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4B7357" w:rsidRDefault="00CD49CC">
      <w:pPr>
        <w:pStyle w:val="Header"/>
        <w:tabs>
          <w:tab w:val="clear" w:pos="4320"/>
          <w:tab w:val="clear" w:pos="8640"/>
        </w:tabs>
        <w:rPr>
          <w:sz w:val="16"/>
          <w:szCs w:val="16"/>
        </w:rPr>
      </w:pPr>
    </w:p>
    <w:p w:rsidR="00CD49CC" w:rsidRPr="004B7357" w:rsidRDefault="00CD49CC">
      <w:pPr>
        <w:rPr>
          <w:sz w:val="16"/>
          <w:szCs w:val="16"/>
        </w:rPr>
        <w:sectPr w:rsidR="00CD49CC" w:rsidRPr="004B7357"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0F1970" w:rsidP="000578C2">
            <w:pPr>
              <w:pStyle w:val="TitleHeader"/>
              <w:rPr>
                <w:i/>
              </w:rPr>
            </w:pPr>
            <w:r>
              <w:lastRenderedPageBreak/>
              <w:t>C</w:t>
            </w:r>
            <w:r w:rsidR="00972926">
              <w:t>reeping bluestem</w:t>
            </w:r>
          </w:p>
        </w:tc>
      </w:tr>
      <w:tr w:rsidR="00CD49CC">
        <w:tblPrEx>
          <w:tblCellMar>
            <w:top w:w="0" w:type="dxa"/>
            <w:bottom w:w="0" w:type="dxa"/>
          </w:tblCellMar>
        </w:tblPrEx>
        <w:tc>
          <w:tcPr>
            <w:tcW w:w="4410" w:type="dxa"/>
          </w:tcPr>
          <w:p w:rsidR="00CD49CC" w:rsidRPr="008F3D5A" w:rsidRDefault="0078288F" w:rsidP="008F3D5A">
            <w:pPr>
              <w:pStyle w:val="Titlesubheader1"/>
              <w:rPr>
                <w:i/>
              </w:rPr>
            </w:pPr>
            <w:r>
              <w:rPr>
                <w:i/>
              </w:rPr>
              <w:t>S</w:t>
            </w:r>
            <w:r w:rsidR="00972926">
              <w:rPr>
                <w:i/>
              </w:rPr>
              <w:t>chizachyrium scoparium</w:t>
            </w:r>
            <w:r w:rsidR="000F1970" w:rsidRPr="008F3D5A">
              <w:t xml:space="preserve"> </w:t>
            </w:r>
            <w:r w:rsidR="00972926">
              <w:t xml:space="preserve">(Michx.) Nash var. </w:t>
            </w:r>
            <w:r w:rsidR="00972926" w:rsidRPr="00435D56">
              <w:rPr>
                <w:i/>
              </w:rPr>
              <w:t>stoloniferum</w:t>
            </w:r>
            <w:r w:rsidR="00972926">
              <w:t xml:space="preserve"> (Nash) J. Wipff</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EA5D73">
              <w:t>S</w:t>
            </w:r>
            <w:r>
              <w:t xml:space="preserve">ymbol = </w:t>
            </w:r>
            <w:r w:rsidR="00972926">
              <w:t>SCSCS3</w:t>
            </w:r>
          </w:p>
        </w:tc>
      </w:tr>
    </w:tbl>
    <w:p w:rsidR="00CD49CC" w:rsidRPr="003631C1" w:rsidRDefault="00CD49CC" w:rsidP="003631C1">
      <w:pPr>
        <w:jc w:val="left"/>
        <w:rPr>
          <w:sz w:val="20"/>
        </w:rPr>
      </w:pPr>
    </w:p>
    <w:p w:rsidR="0047799E" w:rsidRPr="007C0562" w:rsidRDefault="0047799E" w:rsidP="0047799E">
      <w:pPr>
        <w:jc w:val="left"/>
        <w:rPr>
          <w:i/>
          <w:sz w:val="20"/>
        </w:rPr>
      </w:pPr>
      <w:r w:rsidRPr="007C0562">
        <w:rPr>
          <w:i/>
          <w:sz w:val="20"/>
        </w:rPr>
        <w:t>Contributed By: USDA NRCS National Plant Data</w:t>
      </w:r>
    </w:p>
    <w:p w:rsidR="0047799E" w:rsidRDefault="0047799E" w:rsidP="0047799E">
      <w:pPr>
        <w:jc w:val="left"/>
        <w:rPr>
          <w:i/>
          <w:sz w:val="20"/>
        </w:rPr>
      </w:pPr>
      <w:r w:rsidRPr="007C0562">
        <w:rPr>
          <w:i/>
          <w:sz w:val="20"/>
        </w:rPr>
        <w:t>Center</w:t>
      </w:r>
    </w:p>
    <w:p w:rsidR="0047799E" w:rsidRPr="00415EB4" w:rsidRDefault="0047799E" w:rsidP="0047799E">
      <w:pPr>
        <w:pStyle w:val="Heading1"/>
        <w:jc w:val="left"/>
        <w:rPr>
          <w:b w:val="0"/>
        </w:rPr>
      </w:pPr>
    </w:p>
    <w:p w:rsidR="0047799E" w:rsidRPr="00415EB4" w:rsidRDefault="0047799E" w:rsidP="0047799E">
      <w:pPr>
        <w:rPr>
          <w:sz w:val="20"/>
        </w:rPr>
      </w:pPr>
      <w:r w:rsidRPr="00415EB4">
        <w:rPr>
          <w:noProof/>
          <w:sz w:val="20"/>
        </w:rPr>
        <w:pict>
          <v:shapetype id="_x0000_t202" coordsize="21600,21600" o:spt="202" path="m,l,21600r21600,l21600,xe">
            <v:stroke joinstyle="miter"/>
            <v:path gradientshapeok="t" o:connecttype="rect"/>
          </v:shapetype>
          <v:shape id="_x0000_s1065" type="#_x0000_t202" alt="Text Box:  Line drawing of Andropogon stolonifer.&#10;From Hitchcock (1950)&#10;@ plants.usda.gov&#10;" style="position:absolute;margin-left:0;margin-top:0;width:207pt;height:315pt;z-index:251657728;mso-wrap-style:none;mso-position-horizontal-relative:char;mso-position-vertical-relative:line" stroked="f">
            <v:textbox style="mso-fit-shape-to-text:t">
              <w:txbxContent>
                <w:p w:rsidR="0047799E" w:rsidRDefault="00923914" w:rsidP="0047799E">
                  <w:r>
                    <w:rPr>
                      <w:noProof/>
                    </w:rPr>
                    <w:drawing>
                      <wp:inline distT="0" distB="0" distL="0" distR="0">
                        <wp:extent cx="1943100" cy="3209925"/>
                        <wp:effectExtent l="19050" t="0" r="0" b="0"/>
                        <wp:docPr id="3" name="Picture 3" descr="Schizachyrium scoparium (Michx.) Nash var. stoloniferum (Nash) J. Wip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hizachyrium scoparium (Michx.) Nash var. stoloniferum (Nash) J. Wipff"/>
                                <pic:cNvPicPr>
                                  <a:picLocks noChangeAspect="1" noChangeArrowheads="1"/>
                                </pic:cNvPicPr>
                              </pic:nvPicPr>
                              <pic:blipFill>
                                <a:blip r:embed="rId8"/>
                                <a:srcRect/>
                                <a:stretch>
                                  <a:fillRect/>
                                </a:stretch>
                              </pic:blipFill>
                              <pic:spPr bwMode="auto">
                                <a:xfrm>
                                  <a:off x="0" y="0"/>
                                  <a:ext cx="1943100" cy="3209925"/>
                                </a:xfrm>
                                <a:prstGeom prst="rect">
                                  <a:avLst/>
                                </a:prstGeom>
                                <a:noFill/>
                                <a:ln w="9525">
                                  <a:noFill/>
                                  <a:miter lim="800000"/>
                                  <a:headEnd/>
                                  <a:tailEnd/>
                                </a:ln>
                              </pic:spPr>
                            </pic:pic>
                          </a:graphicData>
                        </a:graphic>
                      </wp:inline>
                    </w:drawing>
                  </w:r>
                </w:p>
                <w:p w:rsidR="0047799E" w:rsidRPr="002E1D13" w:rsidRDefault="0047799E" w:rsidP="0047799E">
                  <w:pPr>
                    <w:jc w:val="right"/>
                    <w:rPr>
                      <w:sz w:val="16"/>
                      <w:szCs w:val="16"/>
                    </w:rPr>
                  </w:pPr>
                  <w:r w:rsidRPr="002E1D13">
                    <w:rPr>
                      <w:sz w:val="16"/>
                      <w:szCs w:val="16"/>
                    </w:rPr>
                    <w:t>From Hitchcock (1950)</w:t>
                  </w:r>
                </w:p>
                <w:p w:rsidR="0047799E" w:rsidRPr="002E1D13" w:rsidRDefault="0047799E" w:rsidP="0047799E">
                  <w:pPr>
                    <w:jc w:val="right"/>
                    <w:rPr>
                      <w:sz w:val="16"/>
                      <w:szCs w:val="16"/>
                    </w:rPr>
                  </w:pPr>
                  <w:r w:rsidRPr="002E1D13">
                    <w:rPr>
                      <w:sz w:val="16"/>
                      <w:szCs w:val="16"/>
                    </w:rPr>
                    <w:t>@ plants.usda.gov</w:t>
                  </w:r>
                </w:p>
              </w:txbxContent>
            </v:textbox>
          </v:shape>
        </w:pict>
      </w:r>
      <w:r w:rsidRPr="00415EB4">
        <w:rPr>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25pt;height:278.25pt">
            <v:imagedata croptop="-65520f" cropbottom="65520f"/>
          </v:shape>
        </w:pict>
      </w:r>
    </w:p>
    <w:p w:rsidR="0047799E" w:rsidRPr="00415EB4" w:rsidRDefault="0047799E" w:rsidP="0047799E">
      <w:pPr>
        <w:pStyle w:val="Heading2"/>
        <w:jc w:val="left"/>
        <w:rPr>
          <w:sz w:val="20"/>
        </w:rPr>
      </w:pPr>
      <w:r w:rsidRPr="00415EB4">
        <w:rPr>
          <w:sz w:val="20"/>
        </w:rPr>
        <w:t>Alternate Names</w:t>
      </w:r>
    </w:p>
    <w:p w:rsidR="0047799E" w:rsidRPr="00415EB4" w:rsidRDefault="0047799E" w:rsidP="0047799E">
      <w:pPr>
        <w:jc w:val="left"/>
        <w:rPr>
          <w:sz w:val="20"/>
        </w:rPr>
      </w:pPr>
      <w:r w:rsidRPr="00415EB4">
        <w:rPr>
          <w:sz w:val="20"/>
        </w:rPr>
        <w:t xml:space="preserve">creeping bluestem, </w:t>
      </w:r>
      <w:r w:rsidRPr="00415EB4">
        <w:rPr>
          <w:i/>
          <w:sz w:val="20"/>
        </w:rPr>
        <w:t>Andropogon stolonifer</w:t>
      </w:r>
    </w:p>
    <w:p w:rsidR="0047799E" w:rsidRPr="00415EB4" w:rsidRDefault="0047799E" w:rsidP="0047799E">
      <w:pPr>
        <w:pStyle w:val="Preformatted"/>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snapToGrid/>
        </w:rPr>
      </w:pPr>
    </w:p>
    <w:p w:rsidR="0047799E" w:rsidRPr="00415EB4" w:rsidRDefault="0047799E" w:rsidP="0047799E">
      <w:pPr>
        <w:pStyle w:val="Heading2"/>
        <w:jc w:val="left"/>
        <w:rPr>
          <w:sz w:val="20"/>
        </w:rPr>
      </w:pPr>
      <w:r w:rsidRPr="00415EB4">
        <w:rPr>
          <w:sz w:val="20"/>
        </w:rPr>
        <w:t xml:space="preserve">Uses </w:t>
      </w:r>
    </w:p>
    <w:p w:rsidR="0047799E" w:rsidRPr="00415EB4" w:rsidRDefault="0047799E" w:rsidP="0047799E">
      <w:pPr>
        <w:pStyle w:val="Heading1"/>
        <w:jc w:val="left"/>
        <w:rPr>
          <w:b w:val="0"/>
        </w:rPr>
      </w:pPr>
      <w:r w:rsidRPr="00415EB4">
        <w:rPr>
          <w:b w:val="0"/>
        </w:rPr>
        <w:t>Livestock readily grazes creeping bluestem throughout the year.  It retains its nutritive value and stays green during the winter.</w:t>
      </w:r>
    </w:p>
    <w:p w:rsidR="0047799E" w:rsidRPr="00415EB4" w:rsidRDefault="0047799E" w:rsidP="0047799E">
      <w:pPr>
        <w:jc w:val="left"/>
        <w:rPr>
          <w:sz w:val="20"/>
        </w:rPr>
      </w:pPr>
    </w:p>
    <w:p w:rsidR="0047799E" w:rsidRPr="00415EB4" w:rsidRDefault="0047799E" w:rsidP="0047799E">
      <w:pPr>
        <w:pStyle w:val="Heading2"/>
        <w:jc w:val="left"/>
        <w:rPr>
          <w:sz w:val="20"/>
        </w:rPr>
      </w:pPr>
      <w:r w:rsidRPr="00415EB4">
        <w:rPr>
          <w:sz w:val="20"/>
        </w:rPr>
        <w:t>Status</w:t>
      </w:r>
    </w:p>
    <w:p w:rsidR="0047799E" w:rsidRPr="00415EB4" w:rsidRDefault="0047799E" w:rsidP="0047799E">
      <w:pPr>
        <w:jc w:val="left"/>
        <w:rPr>
          <w:sz w:val="20"/>
        </w:rPr>
      </w:pPr>
      <w:r w:rsidRPr="00415EB4">
        <w:rPr>
          <w:sz w:val="20"/>
        </w:rPr>
        <w:t>Please consult the PLANTS Web site and your State Department of Natural Resources for this plant’s current status, such as, state noxious status, and wetland indicator values.</w:t>
      </w:r>
    </w:p>
    <w:p w:rsidR="0047799E" w:rsidRPr="00415EB4" w:rsidRDefault="0047799E" w:rsidP="0047799E">
      <w:pPr>
        <w:pStyle w:val="Footer"/>
        <w:tabs>
          <w:tab w:val="clear" w:pos="4320"/>
          <w:tab w:val="clear" w:pos="8640"/>
        </w:tabs>
        <w:jc w:val="left"/>
        <w:rPr>
          <w:sz w:val="20"/>
        </w:rPr>
      </w:pPr>
    </w:p>
    <w:p w:rsidR="0047799E" w:rsidRPr="00415EB4" w:rsidRDefault="0047799E" w:rsidP="0047799E">
      <w:pPr>
        <w:pStyle w:val="Heading2"/>
        <w:jc w:val="left"/>
        <w:rPr>
          <w:sz w:val="20"/>
        </w:rPr>
      </w:pPr>
      <w:r w:rsidRPr="00415EB4">
        <w:rPr>
          <w:sz w:val="20"/>
        </w:rPr>
        <w:lastRenderedPageBreak/>
        <w:t>Description</w:t>
      </w:r>
    </w:p>
    <w:p w:rsidR="0047799E" w:rsidRPr="00415EB4" w:rsidRDefault="0047799E" w:rsidP="0047799E">
      <w:pPr>
        <w:jc w:val="left"/>
        <w:rPr>
          <w:sz w:val="20"/>
        </w:rPr>
      </w:pPr>
      <w:r w:rsidRPr="00415EB4">
        <w:rPr>
          <w:sz w:val="20"/>
        </w:rPr>
        <w:t>Grass Family (Poaceae).  Creeping bluestem is a native, warm</w:t>
      </w:r>
      <w:r w:rsidRPr="00415EB4">
        <w:rPr>
          <w:sz w:val="20"/>
        </w:rPr>
        <w:noBreakHyphen/>
        <w:t>season, rhizomatous perennial grass.  The height is between 2 and 6 feet.  The leaf blade is 1/4 to 3/8 inch wide; often 2 feet long with v-shaped</w:t>
      </w:r>
      <w:r w:rsidRPr="00415EB4">
        <w:rPr>
          <w:b/>
          <w:sz w:val="20"/>
        </w:rPr>
        <w:t xml:space="preserve"> </w:t>
      </w:r>
      <w:r w:rsidRPr="00415EB4">
        <w:rPr>
          <w:sz w:val="20"/>
        </w:rPr>
        <w:t>or flat; abruptly tapered at tip.  The leaf sheath is strongly flattened; often light purplish at base; upper parts of sheath, collar, and lower part of blade very hairy.  The stem is solitary or few.  The seedhead is several racemes, each 1 to 1</w:t>
      </w:r>
      <w:r w:rsidRPr="00415EB4">
        <w:rPr>
          <w:sz w:val="20"/>
        </w:rPr>
        <w:noBreakHyphen/>
        <w:t>1/2 inches long, droop slightly at maturity; seedheads are commonly 1 to 2 feet long.</w:t>
      </w:r>
    </w:p>
    <w:p w:rsidR="0047799E" w:rsidRPr="00415EB4" w:rsidRDefault="0047799E" w:rsidP="0047799E">
      <w:pPr>
        <w:pStyle w:val="Heading1"/>
        <w:jc w:val="left"/>
        <w:rPr>
          <w:b w:val="0"/>
          <w:i/>
        </w:rPr>
      </w:pPr>
    </w:p>
    <w:p w:rsidR="0047799E" w:rsidRPr="00415EB4" w:rsidRDefault="0047799E" w:rsidP="0047799E">
      <w:pPr>
        <w:pStyle w:val="Bodytext0"/>
      </w:pPr>
      <w:r w:rsidRPr="00415EB4">
        <w:rPr>
          <w:i/>
        </w:rPr>
        <w:t>Distribution</w:t>
      </w:r>
      <w:r w:rsidRPr="00415EB4">
        <w:t>: For current distribution, please consult the Plant Profile page for this species on the PLANTS Web site.</w:t>
      </w:r>
    </w:p>
    <w:p w:rsidR="0047799E" w:rsidRPr="00415EB4" w:rsidRDefault="0047799E" w:rsidP="0047799E">
      <w:pPr>
        <w:jc w:val="left"/>
        <w:rPr>
          <w:sz w:val="20"/>
        </w:rPr>
      </w:pPr>
    </w:p>
    <w:p w:rsidR="0047799E" w:rsidRPr="00415EB4" w:rsidRDefault="0047799E" w:rsidP="0047799E">
      <w:pPr>
        <w:pStyle w:val="Heading2"/>
        <w:jc w:val="left"/>
        <w:rPr>
          <w:sz w:val="20"/>
        </w:rPr>
      </w:pPr>
      <w:r w:rsidRPr="00415EB4">
        <w:rPr>
          <w:sz w:val="20"/>
        </w:rPr>
        <w:t>Management</w:t>
      </w:r>
    </w:p>
    <w:p w:rsidR="0047799E" w:rsidRPr="00415EB4" w:rsidRDefault="0047799E" w:rsidP="0047799E">
      <w:pPr>
        <w:jc w:val="left"/>
        <w:rPr>
          <w:sz w:val="20"/>
        </w:rPr>
      </w:pPr>
      <w:r w:rsidRPr="00415EB4">
        <w:rPr>
          <w:sz w:val="20"/>
        </w:rPr>
        <w:t>Where double chopping with heavy rolling cutters has controlled saw palmetto (</w:t>
      </w:r>
      <w:r w:rsidRPr="00415EB4">
        <w:rPr>
          <w:i/>
          <w:sz w:val="20"/>
        </w:rPr>
        <w:t>Serenoa repens</w:t>
      </w:r>
      <w:r w:rsidRPr="00415EB4">
        <w:rPr>
          <w:sz w:val="20"/>
        </w:rPr>
        <w:t>), creeping bluestem is one of the first plants to become re-established if grazing is deferred 6 to 8 months following the treatment.  Plants are weakened if more than 50</w:t>
      </w:r>
      <w:r w:rsidRPr="00415EB4">
        <w:rPr>
          <w:i/>
          <w:sz w:val="20"/>
        </w:rPr>
        <w:t xml:space="preserve"> </w:t>
      </w:r>
      <w:r w:rsidRPr="00415EB4">
        <w:rPr>
          <w:sz w:val="20"/>
        </w:rPr>
        <w:t>to 60 percent of the current year's growth by weight is removed by grazing.</w:t>
      </w:r>
    </w:p>
    <w:p w:rsidR="0047799E" w:rsidRPr="00415EB4" w:rsidRDefault="0047799E" w:rsidP="0047799E">
      <w:pPr>
        <w:pStyle w:val="Heading1"/>
        <w:jc w:val="left"/>
        <w:rPr>
          <w:b w:val="0"/>
          <w:i/>
        </w:rPr>
      </w:pPr>
    </w:p>
    <w:p w:rsidR="0047799E" w:rsidRPr="00415EB4" w:rsidRDefault="0047799E" w:rsidP="0047799E">
      <w:pPr>
        <w:pStyle w:val="Heading2"/>
        <w:jc w:val="left"/>
        <w:rPr>
          <w:sz w:val="20"/>
        </w:rPr>
      </w:pPr>
      <w:r w:rsidRPr="00415EB4">
        <w:rPr>
          <w:sz w:val="20"/>
        </w:rPr>
        <w:t>Establishment</w:t>
      </w:r>
    </w:p>
    <w:p w:rsidR="0047799E" w:rsidRPr="00415EB4" w:rsidRDefault="0047799E" w:rsidP="0047799E">
      <w:pPr>
        <w:jc w:val="left"/>
        <w:rPr>
          <w:sz w:val="20"/>
        </w:rPr>
      </w:pPr>
      <w:r w:rsidRPr="00415EB4">
        <w:rPr>
          <w:sz w:val="20"/>
        </w:rPr>
        <w:t xml:space="preserve">Rhizomes grow actively in December and January, 12 to 14 inches in a single season.  New leaf growth starts in January and February.  Leaves stay green as long as 17 months.  Basal leaves are usually only 4 inches long in 4 to </w:t>
      </w:r>
      <w:r w:rsidRPr="00415EB4">
        <w:rPr>
          <w:i/>
          <w:sz w:val="20"/>
        </w:rPr>
        <w:t xml:space="preserve">5 </w:t>
      </w:r>
      <w:r w:rsidRPr="00415EB4">
        <w:rPr>
          <w:sz w:val="20"/>
        </w:rPr>
        <w:t>weeks.  Creeping bluestem forms dense colonies and grows best in open areas, but tolerates 25</w:t>
      </w:r>
      <w:r w:rsidRPr="00415EB4">
        <w:rPr>
          <w:i/>
          <w:sz w:val="20"/>
        </w:rPr>
        <w:noBreakHyphen/>
        <w:t xml:space="preserve"> </w:t>
      </w:r>
      <w:r w:rsidRPr="00415EB4">
        <w:rPr>
          <w:sz w:val="20"/>
        </w:rPr>
        <w:t>to 30</w:t>
      </w:r>
      <w:r w:rsidRPr="00415EB4">
        <w:rPr>
          <w:sz w:val="20"/>
        </w:rPr>
        <w:noBreakHyphen/>
        <w:t xml:space="preserve">percent shade.  Pure stands yield about </w:t>
      </w:r>
      <w:r w:rsidRPr="00415EB4">
        <w:rPr>
          <w:i/>
          <w:sz w:val="20"/>
        </w:rPr>
        <w:t xml:space="preserve">2 </w:t>
      </w:r>
      <w:r w:rsidRPr="00415EB4">
        <w:rPr>
          <w:sz w:val="20"/>
        </w:rPr>
        <w:t>tons of air</w:t>
      </w:r>
      <w:r w:rsidRPr="00415EB4">
        <w:rPr>
          <w:sz w:val="20"/>
        </w:rPr>
        <w:noBreakHyphen/>
        <w:t>dry forage per acre.  Seed production is uncertain and erratic.  It grows on a wide variety of soils in the sandhills and flatwoods.</w:t>
      </w:r>
    </w:p>
    <w:p w:rsidR="0047799E" w:rsidRPr="00415EB4" w:rsidRDefault="0047799E" w:rsidP="0047799E">
      <w:pPr>
        <w:jc w:val="left"/>
        <w:rPr>
          <w:sz w:val="20"/>
        </w:rPr>
      </w:pPr>
    </w:p>
    <w:p w:rsidR="0047799E" w:rsidRPr="00CB0B17" w:rsidRDefault="0047799E" w:rsidP="0047799E">
      <w:pPr>
        <w:pStyle w:val="Heading2"/>
        <w:jc w:val="left"/>
        <w:rPr>
          <w:sz w:val="20"/>
        </w:rPr>
      </w:pPr>
      <w:r w:rsidRPr="00CB0B17">
        <w:rPr>
          <w:sz w:val="20"/>
        </w:rPr>
        <w:t xml:space="preserve">Cultivars, Improved and Selected Materials (and area of origin) </w:t>
      </w:r>
    </w:p>
    <w:p w:rsidR="0047799E" w:rsidRPr="00CB0B17" w:rsidRDefault="0047799E" w:rsidP="0047799E">
      <w:pPr>
        <w:pStyle w:val="PlainText"/>
        <w:rPr>
          <w:rFonts w:ascii="Times New Roman" w:hAnsi="Times New Roman"/>
          <w:b/>
        </w:rPr>
      </w:pPr>
      <w:r w:rsidRPr="00CB0B17">
        <w:rPr>
          <w:rFonts w:ascii="Times New Roman" w:hAnsi="Times New Roman"/>
        </w:rPr>
        <w:t>Please contact your local NRCS Field Office.</w:t>
      </w:r>
    </w:p>
    <w:p w:rsidR="0047799E" w:rsidRPr="00CB0B17" w:rsidRDefault="0047799E" w:rsidP="0047799E">
      <w:pPr>
        <w:pStyle w:val="Heading2"/>
        <w:jc w:val="left"/>
        <w:rPr>
          <w:b w:val="0"/>
          <w:sz w:val="20"/>
        </w:rPr>
      </w:pPr>
    </w:p>
    <w:p w:rsidR="0047799E" w:rsidRPr="00CB0B17" w:rsidRDefault="0047799E" w:rsidP="0047799E">
      <w:pPr>
        <w:jc w:val="left"/>
        <w:rPr>
          <w:b/>
          <w:sz w:val="20"/>
        </w:rPr>
      </w:pPr>
      <w:r w:rsidRPr="00CB0B17">
        <w:rPr>
          <w:b/>
          <w:sz w:val="20"/>
        </w:rPr>
        <w:t>Reference</w:t>
      </w:r>
    </w:p>
    <w:p w:rsidR="0047799E" w:rsidRPr="00F07D17" w:rsidRDefault="0047799E" w:rsidP="0047799E">
      <w:pPr>
        <w:jc w:val="left"/>
        <w:rPr>
          <w:sz w:val="20"/>
        </w:rPr>
      </w:pPr>
      <w:r>
        <w:rPr>
          <w:sz w:val="20"/>
        </w:rPr>
        <w:t xml:space="preserve">Leithead, H.L., L.L. Yarlett, &amp; T.N. Shiflett. 1976. 100 native forage grasses in 11 southern states. USDA SCS </w:t>
      </w:r>
      <w:r w:rsidRPr="00F07D17">
        <w:rPr>
          <w:i/>
          <w:sz w:val="20"/>
        </w:rPr>
        <w:t>Agriculture Handbook No. 389</w:t>
      </w:r>
      <w:r>
        <w:rPr>
          <w:sz w:val="20"/>
        </w:rPr>
        <w:t xml:space="preserve">, </w:t>
      </w:r>
      <w:smartTag w:uri="urn:schemas-microsoft-com:office:smarttags" w:element="place">
        <w:smartTag w:uri="urn:schemas-microsoft-com:office:smarttags" w:element="City">
          <w:r>
            <w:rPr>
              <w:sz w:val="20"/>
            </w:rPr>
            <w:t>Washington</w:t>
          </w:r>
        </w:smartTag>
        <w:r>
          <w:rPr>
            <w:sz w:val="20"/>
          </w:rPr>
          <w:t xml:space="preserve">, </w:t>
        </w:r>
        <w:smartTag w:uri="urn:schemas-microsoft-com:office:smarttags" w:element="State">
          <w:r>
            <w:rPr>
              <w:sz w:val="20"/>
            </w:rPr>
            <w:t>DC</w:t>
          </w:r>
        </w:smartTag>
      </w:smartTag>
      <w:r>
        <w:rPr>
          <w:sz w:val="20"/>
        </w:rPr>
        <w:t>.</w:t>
      </w:r>
    </w:p>
    <w:p w:rsidR="0047799E" w:rsidRPr="00F07D17" w:rsidRDefault="0047799E" w:rsidP="0047799E">
      <w:pPr>
        <w:jc w:val="left"/>
        <w:rPr>
          <w:sz w:val="20"/>
        </w:rPr>
      </w:pPr>
    </w:p>
    <w:p w:rsidR="0047799E" w:rsidRPr="00755785" w:rsidRDefault="0047799E" w:rsidP="0047799E">
      <w:pPr>
        <w:pStyle w:val="Heading2"/>
        <w:jc w:val="left"/>
        <w:rPr>
          <w:sz w:val="20"/>
        </w:rPr>
      </w:pPr>
      <w:r w:rsidRPr="00755785">
        <w:rPr>
          <w:sz w:val="20"/>
        </w:rPr>
        <w:t>Prepared By &amp; Species Coordinator:</w:t>
      </w:r>
    </w:p>
    <w:p w:rsidR="0047799E" w:rsidRDefault="0047799E" w:rsidP="0047799E">
      <w:pPr>
        <w:pStyle w:val="PlainText"/>
        <w:rPr>
          <w:rFonts w:ascii="Times New Roman" w:hAnsi="Times New Roman"/>
          <w:snapToGrid w:val="0"/>
        </w:rPr>
      </w:pPr>
      <w:r>
        <w:rPr>
          <w:rFonts w:ascii="Times New Roman" w:hAnsi="Times New Roman"/>
          <w:i/>
          <w:snapToGrid w:val="0"/>
        </w:rPr>
        <w:t>Percy Magee</w:t>
      </w:r>
      <w:r>
        <w:rPr>
          <w:rFonts w:ascii="Times New Roman" w:hAnsi="Times New Roman"/>
          <w:snapToGrid w:val="0"/>
        </w:rPr>
        <w:t xml:space="preserve">, </w:t>
      </w:r>
      <w:smartTag w:uri="urn:schemas-microsoft-com:office:smarttags" w:element="PlaceName">
        <w:r>
          <w:rPr>
            <w:rFonts w:ascii="Times New Roman" w:hAnsi="Times New Roman"/>
            <w:snapToGrid w:val="0"/>
          </w:rPr>
          <w:t>USDA</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NRCS</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National</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Plant</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Data</w:t>
        </w:r>
      </w:smartTag>
      <w:r>
        <w:rPr>
          <w:rFonts w:ascii="Times New Roman" w:hAnsi="Times New Roman"/>
          <w:snapToGrid w:val="0"/>
        </w:rPr>
        <w:t xml:space="preserve"> </w:t>
      </w:r>
      <w:smartTag w:uri="urn:schemas-microsoft-com:office:smarttags" w:element="PlaceType">
        <w:r>
          <w:rPr>
            <w:rFonts w:ascii="Times New Roman" w:hAnsi="Times New Roman"/>
            <w:snapToGrid w:val="0"/>
          </w:rPr>
          <w:t>Center</w:t>
        </w:r>
      </w:smartTag>
      <w:r>
        <w:rPr>
          <w:rFonts w:ascii="Times New Roman" w:hAnsi="Times New Roman"/>
          <w:snapToGrid w:val="0"/>
        </w:rPr>
        <w:t xml:space="preserve">, </w:t>
      </w:r>
      <w:smartTag w:uri="urn:schemas-microsoft-com:office:smarttags" w:element="place">
        <w:smartTag w:uri="urn:schemas-microsoft-com:office:smarttags" w:element="City">
          <w:r>
            <w:rPr>
              <w:rFonts w:ascii="Times New Roman" w:hAnsi="Times New Roman"/>
              <w:snapToGrid w:val="0"/>
            </w:rPr>
            <w:t>Baton Rouge</w:t>
          </w:r>
        </w:smartTag>
        <w:r>
          <w:rPr>
            <w:rFonts w:ascii="Times New Roman" w:hAnsi="Times New Roman"/>
            <w:snapToGrid w:val="0"/>
          </w:rPr>
          <w:t xml:space="preserve">, </w:t>
        </w:r>
        <w:smartTag w:uri="urn:schemas-microsoft-com:office:smarttags" w:element="State">
          <w:r>
            <w:rPr>
              <w:rFonts w:ascii="Times New Roman" w:hAnsi="Times New Roman"/>
              <w:snapToGrid w:val="0"/>
            </w:rPr>
            <w:t>Louisiana</w:t>
          </w:r>
        </w:smartTag>
      </w:smartTag>
    </w:p>
    <w:p w:rsidR="0047799E" w:rsidRDefault="0047799E" w:rsidP="0047799E">
      <w:pPr>
        <w:pStyle w:val="PlainText"/>
        <w:rPr>
          <w:rFonts w:ascii="Times New Roman" w:hAnsi="Times New Roman"/>
          <w:snapToGrid w:val="0"/>
        </w:rPr>
      </w:pPr>
    </w:p>
    <w:p w:rsidR="0047799E" w:rsidRDefault="0047799E" w:rsidP="0047799E">
      <w:pPr>
        <w:pStyle w:val="PlainText"/>
        <w:rPr>
          <w:rFonts w:ascii="Times New Roman" w:hAnsi="Times New Roman"/>
          <w:snapToGrid w:val="0"/>
          <w:sz w:val="16"/>
        </w:rPr>
      </w:pPr>
      <w:r>
        <w:rPr>
          <w:rFonts w:ascii="Times New Roman" w:hAnsi="Times New Roman"/>
          <w:snapToGrid w:val="0"/>
          <w:sz w:val="16"/>
        </w:rPr>
        <w:t>Edited: 13may02 ahv; jul03 ahv; 20sep05 jsp; 070116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6C47E2" w:rsidRDefault="006C47E2" w:rsidP="006C47E2">
      <w:pPr>
        <w:jc w:val="left"/>
        <w:rPr>
          <w:sz w:val="20"/>
        </w:rPr>
      </w:pPr>
    </w:p>
    <w:sectPr w:rsidR="006C47E2">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3CC4" w:rsidRDefault="00E53CC4">
      <w:r>
        <w:separator/>
      </w:r>
    </w:p>
  </w:endnote>
  <w:endnote w:type="continuationSeparator" w:id="0">
    <w:p w:rsidR="00E53CC4" w:rsidRDefault="00E53CC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3CC4" w:rsidRDefault="00E53CC4">
      <w:r>
        <w:separator/>
      </w:r>
    </w:p>
  </w:footnote>
  <w:footnote w:type="continuationSeparator" w:id="0">
    <w:p w:rsidR="00E53CC4" w:rsidRDefault="00E53CC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923914">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F1970"/>
    <w:rsid w:val="00171009"/>
    <w:rsid w:val="0018267D"/>
    <w:rsid w:val="001C6E25"/>
    <w:rsid w:val="001D076F"/>
    <w:rsid w:val="001D3F0B"/>
    <w:rsid w:val="002148DF"/>
    <w:rsid w:val="0026727E"/>
    <w:rsid w:val="00284422"/>
    <w:rsid w:val="00285C6E"/>
    <w:rsid w:val="002B7160"/>
    <w:rsid w:val="002D7A49"/>
    <w:rsid w:val="003631C1"/>
    <w:rsid w:val="00375E14"/>
    <w:rsid w:val="00377934"/>
    <w:rsid w:val="003A2960"/>
    <w:rsid w:val="003E064E"/>
    <w:rsid w:val="003F1973"/>
    <w:rsid w:val="004052E3"/>
    <w:rsid w:val="0040539A"/>
    <w:rsid w:val="004340C9"/>
    <w:rsid w:val="00435D56"/>
    <w:rsid w:val="00437F11"/>
    <w:rsid w:val="0047799E"/>
    <w:rsid w:val="004B7357"/>
    <w:rsid w:val="004D34B0"/>
    <w:rsid w:val="004F0A5F"/>
    <w:rsid w:val="005031BC"/>
    <w:rsid w:val="00521D04"/>
    <w:rsid w:val="00592CFA"/>
    <w:rsid w:val="006631A2"/>
    <w:rsid w:val="00667542"/>
    <w:rsid w:val="006A7F33"/>
    <w:rsid w:val="006C47E2"/>
    <w:rsid w:val="006E5F7B"/>
    <w:rsid w:val="00717F00"/>
    <w:rsid w:val="00741185"/>
    <w:rsid w:val="00742DE3"/>
    <w:rsid w:val="0078288F"/>
    <w:rsid w:val="007C52E4"/>
    <w:rsid w:val="007F678B"/>
    <w:rsid w:val="008455BA"/>
    <w:rsid w:val="008F3D5A"/>
    <w:rsid w:val="00923914"/>
    <w:rsid w:val="00942547"/>
    <w:rsid w:val="00955302"/>
    <w:rsid w:val="00972926"/>
    <w:rsid w:val="009A0E7A"/>
    <w:rsid w:val="009C10B0"/>
    <w:rsid w:val="009D5F78"/>
    <w:rsid w:val="00A43227"/>
    <w:rsid w:val="00B0669A"/>
    <w:rsid w:val="00B07BD5"/>
    <w:rsid w:val="00B55E68"/>
    <w:rsid w:val="00B730E7"/>
    <w:rsid w:val="00B8425D"/>
    <w:rsid w:val="00BE5356"/>
    <w:rsid w:val="00C36DFB"/>
    <w:rsid w:val="00C86821"/>
    <w:rsid w:val="00CD49CC"/>
    <w:rsid w:val="00CF7EC1"/>
    <w:rsid w:val="00D61972"/>
    <w:rsid w:val="00D62818"/>
    <w:rsid w:val="00D82A41"/>
    <w:rsid w:val="00D82E30"/>
    <w:rsid w:val="00DC7C36"/>
    <w:rsid w:val="00E53CC4"/>
    <w:rsid w:val="00EA5D73"/>
    <w:rsid w:val="00EF7390"/>
    <w:rsid w:val="00F202B5"/>
    <w:rsid w:val="00F71BD0"/>
    <w:rsid w:val="00F802DB"/>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7799E"/>
    <w:pPr>
      <w:jc w:val="left"/>
    </w:pPr>
    <w:rPr>
      <w:rFonts w:ascii="Courier New" w:hAnsi="Courier New"/>
      <w:sz w:val="20"/>
    </w:rPr>
  </w:style>
  <w:style w:type="paragraph" w:customStyle="1" w:styleId="Preformatted">
    <w:name w:val="Preformatted"/>
    <w:basedOn w:val="Normal"/>
    <w:rsid w:val="0047799E"/>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jc w:val="left"/>
    </w:pPr>
    <w:rPr>
      <w:rFonts w:ascii="Courier New" w:hAnsi="Courier New"/>
      <w:snapToGrid w:val="0"/>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607</Words>
  <Characters>3465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Data Center</Company>
  <LinksUpToDate>false</LinksUpToDate>
  <CharactersWithSpaces>4064</CharactersWithSpaces>
  <SharedDoc>false</SharedDoc>
  <HLinks>
    <vt:vector size="24" baseType="variant">
      <vt:variant>
        <vt:i4>7995511</vt:i4>
      </vt:variant>
      <vt:variant>
        <vt:i4>12</vt:i4>
      </vt:variant>
      <vt:variant>
        <vt:i4>0</vt:i4>
      </vt:variant>
      <vt:variant>
        <vt:i4>5</vt:i4>
      </vt:variant>
      <vt:variant>
        <vt:lpwstr>http://www.nrcs.usda.gov/about/civilrights/</vt:lpwstr>
      </vt:variant>
      <vt:variant>
        <vt:lpwstr/>
      </vt:variant>
      <vt:variant>
        <vt:i4>131081</vt:i4>
      </vt:variant>
      <vt:variant>
        <vt:i4>9</vt:i4>
      </vt:variant>
      <vt:variant>
        <vt:i4>0</vt:i4>
      </vt:variant>
      <vt:variant>
        <vt:i4>5</vt:i4>
      </vt:variant>
      <vt:variant>
        <vt:lpwstr>http://www.usda.gov/oo/target.htm</vt:lpwstr>
      </vt:variant>
      <vt:variant>
        <vt:lpwstr/>
      </vt: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creeping bluestem</dc:title>
  <dc:subject>Schizachyrium scoparium var. stoloniferum</dc:subject>
  <dc:creator>J. Scott Peterson</dc:creator>
  <cp:keywords/>
  <cp:lastModifiedBy>William Farrell</cp:lastModifiedBy>
  <cp:revision>2</cp:revision>
  <cp:lastPrinted>2003-06-09T21:39:00Z</cp:lastPrinted>
  <dcterms:created xsi:type="dcterms:W3CDTF">2011-01-25T17:54:00Z</dcterms:created>
  <dcterms:modified xsi:type="dcterms:W3CDTF">2011-01-25T17:54:00Z</dcterms:modified>
</cp:coreProperties>
</file>