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695F55" w:rsidP="00E9203C">
      <w:pPr>
        <w:pStyle w:val="Heading1"/>
      </w:pPr>
      <w:r>
        <w:lastRenderedPageBreak/>
        <w:t>bigflower agoseris</w:t>
      </w:r>
    </w:p>
    <w:p w:rsidR="00CE7C18" w:rsidRPr="00695F55" w:rsidRDefault="00695F55" w:rsidP="00CE7C18">
      <w:pPr>
        <w:pStyle w:val="Heading2"/>
        <w:rPr>
          <w:i w:val="0"/>
        </w:rPr>
      </w:pPr>
      <w:proofErr w:type="spellStart"/>
      <w:proofErr w:type="gramStart"/>
      <w:r>
        <w:t>Agoseris</w:t>
      </w:r>
      <w:proofErr w:type="spellEnd"/>
      <w:r>
        <w:t xml:space="preserve"> </w:t>
      </w:r>
      <w:proofErr w:type="spellStart"/>
      <w:r>
        <w:t>grandiflora</w:t>
      </w:r>
      <w:proofErr w:type="spellEnd"/>
      <w:r>
        <w:t xml:space="preserve"> </w:t>
      </w:r>
      <w:r w:rsidRPr="00695F55">
        <w:rPr>
          <w:i w:val="0"/>
        </w:rPr>
        <w:t>(Nutt.)</w:t>
      </w:r>
      <w:proofErr w:type="gramEnd"/>
      <w:r w:rsidRPr="00695F55">
        <w:rPr>
          <w:i w:val="0"/>
        </w:rPr>
        <w:t xml:space="preserve"> Greene</w:t>
      </w:r>
      <w:r w:rsidR="00614036" w:rsidRPr="00695F55">
        <w:rPr>
          <w:i w:val="0"/>
        </w:rPr>
        <w:t xml:space="preserve"> </w:t>
      </w:r>
    </w:p>
    <w:p w:rsidR="00614036" w:rsidRPr="00A90532" w:rsidRDefault="00614036" w:rsidP="006A29CA">
      <w:pPr>
        <w:pStyle w:val="PlantSymbol"/>
      </w:pPr>
      <w:r w:rsidRPr="00A90532">
        <w:t xml:space="preserve">Plant Symbol = </w:t>
      </w:r>
      <w:r w:rsidR="00695F55">
        <w:t>AGGR</w:t>
      </w:r>
    </w:p>
    <w:p w:rsidR="003759E1" w:rsidRDefault="001478F1" w:rsidP="00302C9A">
      <w:pPr>
        <w:pStyle w:val="BodytextNRCS"/>
        <w:spacing w:before="240"/>
      </w:pPr>
      <w:r w:rsidRPr="00354A89">
        <w:rPr>
          <w:i/>
        </w:rPr>
        <w:t>Contributed by</w:t>
      </w:r>
      <w:r w:rsidRPr="008517EF">
        <w:t>:</w:t>
      </w:r>
      <w:r w:rsidR="007B51E8">
        <w:t xml:space="preserve">  USDA NRCS </w:t>
      </w:r>
      <w:r w:rsidR="00695F55">
        <w:t>Idaho Plant Materials Program</w:t>
      </w:r>
    </w:p>
    <w:p w:rsidR="00257A53" w:rsidRDefault="00257A53" w:rsidP="007866F3">
      <w:pPr>
        <w:pStyle w:val="Heading3"/>
      </w:pPr>
      <w:r>
        <w:rPr>
          <w:noProof/>
        </w:rPr>
        <w:drawing>
          <wp:inline distT="0" distB="0" distL="0" distR="0">
            <wp:extent cx="2971800" cy="2772224"/>
            <wp:effectExtent l="19050" t="0" r="0" b="0"/>
            <wp:docPr id="1" name="Picture 1" descr="bigflower agose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gallery/pubs/aggr_007_php.jpg"/>
                    <pic:cNvPicPr>
                      <a:picLocks noChangeAspect="1" noChangeArrowheads="1"/>
                    </pic:cNvPicPr>
                  </pic:nvPicPr>
                  <pic:blipFill>
                    <a:blip r:embed="rId11" cstate="print"/>
                    <a:srcRect/>
                    <a:stretch>
                      <a:fillRect/>
                    </a:stretch>
                  </pic:blipFill>
                  <pic:spPr bwMode="auto">
                    <a:xfrm>
                      <a:off x="0" y="0"/>
                      <a:ext cx="2971800" cy="2772224"/>
                    </a:xfrm>
                    <a:prstGeom prst="rect">
                      <a:avLst/>
                    </a:prstGeom>
                    <a:noFill/>
                    <a:ln w="9525">
                      <a:noFill/>
                      <a:miter lim="800000"/>
                      <a:headEnd/>
                      <a:tailEnd/>
                    </a:ln>
                  </pic:spPr>
                </pic:pic>
              </a:graphicData>
            </a:graphic>
          </wp:inline>
        </w:drawing>
      </w:r>
    </w:p>
    <w:p w:rsidR="00257A53" w:rsidRPr="00257A53" w:rsidRDefault="00483D70" w:rsidP="007866F3">
      <w:pPr>
        <w:pStyle w:val="Heading3"/>
        <w:rPr>
          <w:sz w:val="16"/>
          <w:szCs w:val="16"/>
        </w:rPr>
      </w:pPr>
      <w:proofErr w:type="spellStart"/>
      <w:proofErr w:type="gramStart"/>
      <w:r>
        <w:rPr>
          <w:sz w:val="16"/>
          <w:szCs w:val="16"/>
        </w:rPr>
        <w:t>Bigflower</w:t>
      </w:r>
      <w:proofErr w:type="spellEnd"/>
      <w:r>
        <w:rPr>
          <w:sz w:val="16"/>
          <w:szCs w:val="16"/>
        </w:rPr>
        <w:t xml:space="preserve"> </w:t>
      </w:r>
      <w:proofErr w:type="spellStart"/>
      <w:r>
        <w:rPr>
          <w:sz w:val="16"/>
          <w:szCs w:val="16"/>
        </w:rPr>
        <w:t>a</w:t>
      </w:r>
      <w:r w:rsidR="00257A53" w:rsidRPr="00257A53">
        <w:rPr>
          <w:sz w:val="16"/>
          <w:szCs w:val="16"/>
        </w:rPr>
        <w:t>goseris</w:t>
      </w:r>
      <w:proofErr w:type="spellEnd"/>
      <w:r w:rsidR="00257A53" w:rsidRPr="00257A53">
        <w:rPr>
          <w:sz w:val="16"/>
          <w:szCs w:val="16"/>
        </w:rPr>
        <w:t>.</w:t>
      </w:r>
      <w:proofErr w:type="gramEnd"/>
      <w:r w:rsidR="00257A53" w:rsidRPr="00257A53">
        <w:rPr>
          <w:sz w:val="16"/>
          <w:szCs w:val="16"/>
        </w:rPr>
        <w:t xml:space="preserve"> </w:t>
      </w:r>
      <w:proofErr w:type="gramStart"/>
      <w:r w:rsidR="00257A53" w:rsidRPr="00257A53">
        <w:rPr>
          <w:sz w:val="16"/>
          <w:szCs w:val="16"/>
        </w:rPr>
        <w:t>Susan McDougall @ USDA-NRCS PLANTS Database.</w:t>
      </w:r>
      <w:proofErr w:type="gramEnd"/>
    </w:p>
    <w:p w:rsidR="00257A53" w:rsidRDefault="00257A53" w:rsidP="007866F3">
      <w:pPr>
        <w:pStyle w:val="Heading3"/>
      </w:pPr>
    </w:p>
    <w:p w:rsidR="00712AC4" w:rsidRDefault="000F1970" w:rsidP="007866F3">
      <w:pPr>
        <w:pStyle w:val="Heading3"/>
      </w:pPr>
      <w:r w:rsidRPr="00A90532">
        <w:t>Alternate Names</w:t>
      </w:r>
    </w:p>
    <w:p w:rsidR="000C4752" w:rsidRDefault="0063641D" w:rsidP="0063641D">
      <w:pPr>
        <w:pStyle w:val="NRCSBodyText"/>
        <w:rPr>
          <w:i/>
        </w:rPr>
      </w:pPr>
      <w:r>
        <w:rPr>
          <w:i/>
        </w:rPr>
        <w:t xml:space="preserve">Common Alternate Names:  </w:t>
      </w:r>
    </w:p>
    <w:p w:rsidR="0063641D" w:rsidRDefault="000C4752" w:rsidP="0063641D">
      <w:pPr>
        <w:pStyle w:val="NRCSBodyText"/>
        <w:rPr>
          <w:i/>
        </w:rPr>
      </w:pPr>
      <w:r w:rsidRPr="000C4752">
        <w:t>Mountain dandelion</w:t>
      </w:r>
      <w:r w:rsidR="008923E1">
        <w:t>, goat chicory</w:t>
      </w:r>
    </w:p>
    <w:p w:rsidR="000C4752" w:rsidRDefault="000C4752" w:rsidP="0063641D">
      <w:pPr>
        <w:pStyle w:val="NRCSBodyText"/>
        <w:rPr>
          <w:i/>
        </w:rPr>
      </w:pPr>
    </w:p>
    <w:p w:rsidR="000C4752" w:rsidRDefault="0063641D" w:rsidP="0063641D">
      <w:pPr>
        <w:pStyle w:val="NRCSBodyText"/>
        <w:rPr>
          <w:i/>
        </w:rPr>
      </w:pPr>
      <w:r w:rsidRPr="000C4752">
        <w:rPr>
          <w:i/>
        </w:rPr>
        <w:t xml:space="preserve">Scientific Alternate Names:  </w:t>
      </w:r>
    </w:p>
    <w:p w:rsidR="00257A53" w:rsidRPr="000C4752" w:rsidRDefault="000C4752" w:rsidP="0063641D">
      <w:pPr>
        <w:pStyle w:val="NRCSBodyText"/>
        <w:rPr>
          <w:i/>
        </w:rPr>
      </w:pPr>
      <w:proofErr w:type="gramStart"/>
      <w:r w:rsidRPr="000C4752">
        <w:rPr>
          <w:i/>
          <w:iCs/>
          <w:color w:val="000000"/>
        </w:rPr>
        <w:t>A.</w:t>
      </w:r>
      <w:r w:rsidRPr="000C4752">
        <w:rPr>
          <w:color w:val="000000"/>
        </w:rPr>
        <w:t xml:space="preserve"> </w:t>
      </w:r>
      <w:proofErr w:type="spellStart"/>
      <w:r w:rsidRPr="000C4752">
        <w:rPr>
          <w:i/>
          <w:iCs/>
          <w:color w:val="000000"/>
        </w:rPr>
        <w:t>grandiflora</w:t>
      </w:r>
      <w:proofErr w:type="spellEnd"/>
      <w:r w:rsidRPr="000C4752">
        <w:rPr>
          <w:color w:val="000000"/>
        </w:rPr>
        <w:t xml:space="preserve"> (Nutt.)</w:t>
      </w:r>
      <w:proofErr w:type="gramEnd"/>
      <w:r w:rsidRPr="000C4752">
        <w:rPr>
          <w:color w:val="000000"/>
        </w:rPr>
        <w:t xml:space="preserve"> </w:t>
      </w:r>
      <w:proofErr w:type="gramStart"/>
      <w:r w:rsidRPr="000C4752">
        <w:rPr>
          <w:color w:val="000000"/>
        </w:rPr>
        <w:t xml:space="preserve">Greene var. </w:t>
      </w:r>
      <w:proofErr w:type="spellStart"/>
      <w:r w:rsidRPr="000C4752">
        <w:rPr>
          <w:i/>
          <w:iCs/>
          <w:color w:val="000000"/>
        </w:rPr>
        <w:t>leptophylla</w:t>
      </w:r>
      <w:proofErr w:type="spellEnd"/>
      <w:r w:rsidRPr="000C4752">
        <w:rPr>
          <w:color w:val="000000"/>
        </w:rPr>
        <w:t xml:space="preserve"> G.I. Baird;</w:t>
      </w:r>
      <w:r w:rsidRPr="000C4752">
        <w:rPr>
          <w:i/>
          <w:iCs/>
          <w:color w:val="000000"/>
        </w:rPr>
        <w:t xml:space="preserve"> A.</w:t>
      </w:r>
      <w:r w:rsidRPr="000C4752">
        <w:rPr>
          <w:color w:val="000000"/>
        </w:rPr>
        <w:t xml:space="preserve"> </w:t>
      </w:r>
      <w:proofErr w:type="spellStart"/>
      <w:r w:rsidRPr="000C4752">
        <w:rPr>
          <w:i/>
          <w:iCs/>
          <w:color w:val="000000"/>
        </w:rPr>
        <w:t>laciniata</w:t>
      </w:r>
      <w:proofErr w:type="spellEnd"/>
      <w:r w:rsidRPr="000C4752">
        <w:rPr>
          <w:color w:val="000000"/>
        </w:rPr>
        <w:t xml:space="preserve"> (Nutt.)</w:t>
      </w:r>
      <w:proofErr w:type="gramEnd"/>
      <w:r w:rsidRPr="000C4752">
        <w:rPr>
          <w:color w:val="000000"/>
        </w:rPr>
        <w:t xml:space="preserve"> Greene; </w:t>
      </w:r>
      <w:r w:rsidRPr="000C4752">
        <w:rPr>
          <w:i/>
          <w:iCs/>
          <w:color w:val="000000"/>
        </w:rPr>
        <w:t>A.</w:t>
      </w:r>
      <w:r w:rsidRPr="000C4752">
        <w:rPr>
          <w:color w:val="000000"/>
        </w:rPr>
        <w:t xml:space="preserve"> </w:t>
      </w:r>
      <w:proofErr w:type="spellStart"/>
      <w:r w:rsidRPr="000C4752">
        <w:rPr>
          <w:i/>
          <w:iCs/>
          <w:color w:val="000000"/>
        </w:rPr>
        <w:t>plebeja</w:t>
      </w:r>
      <w:proofErr w:type="spellEnd"/>
      <w:r w:rsidRPr="000C4752">
        <w:rPr>
          <w:color w:val="000000"/>
        </w:rPr>
        <w:t xml:space="preserve"> (Greene) Greene; </w:t>
      </w:r>
      <w:proofErr w:type="spellStart"/>
      <w:r w:rsidR="006D3712" w:rsidRPr="006D3712">
        <w:rPr>
          <w:i/>
        </w:rPr>
        <w:t>Stylopappus</w:t>
      </w:r>
      <w:proofErr w:type="spellEnd"/>
      <w:r w:rsidR="006D3712" w:rsidRPr="006D3712">
        <w:rPr>
          <w:i/>
        </w:rPr>
        <w:t xml:space="preserve"> </w:t>
      </w:r>
      <w:proofErr w:type="spellStart"/>
      <w:r w:rsidR="006D3712" w:rsidRPr="006D3712">
        <w:rPr>
          <w:i/>
        </w:rPr>
        <w:t>grandiflorus</w:t>
      </w:r>
      <w:proofErr w:type="spellEnd"/>
      <w:r w:rsidR="006D3712" w:rsidRPr="006D3712">
        <w:t xml:space="preserve"> </w:t>
      </w:r>
      <w:proofErr w:type="gramStart"/>
      <w:r w:rsidR="006D3712" w:rsidRPr="006D3712">
        <w:t>Nutt.;</w:t>
      </w:r>
      <w:proofErr w:type="gramEnd"/>
      <w:r w:rsidR="006D3712" w:rsidRPr="006D3712">
        <w:t xml:space="preserve"> </w:t>
      </w:r>
      <w:r w:rsidR="006D3712" w:rsidRPr="006D3712">
        <w:rPr>
          <w:i/>
        </w:rPr>
        <w:t xml:space="preserve">S. </w:t>
      </w:r>
      <w:proofErr w:type="spellStart"/>
      <w:r w:rsidR="006D3712" w:rsidRPr="006D3712">
        <w:rPr>
          <w:i/>
        </w:rPr>
        <w:t>laciniatus</w:t>
      </w:r>
      <w:proofErr w:type="spellEnd"/>
      <w:r w:rsidR="006D3712" w:rsidRPr="006D3712">
        <w:t xml:space="preserve"> var. </w:t>
      </w:r>
      <w:proofErr w:type="spellStart"/>
      <w:r w:rsidR="006D3712" w:rsidRPr="006D3712">
        <w:rPr>
          <w:i/>
        </w:rPr>
        <w:t>longiflorus</w:t>
      </w:r>
      <w:proofErr w:type="spellEnd"/>
      <w:r w:rsidR="006D3712" w:rsidRPr="006D3712">
        <w:t xml:space="preserve"> Nutt.</w:t>
      </w:r>
      <w:r w:rsidR="006D3712">
        <w:t xml:space="preserve">; </w:t>
      </w:r>
      <w:proofErr w:type="spellStart"/>
      <w:r w:rsidRPr="000C4752">
        <w:rPr>
          <w:i/>
          <w:iCs/>
          <w:color w:val="000000"/>
        </w:rPr>
        <w:t>Troximon</w:t>
      </w:r>
      <w:proofErr w:type="spellEnd"/>
      <w:r w:rsidRPr="000C4752">
        <w:rPr>
          <w:color w:val="000000"/>
        </w:rPr>
        <w:t xml:space="preserve"> </w:t>
      </w:r>
      <w:proofErr w:type="spellStart"/>
      <w:r w:rsidRPr="000C4752">
        <w:rPr>
          <w:i/>
          <w:iCs/>
          <w:color w:val="000000"/>
        </w:rPr>
        <w:t>grandiflorum</w:t>
      </w:r>
      <w:proofErr w:type="spellEnd"/>
      <w:r w:rsidRPr="000C4752">
        <w:rPr>
          <w:color w:val="000000"/>
        </w:rPr>
        <w:t xml:space="preserve"> Nutt.</w:t>
      </w:r>
      <w:r w:rsidR="006D3712">
        <w:rPr>
          <w:color w:val="000000"/>
        </w:rPr>
        <w:t xml:space="preserve"> </w:t>
      </w:r>
    </w:p>
    <w:p w:rsidR="00CD49CC" w:rsidRDefault="00CD49CC" w:rsidP="007866F3">
      <w:pPr>
        <w:pStyle w:val="Heading3"/>
      </w:pPr>
      <w:r w:rsidRPr="00A90532">
        <w:t>Uses</w:t>
      </w:r>
    </w:p>
    <w:p w:rsidR="008923E1" w:rsidRDefault="00EF2931" w:rsidP="003D0BA9">
      <w:pPr>
        <w:pStyle w:val="NRCSBodyText"/>
      </w:pPr>
      <w:bookmarkStart w:id="0" w:name="OLE_LINK1"/>
      <w:r>
        <w:t>S</w:t>
      </w:r>
      <w:r w:rsidR="006D3712">
        <w:t>age-</w:t>
      </w:r>
      <w:r w:rsidR="008923E1">
        <w:t>grouse (</w:t>
      </w:r>
      <w:proofErr w:type="spellStart"/>
      <w:r w:rsidR="008923E1" w:rsidRPr="006D3712">
        <w:rPr>
          <w:i/>
        </w:rPr>
        <w:t>Centrocercus</w:t>
      </w:r>
      <w:proofErr w:type="spellEnd"/>
      <w:r w:rsidR="008923E1" w:rsidRPr="006D3712">
        <w:rPr>
          <w:i/>
        </w:rPr>
        <w:t xml:space="preserve"> </w:t>
      </w:r>
      <w:proofErr w:type="spellStart"/>
      <w:r w:rsidR="008923E1" w:rsidRPr="006D3712">
        <w:rPr>
          <w:i/>
        </w:rPr>
        <w:t>uroph</w:t>
      </w:r>
      <w:r w:rsidRPr="006D3712">
        <w:rPr>
          <w:i/>
        </w:rPr>
        <w:t>asianus</w:t>
      </w:r>
      <w:proofErr w:type="spellEnd"/>
      <w:r>
        <w:t xml:space="preserve">) hens and chicks </w:t>
      </w:r>
      <w:r w:rsidR="008923E1">
        <w:t xml:space="preserve">eat the leaves of </w:t>
      </w:r>
      <w:r w:rsidR="008923E1" w:rsidRPr="00590862">
        <w:rPr>
          <w:i/>
        </w:rPr>
        <w:t>Agoseris</w:t>
      </w:r>
      <w:r w:rsidR="008923E1">
        <w:t xml:space="preserve"> species (Barnett and Crawford</w:t>
      </w:r>
      <w:r>
        <w:t xml:space="preserve"> 1994; </w:t>
      </w:r>
      <w:proofErr w:type="spellStart"/>
      <w:r>
        <w:t>Klebenow</w:t>
      </w:r>
      <w:proofErr w:type="spellEnd"/>
      <w:r>
        <w:t xml:space="preserve"> and Gray 1968</w:t>
      </w:r>
      <w:r w:rsidR="008923E1">
        <w:t>).</w:t>
      </w:r>
      <w:r>
        <w:t xml:space="preserve"> </w:t>
      </w:r>
    </w:p>
    <w:p w:rsidR="008923E1" w:rsidRDefault="008923E1" w:rsidP="003D0BA9">
      <w:pPr>
        <w:pStyle w:val="NRCSBodyText"/>
      </w:pPr>
    </w:p>
    <w:p w:rsidR="003D0BA9" w:rsidRPr="007C13DF" w:rsidRDefault="007C13DF" w:rsidP="003D0BA9">
      <w:pPr>
        <w:pStyle w:val="NRCSBodyText"/>
      </w:pPr>
      <w:proofErr w:type="spellStart"/>
      <w:r>
        <w:t>Bigflower</w:t>
      </w:r>
      <w:proofErr w:type="spellEnd"/>
      <w:r>
        <w:t xml:space="preserve"> </w:t>
      </w:r>
      <w:proofErr w:type="spellStart"/>
      <w:r>
        <w:t>agoseris</w:t>
      </w:r>
      <w:proofErr w:type="spellEnd"/>
      <w:r>
        <w:t xml:space="preserve"> has been investigated for potential use in rangeland restorati</w:t>
      </w:r>
      <w:r w:rsidR="008923E1">
        <w:t>on and rehabilitation seedings</w:t>
      </w:r>
      <w:r>
        <w:t xml:space="preserve">. Large scale seed production including seed harvesting </w:t>
      </w:r>
      <w:r w:rsidR="00EF2931">
        <w:t xml:space="preserve">however </w:t>
      </w:r>
      <w:r>
        <w:t>is problematic.</w:t>
      </w:r>
    </w:p>
    <w:p w:rsidR="007866F3" w:rsidRDefault="00CD49CC" w:rsidP="007866F3">
      <w:pPr>
        <w:pStyle w:val="Heading3"/>
      </w:pPr>
      <w:r w:rsidRPr="00A90532">
        <w:t>Status</w:t>
      </w:r>
    </w:p>
    <w:p w:rsidR="00CD49CC" w:rsidRDefault="00CD49CC" w:rsidP="009372DC">
      <w:pPr>
        <w:pStyle w:val="BodytextNRCS"/>
      </w:pPr>
      <w:r>
        <w:lastRenderedPageBreak/>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r w:rsidR="00F255BC">
        <w:t>Sunflower</w:t>
      </w:r>
      <w:r w:rsidR="002D7026">
        <w:t xml:space="preserve"> family (Asteraceae). </w:t>
      </w:r>
      <w:proofErr w:type="spellStart"/>
      <w:r w:rsidR="00F255BC">
        <w:t>Bigflower</w:t>
      </w:r>
      <w:proofErr w:type="spellEnd"/>
      <w:r w:rsidR="00F255BC">
        <w:t xml:space="preserve"> </w:t>
      </w:r>
      <w:proofErr w:type="spellStart"/>
      <w:r w:rsidR="00F255BC">
        <w:t>agoseris</w:t>
      </w:r>
      <w:proofErr w:type="spellEnd"/>
      <w:r w:rsidR="00F255BC">
        <w:t xml:space="preserve"> is a s</w:t>
      </w:r>
      <w:r w:rsidR="002D7026">
        <w:t xml:space="preserve">hort lived perennial forb from a simple or branched </w:t>
      </w:r>
      <w:r w:rsidR="00A620A6">
        <w:t>taproot</w:t>
      </w:r>
      <w:r w:rsidR="002D7026">
        <w:t xml:space="preserve">. </w:t>
      </w:r>
      <w:r w:rsidR="00F255BC">
        <w:t>The stems and leaves contain a white milky juice. The leaves are all basal with the flower heads solitary on a naked scape. Leaves are 8 to 25 cm (</w:t>
      </w:r>
      <w:r w:rsidR="00EF2931">
        <w:t xml:space="preserve">3 to 10 </w:t>
      </w:r>
      <w:r w:rsidR="00F255BC">
        <w:t>in) long and 1 to 3 cm (</w:t>
      </w:r>
      <w:r w:rsidR="00EF2931">
        <w:t xml:space="preserve">0.4 to 1.2 </w:t>
      </w:r>
      <w:r w:rsidR="00F255BC">
        <w:t xml:space="preserve">in) wide, </w:t>
      </w:r>
      <w:proofErr w:type="spellStart"/>
      <w:r w:rsidR="00F255BC">
        <w:t>oblanceolate</w:t>
      </w:r>
      <w:proofErr w:type="spellEnd"/>
      <w:r w:rsidR="00F255BC">
        <w:t xml:space="preserve"> </w:t>
      </w:r>
      <w:proofErr w:type="spellStart"/>
      <w:r w:rsidR="00F255BC">
        <w:t>pinnatifid</w:t>
      </w:r>
      <w:proofErr w:type="spellEnd"/>
      <w:r w:rsidR="00F255BC">
        <w:t xml:space="preserve"> to nearly entire. The flowering stems are 15 to 45 cm (</w:t>
      </w:r>
      <w:r w:rsidR="00EF2931">
        <w:t xml:space="preserve">6 to 18 </w:t>
      </w:r>
      <w:r w:rsidR="00F255BC">
        <w:t>in) tall (Welsh et al. 2003). The floral heads are made of numerous yellow ray flowers (similar to a dandelion). Flowering occurs</w:t>
      </w:r>
      <w:r w:rsidR="002D7026">
        <w:t xml:space="preserve"> </w:t>
      </w:r>
      <w:r w:rsidR="00F255BC">
        <w:t xml:space="preserve">in spring. The fruit </w:t>
      </w:r>
      <w:r w:rsidR="00182E8A">
        <w:t xml:space="preserve">is </w:t>
      </w:r>
      <w:r w:rsidR="00F255BC">
        <w:t xml:space="preserve"> an achene with a 4 to 7 mm (</w:t>
      </w:r>
      <w:r w:rsidR="00EF2931">
        <w:t xml:space="preserve">0.16 to 0.28 </w:t>
      </w:r>
      <w:r w:rsidR="00F255BC">
        <w:t xml:space="preserve">in) long body </w:t>
      </w:r>
      <w:r w:rsidR="00277B67">
        <w:t xml:space="preserve"> gradually tapering into a long beak which averages more than twice as long as the body. There are </w:t>
      </w:r>
      <w:proofErr w:type="gramStart"/>
      <w:r w:rsidR="00277B67">
        <w:t xml:space="preserve">approximately </w:t>
      </w:r>
      <w:r w:rsidR="00F255BC">
        <w:t>274,000 seeds/lb (</w:t>
      </w:r>
      <w:r w:rsidR="00590862">
        <w:t>USDA NRCS 2012</w:t>
      </w:r>
      <w:r w:rsidR="002D7026">
        <w:t>)</w:t>
      </w:r>
      <w:proofErr w:type="gramEnd"/>
      <w:r w:rsidR="00A620A6">
        <w:t xml:space="preserve">. </w:t>
      </w:r>
    </w:p>
    <w:p w:rsidR="00DE7F41" w:rsidRPr="000968E2" w:rsidRDefault="002375B8" w:rsidP="00302C9A">
      <w:pPr>
        <w:pStyle w:val="NRCSBodyText"/>
        <w:spacing w:before="240"/>
        <w:rPr>
          <w:i/>
        </w:rPr>
      </w:pPr>
      <w:r w:rsidRPr="002375B8">
        <w:rPr>
          <w:i/>
        </w:rPr>
        <w:t>Distribution</w:t>
      </w:r>
      <w:r>
        <w:t>:</w:t>
      </w:r>
      <w:r w:rsidR="004011BB">
        <w:t xml:space="preserve">  </w:t>
      </w:r>
    </w:p>
    <w:p w:rsidR="002375B8" w:rsidRDefault="007C13DF" w:rsidP="000C4752">
      <w:pPr>
        <w:pStyle w:val="BodytextNRCS"/>
      </w:pPr>
      <w:proofErr w:type="spellStart"/>
      <w:r>
        <w:t>Bigflower</w:t>
      </w:r>
      <w:proofErr w:type="spellEnd"/>
      <w:r>
        <w:t xml:space="preserve"> </w:t>
      </w:r>
      <w:proofErr w:type="spellStart"/>
      <w:r>
        <w:t>agoseris</w:t>
      </w:r>
      <w:proofErr w:type="spellEnd"/>
      <w:r>
        <w:t xml:space="preserve"> occurs in western North America from British Columbia south to California and east to Montana and Utah. </w:t>
      </w:r>
      <w:r w:rsidR="002375B8" w:rsidRPr="00964586">
        <w:t>For current distribution, please consult the Plant Profile page for this species on the PLANTS Web site.</w:t>
      </w:r>
    </w:p>
    <w:p w:rsidR="000C4752" w:rsidRDefault="000C4752" w:rsidP="000C4752">
      <w:pPr>
        <w:pStyle w:val="BodytextNRCS"/>
      </w:pPr>
    </w:p>
    <w:p w:rsidR="00DE7F41" w:rsidRDefault="002375B8" w:rsidP="000C4752">
      <w:pPr>
        <w:pStyle w:val="NRCSBodyText"/>
      </w:pPr>
      <w:r w:rsidRPr="002375B8">
        <w:rPr>
          <w:i/>
        </w:rPr>
        <w:t>Habitat</w:t>
      </w:r>
      <w:r>
        <w:t>:</w:t>
      </w:r>
      <w:r w:rsidR="006B4B3E">
        <w:t xml:space="preserve"> </w:t>
      </w:r>
      <w:r w:rsidR="00721E96">
        <w:t xml:space="preserve"> </w:t>
      </w:r>
    </w:p>
    <w:p w:rsidR="007C13DF" w:rsidRDefault="007C13DF" w:rsidP="000C4752">
      <w:pPr>
        <w:pStyle w:val="NRCSBodyText"/>
      </w:pPr>
      <w:proofErr w:type="spellStart"/>
      <w:r>
        <w:t>Bigflower</w:t>
      </w:r>
      <w:proofErr w:type="spellEnd"/>
      <w:r>
        <w:t xml:space="preserve"> </w:t>
      </w:r>
      <w:proofErr w:type="spellStart"/>
      <w:r>
        <w:t>agoseris</w:t>
      </w:r>
      <w:proofErr w:type="spellEnd"/>
      <w:r>
        <w:t xml:space="preserve"> is found in small numbers in grassland, sagebrush and mountain brush communities below 2,000 m </w:t>
      </w:r>
      <w:r w:rsidR="00EF2931">
        <w:t xml:space="preserve">(6,500 ft) </w:t>
      </w:r>
      <w:r>
        <w:t>(Hickman 1993; Welsh et al. 2003).</w:t>
      </w:r>
    </w:p>
    <w:p w:rsidR="000C4752" w:rsidRPr="000968E2" w:rsidRDefault="000C4752" w:rsidP="000C4752">
      <w:pPr>
        <w:pStyle w:val="NRCSBodyText"/>
        <w:rPr>
          <w:i/>
        </w:rPr>
      </w:pPr>
    </w:p>
    <w:p w:rsidR="00CD49CC" w:rsidRDefault="00CD49CC" w:rsidP="000C4752">
      <w:pPr>
        <w:pStyle w:val="BodytextNRCS"/>
        <w:rPr>
          <w:b/>
        </w:rPr>
      </w:pPr>
      <w:r w:rsidRPr="00DE7F41">
        <w:rPr>
          <w:b/>
        </w:rPr>
        <w:t>Adaptation</w:t>
      </w:r>
    </w:p>
    <w:p w:rsidR="000C4752" w:rsidRPr="002D7026" w:rsidRDefault="00277B67" w:rsidP="000C4752">
      <w:pPr>
        <w:pStyle w:val="BodytextNRCS"/>
      </w:pPr>
      <w:r>
        <w:t xml:space="preserve">This species is adapted to a broad range of soil types. It typically occurs in soils with a </w:t>
      </w:r>
      <w:r w:rsidR="002D7026" w:rsidRPr="002D7026">
        <w:t xml:space="preserve">pH </w:t>
      </w:r>
      <w:r>
        <w:t>of 5.8-7.3 in areas receiving 300 to 500 mm (</w:t>
      </w:r>
      <w:r w:rsidRPr="002D7026">
        <w:t>12</w:t>
      </w:r>
      <w:r w:rsidR="00EF2931">
        <w:t xml:space="preserve"> to </w:t>
      </w:r>
      <w:r w:rsidR="002D7026" w:rsidRPr="002D7026">
        <w:t>20</w:t>
      </w:r>
      <w:r>
        <w:t xml:space="preserve"> in)</w:t>
      </w:r>
      <w:r w:rsidR="002D7026" w:rsidRPr="002D7026">
        <w:t xml:space="preserve"> </w:t>
      </w:r>
      <w:r>
        <w:t xml:space="preserve">mean annual precipitation </w:t>
      </w:r>
      <w:r w:rsidR="002D7026" w:rsidRPr="002D7026">
        <w:t>(</w:t>
      </w:r>
      <w:r w:rsidR="00590862">
        <w:t>USDA NRCS 2012</w:t>
      </w:r>
      <w:r w:rsidR="002D7026" w:rsidRPr="002D7026">
        <w:t>).</w:t>
      </w:r>
      <w:r>
        <w:t xml:space="preserve"> Big flower agoseris prefers open sun.</w:t>
      </w:r>
    </w:p>
    <w:p w:rsidR="002D7026" w:rsidRPr="002D7026" w:rsidRDefault="002D7026" w:rsidP="000C4752">
      <w:pPr>
        <w:pStyle w:val="BodytextNRCS"/>
      </w:pPr>
    </w:p>
    <w:p w:rsidR="00CD49CC" w:rsidRDefault="00CD49CC" w:rsidP="000C4752">
      <w:pPr>
        <w:pStyle w:val="Heading3"/>
        <w:spacing w:before="0"/>
      </w:pPr>
      <w:r w:rsidRPr="00721B7E">
        <w:t>Establishment</w:t>
      </w:r>
    </w:p>
    <w:p w:rsidR="000C4752" w:rsidRDefault="00D71A1C" w:rsidP="000C4752">
      <w:pPr>
        <w:jc w:val="left"/>
        <w:rPr>
          <w:sz w:val="20"/>
        </w:rPr>
      </w:pPr>
      <w:proofErr w:type="spellStart"/>
      <w:r>
        <w:rPr>
          <w:sz w:val="20"/>
        </w:rPr>
        <w:t>Bigflower</w:t>
      </w:r>
      <w:proofErr w:type="spellEnd"/>
      <w:r>
        <w:rPr>
          <w:sz w:val="20"/>
        </w:rPr>
        <w:t xml:space="preserve"> </w:t>
      </w:r>
      <w:proofErr w:type="spellStart"/>
      <w:r>
        <w:rPr>
          <w:sz w:val="20"/>
        </w:rPr>
        <w:t>agoseris</w:t>
      </w:r>
      <w:proofErr w:type="spellEnd"/>
      <w:r>
        <w:rPr>
          <w:sz w:val="20"/>
        </w:rPr>
        <w:t xml:space="preserve"> can be seeded in spring or fall (Skinner</w:t>
      </w:r>
      <w:r w:rsidR="00182E8A">
        <w:rPr>
          <w:sz w:val="20"/>
        </w:rPr>
        <w:t>, 2004</w:t>
      </w:r>
      <w:r>
        <w:rPr>
          <w:sz w:val="20"/>
        </w:rPr>
        <w:t>). It should be planted into a firm, weed-free seed bed</w:t>
      </w:r>
      <w:r w:rsidR="00EF2931">
        <w:rPr>
          <w:sz w:val="20"/>
        </w:rPr>
        <w:t xml:space="preserve"> at a depth of 1/8 to 1/4 inches</w:t>
      </w:r>
      <w:r>
        <w:rPr>
          <w:sz w:val="20"/>
        </w:rPr>
        <w:t>. The recommended full stand seeding rate is 4 lbs pure live seed (PLS) per acre (Ogle et al. 2011). Seeding rates should be adjusted accordingly when used as part of a mixture.</w:t>
      </w:r>
    </w:p>
    <w:p w:rsidR="00D71A1C" w:rsidRPr="000C4752" w:rsidRDefault="00D71A1C" w:rsidP="000C4752">
      <w:pPr>
        <w:jc w:val="left"/>
        <w:rPr>
          <w:sz w:val="20"/>
        </w:rPr>
      </w:pPr>
    </w:p>
    <w:p w:rsidR="00721B7E" w:rsidRDefault="00CD49CC" w:rsidP="000C4752">
      <w:pPr>
        <w:pStyle w:val="Heading3"/>
        <w:spacing w:before="0"/>
      </w:pPr>
      <w:r w:rsidRPr="00721B7E">
        <w:t>Management</w:t>
      </w:r>
    </w:p>
    <w:p w:rsidR="002D7026" w:rsidRPr="000A5690" w:rsidRDefault="00277B67" w:rsidP="000A5690">
      <w:pPr>
        <w:jc w:val="left"/>
        <w:rPr>
          <w:sz w:val="20"/>
        </w:rPr>
      </w:pPr>
      <w:proofErr w:type="spellStart"/>
      <w:r>
        <w:rPr>
          <w:sz w:val="20"/>
        </w:rPr>
        <w:t>Bigflower</w:t>
      </w:r>
      <w:proofErr w:type="spellEnd"/>
      <w:r>
        <w:rPr>
          <w:sz w:val="20"/>
        </w:rPr>
        <w:t xml:space="preserve"> </w:t>
      </w:r>
      <w:proofErr w:type="spellStart"/>
      <w:r>
        <w:rPr>
          <w:sz w:val="20"/>
        </w:rPr>
        <w:t>agoseris</w:t>
      </w:r>
      <w:proofErr w:type="spellEnd"/>
      <w:r w:rsidR="000A5690" w:rsidRPr="000A5690">
        <w:rPr>
          <w:sz w:val="20"/>
        </w:rPr>
        <w:t xml:space="preserve"> should be used as a minor component of seed mixtures.  Management strategies should be based on the key species in the established plant community.  </w:t>
      </w:r>
      <w:r w:rsidR="000A5690" w:rsidRPr="000A5690">
        <w:rPr>
          <w:sz w:val="20"/>
        </w:rPr>
        <w:lastRenderedPageBreak/>
        <w:t>Grazing should be deferred on seeded lands for at least two growing seasons to allow for full stand establishment (Ogle et al.</w:t>
      </w:r>
      <w:r w:rsidR="000A5690">
        <w:rPr>
          <w:sz w:val="20"/>
        </w:rPr>
        <w:t xml:space="preserve"> 2011</w:t>
      </w:r>
      <w:r w:rsidR="000A5690" w:rsidRPr="000A5690">
        <w:rPr>
          <w:sz w:val="20"/>
        </w:rPr>
        <w:t>).</w:t>
      </w:r>
    </w:p>
    <w:p w:rsidR="00721B7E" w:rsidRPr="000A5690" w:rsidRDefault="00CD49CC" w:rsidP="00721B7E">
      <w:pPr>
        <w:pStyle w:val="Heading3"/>
      </w:pPr>
      <w:r w:rsidRPr="000A5690">
        <w:t>Pests and Potential Problems</w:t>
      </w:r>
    </w:p>
    <w:p w:rsidR="00DE7F41" w:rsidRPr="002D7026" w:rsidRDefault="00D71A1C" w:rsidP="00DE7F41">
      <w:pPr>
        <w:pStyle w:val="NRCSBodyText"/>
      </w:pPr>
      <w:r>
        <w:t xml:space="preserve">Rodents such as gophers and voles will attack the roots of </w:t>
      </w:r>
      <w:proofErr w:type="spellStart"/>
      <w:r>
        <w:t>bigflower</w:t>
      </w:r>
      <w:proofErr w:type="spellEnd"/>
      <w:r>
        <w:t xml:space="preserve"> </w:t>
      </w:r>
      <w:proofErr w:type="spellStart"/>
      <w:r>
        <w:t>agoseris</w:t>
      </w:r>
      <w:proofErr w:type="spellEnd"/>
      <w:r>
        <w:t xml:space="preserve"> in seed production fields (Skinner 2004)</w:t>
      </w:r>
      <w:r w:rsidR="002D7026" w:rsidRPr="002D7026">
        <w:t>.</w:t>
      </w:r>
    </w:p>
    <w:p w:rsidR="00CD49CC" w:rsidRPr="00721B7E" w:rsidRDefault="00CD49CC" w:rsidP="00721B7E">
      <w:pPr>
        <w:pStyle w:val="Heading3"/>
      </w:pPr>
      <w:r w:rsidRPr="00721B7E">
        <w:t>Environmental Concerns</w:t>
      </w:r>
    </w:p>
    <w:p w:rsidR="002D7026" w:rsidRPr="0099257F" w:rsidRDefault="002D7026" w:rsidP="002D7026">
      <w:pPr>
        <w:pStyle w:val="NRCSBodyText"/>
      </w:pPr>
      <w:proofErr w:type="spellStart"/>
      <w:r>
        <w:t>Bigflower</w:t>
      </w:r>
      <w:proofErr w:type="spellEnd"/>
      <w:r>
        <w:t xml:space="preserve"> </w:t>
      </w:r>
      <w:proofErr w:type="spellStart"/>
      <w:r>
        <w:t>agoseris</w:t>
      </w:r>
      <w:proofErr w:type="spellEnd"/>
      <w:r w:rsidRPr="0099257F">
        <w:t xml:space="preserve"> is native to western North America and poses</w:t>
      </w:r>
      <w:r>
        <w:t xml:space="preserve"> </w:t>
      </w:r>
      <w:r w:rsidRPr="0099257F">
        <w:t>no known environmental concerns.</w:t>
      </w:r>
    </w:p>
    <w:p w:rsidR="00721B7E" w:rsidRDefault="002375B8" w:rsidP="00721B7E">
      <w:pPr>
        <w:pStyle w:val="Heading3"/>
      </w:pPr>
      <w:r w:rsidRPr="00A90532">
        <w:t>Seeds and Plant Production</w:t>
      </w:r>
    </w:p>
    <w:p w:rsidR="00DE7F41" w:rsidRDefault="00D71A1C" w:rsidP="00DE7F41">
      <w:pPr>
        <w:pStyle w:val="NRCSBodyText"/>
      </w:pPr>
      <w:r>
        <w:t>Seed is collected in midsummer from early June through late July. The seed is dark brown to black when mature and the pappus is white and expanded. The pappus can be removed with a hammer mill or brush machine, but pappus removal is not necessary for greenhouse propagation</w:t>
      </w:r>
      <w:r w:rsidR="00EF2931">
        <w:t xml:space="preserve"> (Skinner 2004; Young 2001)</w:t>
      </w:r>
      <w:r>
        <w:t>.</w:t>
      </w:r>
    </w:p>
    <w:p w:rsidR="00D71A1C" w:rsidRDefault="00D71A1C" w:rsidP="00DE7F41">
      <w:pPr>
        <w:pStyle w:val="NRCSBodyText"/>
      </w:pPr>
    </w:p>
    <w:p w:rsidR="00D71A1C" w:rsidRPr="00D71A1C" w:rsidRDefault="00D71A1C" w:rsidP="00DE7F41">
      <w:pPr>
        <w:pStyle w:val="NRCSBodyText"/>
      </w:pPr>
      <w:proofErr w:type="spellStart"/>
      <w:r>
        <w:t>Bigflower</w:t>
      </w:r>
      <w:proofErr w:type="spellEnd"/>
      <w:r>
        <w:t xml:space="preserve"> </w:t>
      </w:r>
      <w:proofErr w:type="spellStart"/>
      <w:r>
        <w:t>agoseris</w:t>
      </w:r>
      <w:proofErr w:type="spellEnd"/>
      <w:r>
        <w:t xml:space="preserve"> has no pre-chill requirement. Seed germinates approximately 14 days after sowing (Yo</w:t>
      </w:r>
      <w:r w:rsidR="006E6CFF">
        <w:t>ung 2001). Container grown p</w:t>
      </w:r>
      <w:r>
        <w:t>lants are ready for out</w:t>
      </w:r>
      <w:r w:rsidR="006D3712">
        <w:t>-</w:t>
      </w:r>
      <w:r>
        <w:t>planting after approximately 60 days (Skinner 2004).</w:t>
      </w:r>
    </w:p>
    <w:p w:rsidR="00CD49CC" w:rsidRDefault="00CD49CC" w:rsidP="00721B7E">
      <w:pPr>
        <w:pStyle w:val="Heading3"/>
      </w:pPr>
      <w:r w:rsidRPr="00A90532">
        <w:t>Cultivars, Improved, and Selected Materials (and area of origin)</w:t>
      </w:r>
    </w:p>
    <w:p w:rsidR="00483D70" w:rsidRPr="00D1372C" w:rsidRDefault="00483D70" w:rsidP="00483D70">
      <w:pPr>
        <w:pStyle w:val="NRCSBodyText"/>
      </w:pPr>
      <w:r>
        <w:t xml:space="preserve">Seed of </w:t>
      </w:r>
      <w:proofErr w:type="spellStart"/>
      <w:r w:rsidR="00085D64">
        <w:t>bigflower</w:t>
      </w:r>
      <w:proofErr w:type="spellEnd"/>
      <w:r w:rsidR="00085D64">
        <w:t xml:space="preserve"> </w:t>
      </w:r>
      <w:proofErr w:type="spellStart"/>
      <w:r w:rsidR="00085D64">
        <w:t>agoseris</w:t>
      </w:r>
      <w:proofErr w:type="spellEnd"/>
      <w:r>
        <w:t xml:space="preserve"> is available in limited quantities on the commercial market. Larger quantities of seed may be grown on a contract basis.</w:t>
      </w:r>
    </w:p>
    <w:p w:rsidR="002375B8" w:rsidRPr="00A90532" w:rsidRDefault="002375B8" w:rsidP="00721B7E">
      <w:pPr>
        <w:pStyle w:val="Heading3"/>
        <w:rPr>
          <w:i/>
          <w:iCs/>
        </w:rPr>
      </w:pPr>
      <w:r w:rsidRPr="00A90532">
        <w:t>References</w:t>
      </w:r>
    </w:p>
    <w:p w:rsidR="008923E1" w:rsidRDefault="008923E1" w:rsidP="002D7026">
      <w:pPr>
        <w:pStyle w:val="BodyTextIndent"/>
        <w:ind w:left="360" w:hanging="360"/>
        <w:jc w:val="left"/>
        <w:outlineLvl w:val="0"/>
      </w:pPr>
      <w:proofErr w:type="gramStart"/>
      <w:r>
        <w:t>Barnett, J.K. and J.A. Crawford.</w:t>
      </w:r>
      <w:proofErr w:type="gramEnd"/>
      <w:r>
        <w:t xml:space="preserve"> 1994. Pre-laying nutrition of sage grouse hens in Oregon. </w:t>
      </w:r>
      <w:proofErr w:type="gramStart"/>
      <w:r>
        <w:t>Journal of Range Management.</w:t>
      </w:r>
      <w:proofErr w:type="gramEnd"/>
      <w:r>
        <w:t xml:space="preserve"> 47: 114-118.</w:t>
      </w:r>
    </w:p>
    <w:p w:rsidR="002D7026" w:rsidRDefault="002D7026" w:rsidP="002D7026">
      <w:pPr>
        <w:pStyle w:val="BodyTextIndent"/>
        <w:ind w:left="360" w:hanging="360"/>
        <w:jc w:val="left"/>
        <w:outlineLvl w:val="0"/>
      </w:pPr>
      <w:r w:rsidRPr="005F4D3A">
        <w:t xml:space="preserve">Hickman, J.C., ed. 1993. The Jepson manual: higher plants of </w:t>
      </w:r>
      <w:smartTag w:uri="urn:schemas-microsoft-com:office:smarttags" w:element="place">
        <w:smartTag w:uri="urn:schemas-microsoft-com:office:smarttags" w:element="State">
          <w:r w:rsidRPr="005F4D3A">
            <w:t>California</w:t>
          </w:r>
        </w:smartTag>
      </w:smartTag>
      <w:r w:rsidRPr="005F4D3A">
        <w:t xml:space="preserve">. </w:t>
      </w:r>
      <w:smartTag w:uri="urn:schemas-microsoft-com:office:smarttags" w:element="City">
        <w:r w:rsidRPr="005F4D3A">
          <w:t>Berkeley</w:t>
        </w:r>
      </w:smartTag>
      <w:r w:rsidRPr="005F4D3A">
        <w:t xml:space="preserve">: </w:t>
      </w:r>
      <w:smartTag w:uri="urn:schemas-microsoft-com:office:smarttags" w:element="place">
        <w:smartTag w:uri="urn:schemas-microsoft-com:office:smarttags" w:element="PlaceType">
          <w:r w:rsidRPr="005F4D3A">
            <w:t>University</w:t>
          </w:r>
        </w:smartTag>
        <w:r w:rsidRPr="005F4D3A">
          <w:t xml:space="preserve"> of</w:t>
        </w:r>
        <w:r>
          <w:t xml:space="preserve"> </w:t>
        </w:r>
        <w:smartTag w:uri="urn:schemas-microsoft-com:office:smarttags" w:element="PlaceName">
          <w:r>
            <w:t>California</w:t>
          </w:r>
        </w:smartTag>
      </w:smartTag>
      <w:r>
        <w:t xml:space="preserve"> Press. </w:t>
      </w:r>
      <w:proofErr w:type="gramStart"/>
      <w:r>
        <w:t>1400 p.</w:t>
      </w:r>
      <w:proofErr w:type="gramEnd"/>
    </w:p>
    <w:p w:rsidR="00EF2931" w:rsidRDefault="00EF2931" w:rsidP="000A5690">
      <w:pPr>
        <w:ind w:left="360" w:hanging="360"/>
        <w:jc w:val="left"/>
        <w:rPr>
          <w:sz w:val="20"/>
        </w:rPr>
      </w:pPr>
      <w:proofErr w:type="spellStart"/>
      <w:proofErr w:type="gramStart"/>
      <w:r>
        <w:rPr>
          <w:sz w:val="20"/>
        </w:rPr>
        <w:t>Klebenow</w:t>
      </w:r>
      <w:proofErr w:type="spellEnd"/>
      <w:r>
        <w:rPr>
          <w:sz w:val="20"/>
        </w:rPr>
        <w:t>, D.A and G.M. Gray.</w:t>
      </w:r>
      <w:proofErr w:type="gramEnd"/>
      <w:r>
        <w:rPr>
          <w:sz w:val="20"/>
        </w:rPr>
        <w:t xml:space="preserve"> 1968. Food habits of juvenile sage grouse. </w:t>
      </w:r>
      <w:proofErr w:type="gramStart"/>
      <w:r>
        <w:rPr>
          <w:sz w:val="20"/>
        </w:rPr>
        <w:t>Journal of Range Management.</w:t>
      </w:r>
      <w:proofErr w:type="gramEnd"/>
      <w:r>
        <w:rPr>
          <w:sz w:val="20"/>
        </w:rPr>
        <w:t xml:space="preserve"> 12: 80-83.</w:t>
      </w:r>
    </w:p>
    <w:p w:rsidR="000A5690" w:rsidRPr="008923E1" w:rsidRDefault="000A5690" w:rsidP="000A5690">
      <w:pPr>
        <w:ind w:left="360" w:hanging="360"/>
        <w:jc w:val="left"/>
        <w:rPr>
          <w:sz w:val="20"/>
        </w:rPr>
      </w:pPr>
      <w:proofErr w:type="gramStart"/>
      <w:r w:rsidRPr="0062676B">
        <w:rPr>
          <w:sz w:val="20"/>
        </w:rPr>
        <w:t>Ogle</w:t>
      </w:r>
      <w:r w:rsidRPr="008923E1">
        <w:rPr>
          <w:sz w:val="20"/>
        </w:rPr>
        <w:t>, D., St. John, L., Stannard, M., and L. Holzworth.</w:t>
      </w:r>
      <w:proofErr w:type="gramEnd"/>
      <w:r w:rsidRPr="008923E1">
        <w:rPr>
          <w:sz w:val="20"/>
        </w:rPr>
        <w:t xml:space="preserve"> 2011. Technical Note 24: Conservation plant species for the Intermountain West. USDA-NRCS, Boise, ID-Salt Lake City, UT-Spokane, WA. </w:t>
      </w:r>
      <w:proofErr w:type="gramStart"/>
      <w:r w:rsidRPr="008923E1">
        <w:rPr>
          <w:sz w:val="20"/>
        </w:rPr>
        <w:t>ID-TN 24.</w:t>
      </w:r>
      <w:proofErr w:type="gramEnd"/>
      <w:r w:rsidRPr="008923E1">
        <w:rPr>
          <w:sz w:val="20"/>
        </w:rPr>
        <w:t xml:space="preserve"> 57p.</w:t>
      </w:r>
    </w:p>
    <w:p w:rsidR="00D71A1C" w:rsidRPr="008923E1" w:rsidRDefault="00D71A1C" w:rsidP="002D7026">
      <w:pPr>
        <w:pStyle w:val="NRCSBodyText"/>
        <w:ind w:left="360" w:hanging="360"/>
      </w:pPr>
      <w:r w:rsidRPr="008923E1">
        <w:t xml:space="preserve">Skinner, David M. 2004. </w:t>
      </w:r>
      <w:proofErr w:type="gramStart"/>
      <w:r w:rsidRPr="008923E1">
        <w:t xml:space="preserve">Propagation protocol for production of container </w:t>
      </w:r>
      <w:proofErr w:type="spellStart"/>
      <w:r w:rsidRPr="008923E1">
        <w:rPr>
          <w:i/>
          <w:iCs/>
        </w:rPr>
        <w:t>Agoseris</w:t>
      </w:r>
      <w:proofErr w:type="spellEnd"/>
      <w:r w:rsidRPr="008923E1">
        <w:rPr>
          <w:i/>
          <w:iCs/>
        </w:rPr>
        <w:t xml:space="preserve"> </w:t>
      </w:r>
      <w:proofErr w:type="spellStart"/>
      <w:r w:rsidRPr="008923E1">
        <w:rPr>
          <w:i/>
          <w:iCs/>
        </w:rPr>
        <w:t>grandiflora</w:t>
      </w:r>
      <w:proofErr w:type="spellEnd"/>
      <w:r w:rsidRPr="008923E1">
        <w:t xml:space="preserve"> (Nutt.)</w:t>
      </w:r>
      <w:proofErr w:type="gramEnd"/>
      <w:r w:rsidRPr="008923E1">
        <w:t xml:space="preserve"> </w:t>
      </w:r>
      <w:proofErr w:type="gramStart"/>
      <w:r w:rsidRPr="008923E1">
        <w:lastRenderedPageBreak/>
        <w:t>Greene plants; USDA NRCS - Pullman Plant Materials Center, Pullman, Washington.</w:t>
      </w:r>
      <w:proofErr w:type="gramEnd"/>
      <w:r w:rsidRPr="008923E1">
        <w:t xml:space="preserve"> In: Native Plant Network. URL: http://www.nativeplantnetwork.org (accessed 9 November 2012). Moscow (ID): University of Idaho, College of Natural Resources, Forest Research Nursery.</w:t>
      </w:r>
    </w:p>
    <w:p w:rsidR="00590862" w:rsidRDefault="00590862" w:rsidP="00590862">
      <w:pPr>
        <w:pStyle w:val="Header3"/>
        <w:keepNext w:val="0"/>
        <w:ind w:left="360" w:hanging="360"/>
        <w:rPr>
          <w:b w:val="0"/>
          <w:color w:val="000000" w:themeColor="text1"/>
        </w:rPr>
      </w:pPr>
      <w:r w:rsidRPr="00587A36">
        <w:rPr>
          <w:b w:val="0"/>
          <w:color w:val="000000" w:themeColor="text1"/>
        </w:rPr>
        <w:t xml:space="preserve">[USDA NRCS] </w:t>
      </w:r>
      <w:proofErr w:type="gramStart"/>
      <w:r w:rsidRPr="00587A36">
        <w:rPr>
          <w:b w:val="0"/>
          <w:color w:val="000000" w:themeColor="text1"/>
        </w:rPr>
        <w:t>USDA Natural Resources Conservation Service</w:t>
      </w:r>
      <w:r>
        <w:rPr>
          <w:b w:val="0"/>
          <w:color w:val="000000" w:themeColor="text1"/>
        </w:rPr>
        <w:t>.</w:t>
      </w:r>
      <w:proofErr w:type="gramEnd"/>
      <w:r>
        <w:rPr>
          <w:b w:val="0"/>
          <w:color w:val="000000" w:themeColor="text1"/>
        </w:rPr>
        <w:t xml:space="preserve"> 2012. The PLANTS Database. URL: </w:t>
      </w:r>
      <w:r w:rsidRPr="002B52B9">
        <w:rPr>
          <w:b w:val="0"/>
          <w:color w:val="000000" w:themeColor="text1"/>
        </w:rPr>
        <w:t>http://plants.usda.gov</w:t>
      </w:r>
      <w:r>
        <w:rPr>
          <w:b w:val="0"/>
          <w:color w:val="000000" w:themeColor="text1"/>
        </w:rPr>
        <w:t xml:space="preserve"> (accessed Nov. 8, 2012). Baton Rouge (LA): National Plant Data Center.</w:t>
      </w:r>
    </w:p>
    <w:p w:rsidR="002D7026" w:rsidRPr="008923E1" w:rsidRDefault="002D7026" w:rsidP="002D7026">
      <w:pPr>
        <w:pStyle w:val="NRCSBodyText"/>
        <w:ind w:left="360" w:hanging="360"/>
        <w:rPr>
          <w:color w:val="000000"/>
        </w:rPr>
      </w:pPr>
      <w:proofErr w:type="gramStart"/>
      <w:r w:rsidRPr="008923E1">
        <w:rPr>
          <w:color w:val="000000"/>
        </w:rPr>
        <w:t>Welsh, S.L., Atwood, N.D., Goodrich, S. and L.C. Higgins.</w:t>
      </w:r>
      <w:proofErr w:type="gramEnd"/>
      <w:r w:rsidRPr="008923E1">
        <w:rPr>
          <w:color w:val="000000"/>
        </w:rPr>
        <w:t xml:space="preserve"> 2003. A Utah Flora. </w:t>
      </w:r>
      <w:proofErr w:type="gramStart"/>
      <w:r w:rsidRPr="008923E1">
        <w:rPr>
          <w:color w:val="000000"/>
        </w:rPr>
        <w:t>Brigham Young University.</w:t>
      </w:r>
      <w:proofErr w:type="gramEnd"/>
      <w:r w:rsidRPr="008923E1">
        <w:rPr>
          <w:color w:val="000000"/>
        </w:rPr>
        <w:t xml:space="preserve"> Provo, UT. 912p.</w:t>
      </w:r>
    </w:p>
    <w:p w:rsidR="00D71A1C" w:rsidRPr="008923E1" w:rsidRDefault="00D71A1C" w:rsidP="002D7026">
      <w:pPr>
        <w:pStyle w:val="NRCSBodyText"/>
        <w:ind w:left="360" w:hanging="360"/>
        <w:rPr>
          <w:color w:val="000000"/>
        </w:rPr>
      </w:pPr>
      <w:r w:rsidRPr="008923E1">
        <w:t xml:space="preserve">Young, Betty 2001. </w:t>
      </w:r>
      <w:proofErr w:type="gramStart"/>
      <w:r w:rsidRPr="008923E1">
        <w:t xml:space="preserve">Propagation protocol for production of container </w:t>
      </w:r>
      <w:proofErr w:type="spellStart"/>
      <w:r w:rsidRPr="008923E1">
        <w:rPr>
          <w:i/>
          <w:iCs/>
        </w:rPr>
        <w:t>Agoseris</w:t>
      </w:r>
      <w:proofErr w:type="spellEnd"/>
      <w:r w:rsidRPr="008923E1">
        <w:rPr>
          <w:i/>
          <w:iCs/>
        </w:rPr>
        <w:t xml:space="preserve"> </w:t>
      </w:r>
      <w:proofErr w:type="spellStart"/>
      <w:r w:rsidRPr="008923E1">
        <w:rPr>
          <w:i/>
          <w:iCs/>
        </w:rPr>
        <w:t>grandiflora</w:t>
      </w:r>
      <w:proofErr w:type="spellEnd"/>
      <w:r w:rsidRPr="008923E1">
        <w:t xml:space="preserve"> (Nutt.)</w:t>
      </w:r>
      <w:proofErr w:type="gramEnd"/>
      <w:r w:rsidRPr="008923E1">
        <w:t xml:space="preserve"> Greene. </w:t>
      </w:r>
      <w:proofErr w:type="gramStart"/>
      <w:r w:rsidRPr="008923E1">
        <w:t>plants</w:t>
      </w:r>
      <w:proofErr w:type="gramEnd"/>
      <w:r w:rsidRPr="008923E1">
        <w:t xml:space="preserve"> (</w:t>
      </w:r>
      <w:proofErr w:type="spellStart"/>
      <w:r w:rsidRPr="008923E1">
        <w:t>Deepot</w:t>
      </w:r>
      <w:proofErr w:type="spellEnd"/>
      <w:r w:rsidRPr="008923E1">
        <w:t xml:space="preserve"> 16); , San Francisco, California. In: Native Plant Network. URL: http://www.nativeplantnetwork.org (accessed 9 November 2012). Moscow (ID): University of Idaho, College of Natural Resources, Forest Research Nursery.</w:t>
      </w:r>
    </w:p>
    <w:p w:rsidR="000C4752" w:rsidRPr="008923E1" w:rsidRDefault="000C4752" w:rsidP="00CE7C18">
      <w:pPr>
        <w:pStyle w:val="NRCSInstructionComment"/>
        <w:rPr>
          <w:sz w:val="16"/>
          <w:szCs w:val="16"/>
        </w:rPr>
      </w:pPr>
    </w:p>
    <w:p w:rsidR="000C4752" w:rsidRDefault="000C4752" w:rsidP="000C4752">
      <w:pPr>
        <w:pStyle w:val="NRCSBodyText"/>
      </w:pPr>
      <w:r w:rsidRPr="00A90532">
        <w:rPr>
          <w:b/>
        </w:rPr>
        <w:t>Prepared By</w:t>
      </w:r>
      <w:r>
        <w:t xml:space="preserve">:  </w:t>
      </w:r>
    </w:p>
    <w:p w:rsidR="000C4752" w:rsidRDefault="000C4752" w:rsidP="000C4752">
      <w:pPr>
        <w:pStyle w:val="NRCSBodyText"/>
      </w:pPr>
      <w:r>
        <w:t>Derek Tilley, USDA NRCS Plant Materials Center, Aberdeen, ID</w:t>
      </w:r>
    </w:p>
    <w:p w:rsidR="000C4752" w:rsidRPr="00A90532" w:rsidRDefault="000C4752" w:rsidP="000C4752">
      <w:pPr>
        <w:pStyle w:val="Heading3"/>
        <w:rPr>
          <w:i/>
          <w:iCs/>
        </w:rPr>
      </w:pPr>
      <w:r w:rsidRPr="00A90532">
        <w:t>Citation</w:t>
      </w:r>
    </w:p>
    <w:p w:rsidR="000C4752" w:rsidRDefault="000C4752" w:rsidP="000C4752">
      <w:pPr>
        <w:pStyle w:val="BodytextNRCS"/>
      </w:pPr>
      <w:r>
        <w:t xml:space="preserve">Tilley, D. </w:t>
      </w:r>
      <w:r w:rsidRPr="003925A1">
        <w:t>201</w:t>
      </w:r>
      <w:r w:rsidR="00A104D3">
        <w:t>3</w:t>
      </w:r>
      <w:r>
        <w:t xml:space="preserve">. </w:t>
      </w:r>
      <w:r w:rsidRPr="00514BD8">
        <w:t xml:space="preserve">Plant </w:t>
      </w:r>
      <w:r>
        <w:t>G</w:t>
      </w:r>
      <w:r w:rsidRPr="00514BD8">
        <w:t xml:space="preserve">uide for </w:t>
      </w:r>
      <w:proofErr w:type="spellStart"/>
      <w:r>
        <w:t>bigflower</w:t>
      </w:r>
      <w:proofErr w:type="spellEnd"/>
      <w:r>
        <w:t xml:space="preserve"> </w:t>
      </w:r>
      <w:proofErr w:type="spellStart"/>
      <w:r>
        <w:t>agoseris</w:t>
      </w:r>
      <w:proofErr w:type="spellEnd"/>
      <w:r>
        <w:t xml:space="preserve"> (</w:t>
      </w:r>
      <w:proofErr w:type="spellStart"/>
      <w:r>
        <w:rPr>
          <w:i/>
        </w:rPr>
        <w:t>Agoseris</w:t>
      </w:r>
      <w:proofErr w:type="spellEnd"/>
      <w:r>
        <w:rPr>
          <w:i/>
        </w:rPr>
        <w:t xml:space="preserve"> </w:t>
      </w:r>
      <w:proofErr w:type="spellStart"/>
      <w:r>
        <w:rPr>
          <w:i/>
        </w:rPr>
        <w:t>grandiflora</w:t>
      </w:r>
      <w:proofErr w:type="spellEnd"/>
      <w:r>
        <w:t xml:space="preserve">). </w:t>
      </w:r>
      <w:proofErr w:type="gramStart"/>
      <w:r>
        <w:t>USDA-Natural Resources Conservation Service, Aberdeen Plant Materials Center.</w:t>
      </w:r>
      <w:proofErr w:type="gramEnd"/>
      <w:r>
        <w:t xml:space="preserve"> Aberdeen, Idaho 83210.</w:t>
      </w:r>
    </w:p>
    <w:p w:rsidR="000C4752" w:rsidRPr="00705B62" w:rsidRDefault="000C4752" w:rsidP="000C4752">
      <w:pPr>
        <w:pStyle w:val="NRCSBodyText"/>
        <w:spacing w:before="240"/>
        <w:rPr>
          <w:i/>
        </w:rPr>
      </w:pPr>
      <w:r w:rsidRPr="000E3166">
        <w:t xml:space="preserve">Published </w:t>
      </w:r>
      <w:r w:rsidR="00A104D3">
        <w:t>January</w:t>
      </w:r>
      <w:r>
        <w:t xml:space="preserve"> </w:t>
      </w:r>
      <w:r w:rsidRPr="00602564">
        <w:t>201</w:t>
      </w:r>
      <w:r w:rsidR="00A104D3">
        <w:t>3</w:t>
      </w:r>
    </w:p>
    <w:p w:rsidR="000C4752" w:rsidRPr="000E3166" w:rsidRDefault="000C4752" w:rsidP="000C4752">
      <w:pPr>
        <w:pStyle w:val="BodytextNRCS"/>
        <w:spacing w:before="120"/>
      </w:pPr>
      <w:r w:rsidRPr="000E3166">
        <w:t xml:space="preserve">Edited: </w:t>
      </w:r>
      <w:r w:rsidR="00EF2931">
        <w:t>9</w:t>
      </w:r>
      <w:r>
        <w:t xml:space="preserve">November2012djt; </w:t>
      </w:r>
      <w:r w:rsidR="005000B7">
        <w:t>9nov2012ls;</w:t>
      </w:r>
      <w:r w:rsidR="006D3712">
        <w:t xml:space="preserve"> 10dec2012ee</w:t>
      </w:r>
      <w:r w:rsidR="006E6CFF">
        <w:t>; 10jan2012jab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F361E">
        <w:t>http://www.nrcs.usda.gov/</w:t>
      </w:r>
      <w:r w:rsidR="00E87D06" w:rsidRPr="00E87D06">
        <w:t xml:space="preserve"> and visit the PLANTS Web site at </w:t>
      </w:r>
      <w:r w:rsidR="00E87D06" w:rsidRPr="007F361E">
        <w:t>http://plants.usda.gov/</w:t>
      </w:r>
      <w:r w:rsidR="00E87D06" w:rsidRPr="00E87D06">
        <w:t xml:space="preserve"> </w:t>
      </w:r>
      <w:r w:rsidRPr="00E87D06">
        <w:t>or the Plant Materials Program Web site</w:t>
      </w:r>
      <w:r w:rsidR="00721E96" w:rsidRPr="00E87D06">
        <w:t xml:space="preserve"> </w:t>
      </w:r>
      <w:r w:rsidR="00721E96" w:rsidRPr="007F361E">
        <w:t>http://plant-materials.nrcs.usda.gov</w:t>
      </w:r>
      <w:r w:rsidR="00721E96" w:rsidRPr="00E87D06">
        <w:t>.</w:t>
      </w:r>
    </w:p>
    <w:p w:rsidR="000C4752" w:rsidRDefault="00721E96" w:rsidP="00DE7F41">
      <w:pPr>
        <w:pStyle w:val="BodytextNRCS"/>
        <w:spacing w:before="240"/>
        <w:sectPr w:rsidR="000C4752" w:rsidSect="002F4DFE">
          <w:headerReference w:type="default" r:id="rId12"/>
          <w:footerReference w:type="default" r:id="rId13"/>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bookmarkStart w:id="1" w:name="_GoBack"/>
      <w:bookmarkEnd w:id="1"/>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68D" w:rsidRDefault="006C068D">
      <w:r>
        <w:separator/>
      </w:r>
    </w:p>
  </w:endnote>
  <w:endnote w:type="continuationSeparator" w:id="0">
    <w:p w:rsidR="006C068D" w:rsidRDefault="006C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3E1" w:rsidRPr="001F7210" w:rsidRDefault="008923E1"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3E1" w:rsidRDefault="008923E1"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68D" w:rsidRDefault="006C068D">
      <w:r>
        <w:separator/>
      </w:r>
    </w:p>
  </w:footnote>
  <w:footnote w:type="continuationSeparator" w:id="0">
    <w:p w:rsidR="006C068D" w:rsidRDefault="006C0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3E1" w:rsidRPr="003749B3" w:rsidRDefault="008923E1"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294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compatSetting w:name="compatibilityMode" w:uri="http://schemas.microsoft.com/office/word" w:val="12"/>
  </w:compat>
  <w:rsids>
    <w:rsidRoot w:val="00B714AE"/>
    <w:rsid w:val="00007042"/>
    <w:rsid w:val="000171EC"/>
    <w:rsid w:val="00024DE6"/>
    <w:rsid w:val="00034B57"/>
    <w:rsid w:val="00044CEF"/>
    <w:rsid w:val="000578C2"/>
    <w:rsid w:val="000607FF"/>
    <w:rsid w:val="00061FD0"/>
    <w:rsid w:val="00076424"/>
    <w:rsid w:val="00085D64"/>
    <w:rsid w:val="000867C9"/>
    <w:rsid w:val="00095E67"/>
    <w:rsid w:val="000A1774"/>
    <w:rsid w:val="000A5690"/>
    <w:rsid w:val="000A69A1"/>
    <w:rsid w:val="000C04E7"/>
    <w:rsid w:val="000C2C03"/>
    <w:rsid w:val="000C4752"/>
    <w:rsid w:val="000D3A30"/>
    <w:rsid w:val="000E3166"/>
    <w:rsid w:val="000E35A0"/>
    <w:rsid w:val="000F019C"/>
    <w:rsid w:val="000F1970"/>
    <w:rsid w:val="000F4C63"/>
    <w:rsid w:val="00136DA6"/>
    <w:rsid w:val="00143135"/>
    <w:rsid w:val="001478F1"/>
    <w:rsid w:val="00161F74"/>
    <w:rsid w:val="00173092"/>
    <w:rsid w:val="00182E8A"/>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57A53"/>
    <w:rsid w:val="00264676"/>
    <w:rsid w:val="0026727E"/>
    <w:rsid w:val="00272129"/>
    <w:rsid w:val="0027648E"/>
    <w:rsid w:val="00277B67"/>
    <w:rsid w:val="00280D6D"/>
    <w:rsid w:val="00280F13"/>
    <w:rsid w:val="00293979"/>
    <w:rsid w:val="0029707F"/>
    <w:rsid w:val="002A6B97"/>
    <w:rsid w:val="002B5C39"/>
    <w:rsid w:val="002C3B5E"/>
    <w:rsid w:val="002C45BA"/>
    <w:rsid w:val="002D7026"/>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2960"/>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3D70"/>
    <w:rsid w:val="00485D14"/>
    <w:rsid w:val="00486806"/>
    <w:rsid w:val="004A249A"/>
    <w:rsid w:val="004A3095"/>
    <w:rsid w:val="004A50AC"/>
    <w:rsid w:val="004C0364"/>
    <w:rsid w:val="004E2BD6"/>
    <w:rsid w:val="004E4F33"/>
    <w:rsid w:val="004F2702"/>
    <w:rsid w:val="004F75FB"/>
    <w:rsid w:val="004F78CE"/>
    <w:rsid w:val="005000B7"/>
    <w:rsid w:val="005124C2"/>
    <w:rsid w:val="00520FAC"/>
    <w:rsid w:val="00552FC3"/>
    <w:rsid w:val="00564F15"/>
    <w:rsid w:val="00590862"/>
    <w:rsid w:val="00592CFA"/>
    <w:rsid w:val="005950BD"/>
    <w:rsid w:val="005A2740"/>
    <w:rsid w:val="005F57D8"/>
    <w:rsid w:val="005F6574"/>
    <w:rsid w:val="005F6BC2"/>
    <w:rsid w:val="00604076"/>
    <w:rsid w:val="00614036"/>
    <w:rsid w:val="0061608E"/>
    <w:rsid w:val="006333FE"/>
    <w:rsid w:val="00634E80"/>
    <w:rsid w:val="0063641D"/>
    <w:rsid w:val="00666C7B"/>
    <w:rsid w:val="0068523F"/>
    <w:rsid w:val="00695F55"/>
    <w:rsid w:val="006A29CA"/>
    <w:rsid w:val="006B4B3E"/>
    <w:rsid w:val="006B716F"/>
    <w:rsid w:val="006C068D"/>
    <w:rsid w:val="006C44A9"/>
    <w:rsid w:val="006D1492"/>
    <w:rsid w:val="006D3712"/>
    <w:rsid w:val="006D7A42"/>
    <w:rsid w:val="006E6CFF"/>
    <w:rsid w:val="006F7A43"/>
    <w:rsid w:val="00703568"/>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1E87"/>
    <w:rsid w:val="007A3680"/>
    <w:rsid w:val="007B08BA"/>
    <w:rsid w:val="007B2E0B"/>
    <w:rsid w:val="007B51E8"/>
    <w:rsid w:val="007C13DF"/>
    <w:rsid w:val="007C2D43"/>
    <w:rsid w:val="007D357D"/>
    <w:rsid w:val="007F361E"/>
    <w:rsid w:val="007F3743"/>
    <w:rsid w:val="007F62D1"/>
    <w:rsid w:val="0081582F"/>
    <w:rsid w:val="008175C8"/>
    <w:rsid w:val="00830F95"/>
    <w:rsid w:val="008517EF"/>
    <w:rsid w:val="00877873"/>
    <w:rsid w:val="0089154B"/>
    <w:rsid w:val="00891BB4"/>
    <w:rsid w:val="008923E1"/>
    <w:rsid w:val="008A4BFE"/>
    <w:rsid w:val="008A72B4"/>
    <w:rsid w:val="008B3C33"/>
    <w:rsid w:val="008D400F"/>
    <w:rsid w:val="008E6018"/>
    <w:rsid w:val="008F3D5A"/>
    <w:rsid w:val="008F6596"/>
    <w:rsid w:val="009027B9"/>
    <w:rsid w:val="0090772D"/>
    <w:rsid w:val="00916BBA"/>
    <w:rsid w:val="009322AB"/>
    <w:rsid w:val="009372DC"/>
    <w:rsid w:val="009467F1"/>
    <w:rsid w:val="00964586"/>
    <w:rsid w:val="00982214"/>
    <w:rsid w:val="00A0283E"/>
    <w:rsid w:val="00A06FE6"/>
    <w:rsid w:val="00A104D3"/>
    <w:rsid w:val="00A11C8D"/>
    <w:rsid w:val="00A12175"/>
    <w:rsid w:val="00A168C8"/>
    <w:rsid w:val="00A27C54"/>
    <w:rsid w:val="00A339BF"/>
    <w:rsid w:val="00A34218"/>
    <w:rsid w:val="00A41356"/>
    <w:rsid w:val="00A57E30"/>
    <w:rsid w:val="00A620A6"/>
    <w:rsid w:val="00A66325"/>
    <w:rsid w:val="00A67DAC"/>
    <w:rsid w:val="00A71FBE"/>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14AE"/>
    <w:rsid w:val="00B755F2"/>
    <w:rsid w:val="00B83602"/>
    <w:rsid w:val="00B841F9"/>
    <w:rsid w:val="00B8425D"/>
    <w:rsid w:val="00B93BEF"/>
    <w:rsid w:val="00BC08A9"/>
    <w:rsid w:val="00BC6320"/>
    <w:rsid w:val="00BD616F"/>
    <w:rsid w:val="00BE198D"/>
    <w:rsid w:val="00BE2585"/>
    <w:rsid w:val="00BE43AE"/>
    <w:rsid w:val="00BE5356"/>
    <w:rsid w:val="00BE6387"/>
    <w:rsid w:val="00BF44A8"/>
    <w:rsid w:val="00BF6D7E"/>
    <w:rsid w:val="00C00A03"/>
    <w:rsid w:val="00C2542E"/>
    <w:rsid w:val="00C55C16"/>
    <w:rsid w:val="00C71B7B"/>
    <w:rsid w:val="00C81773"/>
    <w:rsid w:val="00C934E0"/>
    <w:rsid w:val="00CA2A5E"/>
    <w:rsid w:val="00CA6B4F"/>
    <w:rsid w:val="00CD040B"/>
    <w:rsid w:val="00CD49CC"/>
    <w:rsid w:val="00CE7C18"/>
    <w:rsid w:val="00CF06F8"/>
    <w:rsid w:val="00CF7EC1"/>
    <w:rsid w:val="00D07BA3"/>
    <w:rsid w:val="00D5761B"/>
    <w:rsid w:val="00D62438"/>
    <w:rsid w:val="00D62818"/>
    <w:rsid w:val="00D7175D"/>
    <w:rsid w:val="00D71A1C"/>
    <w:rsid w:val="00D90CA5"/>
    <w:rsid w:val="00D973B0"/>
    <w:rsid w:val="00DC0138"/>
    <w:rsid w:val="00DC12E5"/>
    <w:rsid w:val="00DD200B"/>
    <w:rsid w:val="00DD41E3"/>
    <w:rsid w:val="00DD7772"/>
    <w:rsid w:val="00DE19AC"/>
    <w:rsid w:val="00DE677F"/>
    <w:rsid w:val="00DE7F41"/>
    <w:rsid w:val="00DF2459"/>
    <w:rsid w:val="00E16378"/>
    <w:rsid w:val="00E23C7F"/>
    <w:rsid w:val="00E2523E"/>
    <w:rsid w:val="00E45882"/>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EF2931"/>
    <w:rsid w:val="00F11469"/>
    <w:rsid w:val="00F1350F"/>
    <w:rsid w:val="00F206DA"/>
    <w:rsid w:val="00F255BC"/>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State"/>
  <w:shapeDefaults>
    <o:shapedefaults v:ext="edit" spidmax="8294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styleId="Emphasis">
    <w:name w:val="Emphasis"/>
    <w:basedOn w:val="DefaultParagraphFont"/>
    <w:uiPriority w:val="20"/>
    <w:qFormat/>
    <w:rsid w:val="00257A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Template>
  <TotalTime>15</TotalTime>
  <Pages>2</Pages>
  <Words>980</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Plant guide for bigflower agoseris (Agoseris grandiflora)</vt:lpstr>
    </vt:vector>
  </TitlesOfParts>
  <Company>USDA NRCS National Plant Materials Center</Company>
  <LinksUpToDate>false</LinksUpToDate>
  <CharactersWithSpaces>6565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bigflower agoseris (Agoseris grandiflora)</dc:title>
  <dc:subject>plant guide</dc:subject>
  <dc:creator>Derek Tilley, Idaho Plant Materials Program</dc:creator>
  <cp:keywords>forb, propagation, establishment</cp:keywords>
  <cp:lastModifiedBy>Pat.Blaker</cp:lastModifiedBy>
  <cp:revision>7</cp:revision>
  <cp:lastPrinted>2012-11-09T17:43:00Z</cp:lastPrinted>
  <dcterms:created xsi:type="dcterms:W3CDTF">2012-11-09T18:56:00Z</dcterms:created>
  <dcterms:modified xsi:type="dcterms:W3CDTF">2013-07-15T19:57:00Z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