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E709F" w:rsidP="000578C2">
            <w:pPr>
              <w:pStyle w:val="TitleHeader"/>
              <w:rPr>
                <w:i/>
              </w:rPr>
            </w:pPr>
            <w:r>
              <w:lastRenderedPageBreak/>
              <w:t>desert false indigo</w:t>
            </w:r>
          </w:p>
        </w:tc>
      </w:tr>
      <w:tr w:rsidR="00CD49CC">
        <w:tblPrEx>
          <w:tblCellMar>
            <w:top w:w="0" w:type="dxa"/>
            <w:bottom w:w="0" w:type="dxa"/>
          </w:tblCellMar>
        </w:tblPrEx>
        <w:tc>
          <w:tcPr>
            <w:tcW w:w="4410" w:type="dxa"/>
          </w:tcPr>
          <w:p w:rsidR="00CD49CC" w:rsidRPr="008F3D5A" w:rsidRDefault="000E709F" w:rsidP="008F3D5A">
            <w:pPr>
              <w:pStyle w:val="Titlesubheader1"/>
              <w:rPr>
                <w:i/>
              </w:rPr>
            </w:pPr>
            <w:r>
              <w:rPr>
                <w:i/>
              </w:rPr>
              <w:t>Amorpha fruticosa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E709F">
              <w:t>AMFR</w:t>
            </w:r>
          </w:p>
        </w:tc>
      </w:tr>
    </w:tbl>
    <w:p w:rsidR="00CD49CC" w:rsidRPr="004A50AC" w:rsidRDefault="00CD49CC" w:rsidP="004A50AC">
      <w:pPr>
        <w:jc w:val="left"/>
        <w:rPr>
          <w:sz w:val="20"/>
        </w:rPr>
      </w:pPr>
    </w:p>
    <w:p w:rsidR="00BF6994" w:rsidRPr="00BF6994" w:rsidRDefault="00BF6994" w:rsidP="00BF6994">
      <w:pPr>
        <w:pStyle w:val="Heading5"/>
        <w:ind w:left="0"/>
        <w:jc w:val="left"/>
        <w:rPr>
          <w:b w:val="0"/>
          <w:i/>
        </w:rPr>
      </w:pPr>
      <w:r w:rsidRPr="00BF6994">
        <w:rPr>
          <w:b w:val="0"/>
          <w:i/>
        </w:rPr>
        <w:t xml:space="preserve">Contributed By: </w:t>
      </w:r>
      <w:smartTag w:uri="urn:schemas-microsoft-com:office:smarttags" w:element="place">
        <w:smartTag w:uri="urn:schemas-microsoft-com:office:smarttags" w:element="PlaceName">
          <w:r w:rsidRPr="00BF6994">
            <w:rPr>
              <w:b w:val="0"/>
              <w:i/>
            </w:rPr>
            <w:t>USDA</w:t>
          </w:r>
        </w:smartTag>
        <w:r w:rsidRPr="00BF6994">
          <w:rPr>
            <w:b w:val="0"/>
            <w:i/>
          </w:rPr>
          <w:t xml:space="preserve"> </w:t>
        </w:r>
        <w:smartTag w:uri="urn:schemas-microsoft-com:office:smarttags" w:element="PlaceName">
          <w:r w:rsidRPr="00BF6994">
            <w:rPr>
              <w:b w:val="0"/>
              <w:i/>
            </w:rPr>
            <w:t>NRCS</w:t>
          </w:r>
        </w:smartTag>
        <w:r w:rsidRPr="00BF6994">
          <w:rPr>
            <w:b w:val="0"/>
            <w:i/>
          </w:rPr>
          <w:t xml:space="preserve"> </w:t>
        </w:r>
        <w:smartTag w:uri="urn:schemas-microsoft-com:office:smarttags" w:element="PlaceName">
          <w:r w:rsidRPr="00BF6994">
            <w:rPr>
              <w:b w:val="0"/>
              <w:i/>
            </w:rPr>
            <w:t>National</w:t>
          </w:r>
        </w:smartTag>
        <w:r w:rsidRPr="00BF6994">
          <w:rPr>
            <w:b w:val="0"/>
            <w:i/>
          </w:rPr>
          <w:t xml:space="preserve"> </w:t>
        </w:r>
        <w:smartTag w:uri="urn:schemas-microsoft-com:office:smarttags" w:element="PlaceName">
          <w:r w:rsidRPr="00BF6994">
            <w:rPr>
              <w:b w:val="0"/>
              <w:i/>
            </w:rPr>
            <w:t>Plant</w:t>
          </w:r>
        </w:smartTag>
        <w:r w:rsidRPr="00BF6994">
          <w:rPr>
            <w:b w:val="0"/>
            <w:i/>
          </w:rPr>
          <w:t xml:space="preserve"> </w:t>
        </w:r>
        <w:smartTag w:uri="urn:schemas-microsoft-com:office:smarttags" w:element="PlaceName">
          <w:r w:rsidRPr="00BF6994">
            <w:rPr>
              <w:b w:val="0"/>
              <w:i/>
            </w:rPr>
            <w:t>Data</w:t>
          </w:r>
        </w:smartTag>
        <w:r w:rsidRPr="00BF6994">
          <w:rPr>
            <w:b w:val="0"/>
            <w:i/>
          </w:rPr>
          <w:t xml:space="preserve"> </w:t>
        </w:r>
        <w:smartTag w:uri="urn:schemas-microsoft-com:office:smarttags" w:element="PlaceType">
          <w:r w:rsidRPr="00BF6994">
            <w:rPr>
              <w:b w:val="0"/>
              <w:i/>
            </w:rPr>
            <w:t>Center</w:t>
          </w:r>
        </w:smartTag>
      </w:smartTag>
    </w:p>
    <w:p w:rsidR="00BF6994" w:rsidRPr="00BF6994" w:rsidRDefault="00BF6994" w:rsidP="00BF6994">
      <w:pPr>
        <w:pStyle w:val="Heading1"/>
        <w:jc w:val="left"/>
      </w:pPr>
      <w:r w:rsidRPr="00BF6994">
        <w:rPr>
          <w:noProof/>
        </w:rPr>
        <w:pict>
          <v:shapetype id="_x0000_t202" coordsize="21600,21600" o:spt="202" path="m,l,21600r21600,l21600,xe">
            <v:stroke joinstyle="miter"/>
            <v:path gradientshapeok="t" o:connecttype="rect"/>
          </v:shapetype>
          <v:shape id="_x0000_s1066" type="#_x0000_t202" style="position:absolute;margin-left:0;margin-top:8.3pt;width:215.85pt;height:177.1pt;z-index:251657728" o:allowincell="f" strokecolor="white">
            <v:textbox>
              <w:txbxContent>
                <w:p w:rsidR="00BF6994" w:rsidRDefault="00BF6994" w:rsidP="00BF6994">
                  <w:pPr>
                    <w:jc w:val="right"/>
                    <w:rPr>
                      <w:sz w:val="16"/>
                    </w:rPr>
                  </w:pPr>
                  <w:r>
                    <w:rPr>
                      <w:sz w:val="16"/>
                    </w:rPr>
                    <w:object w:dxaOrig="4950" w:dyaOrig="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Desert false indigo (Amorpha fruticosa)" style="width:201pt;height:136.5pt" o:ole="" fillcolor="window">
                        <v:imagedata r:id="rId9" o:title=""/>
                      </v:shape>
                      <o:OLEObject Type="Embed" ProgID="MSPhotoEd.3" ShapeID="_x0000_i1025" DrawAspect="Content" ObjectID="_1357476817" r:id="rId10"/>
                    </w:object>
                  </w:r>
                  <w:r>
                    <w:rPr>
                      <w:sz w:val="16"/>
                    </w:rPr>
                    <w:t>© William S. Justice</w:t>
                  </w:r>
                </w:p>
                <w:p w:rsidR="00BF6994" w:rsidRDefault="00BF6994" w:rsidP="00BF6994">
                  <w:pPr>
                    <w:jc w:val="right"/>
                    <w:rPr>
                      <w:sz w:val="16"/>
                    </w:rPr>
                  </w:pPr>
                  <w:r>
                    <w:rPr>
                      <w:sz w:val="16"/>
                    </w:rPr>
                    <w:t>Botany Department, Smithsonian Institution</w:t>
                  </w:r>
                </w:p>
                <w:p w:rsidR="00BF6994" w:rsidRDefault="00BF6994" w:rsidP="00BF6994">
                  <w:pPr>
                    <w:jc w:val="right"/>
                    <w:rPr>
                      <w:sz w:val="16"/>
                    </w:rPr>
                  </w:pPr>
                  <w:r>
                    <w:rPr>
                      <w:sz w:val="16"/>
                    </w:rPr>
                    <w:t>@ PLANTS</w:t>
                  </w:r>
                </w:p>
              </w:txbxContent>
            </v:textbox>
            <w10:wrap type="topAndBottom"/>
          </v:shape>
        </w:pict>
      </w:r>
      <w:r w:rsidRPr="00BF6994">
        <w:t>Alternate Names</w:t>
      </w:r>
    </w:p>
    <w:p w:rsidR="00BF6994" w:rsidRPr="00BF6994" w:rsidRDefault="00BF6994" w:rsidP="00BF6994">
      <w:pPr>
        <w:jc w:val="left"/>
        <w:rPr>
          <w:sz w:val="20"/>
        </w:rPr>
      </w:pPr>
      <w:r w:rsidRPr="00BF6994">
        <w:rPr>
          <w:sz w:val="20"/>
        </w:rPr>
        <w:t>River-locust, false indigo, indigobush amorpha, indigobush</w:t>
      </w:r>
    </w:p>
    <w:p w:rsidR="00BF6994" w:rsidRPr="00BF6994" w:rsidRDefault="00BF6994" w:rsidP="00BF6994">
      <w:pPr>
        <w:jc w:val="left"/>
        <w:rPr>
          <w:sz w:val="20"/>
        </w:rPr>
      </w:pPr>
    </w:p>
    <w:p w:rsidR="00BF6994" w:rsidRPr="00BF6994" w:rsidRDefault="00BF6994" w:rsidP="00BF6994">
      <w:pPr>
        <w:pStyle w:val="Heading1"/>
        <w:jc w:val="left"/>
      </w:pPr>
      <w:r w:rsidRPr="00BF6994">
        <w:t>Uses</w:t>
      </w:r>
    </w:p>
    <w:p w:rsidR="00BF6994" w:rsidRPr="00BF6994" w:rsidRDefault="00BF6994" w:rsidP="00BF6994">
      <w:pPr>
        <w:jc w:val="left"/>
        <w:rPr>
          <w:sz w:val="20"/>
        </w:rPr>
      </w:pPr>
      <w:r w:rsidRPr="00BF6994">
        <w:rPr>
          <w:i/>
          <w:sz w:val="20"/>
        </w:rPr>
        <w:t xml:space="preserve">Ethnobotanic: </w:t>
      </w:r>
      <w:r w:rsidRPr="00BF6994">
        <w:rPr>
          <w:sz w:val="20"/>
        </w:rPr>
        <w:t xml:space="preserve">Resinous pustules on the plant contain amorpha, a contact and stomachic insecticide that also acts as an insect repellant (Huxley 1992).  Desert false indigo also contains some indigo pigment that can be used to make blue dye.  </w:t>
      </w:r>
    </w:p>
    <w:p w:rsidR="00BF6994" w:rsidRPr="00BF6994" w:rsidRDefault="00BF6994" w:rsidP="00BF6994">
      <w:pPr>
        <w:jc w:val="left"/>
        <w:rPr>
          <w:i/>
          <w:sz w:val="20"/>
        </w:rPr>
      </w:pPr>
    </w:p>
    <w:p w:rsidR="00BF6994" w:rsidRPr="00BF6994" w:rsidRDefault="00BF6994" w:rsidP="00BF6994">
      <w:pPr>
        <w:jc w:val="left"/>
        <w:rPr>
          <w:sz w:val="20"/>
        </w:rPr>
      </w:pPr>
      <w:r w:rsidRPr="00BF6994">
        <w:rPr>
          <w:i/>
          <w:sz w:val="20"/>
        </w:rPr>
        <w:t>Landscape</w:t>
      </w:r>
      <w:r w:rsidRPr="00BF6994">
        <w:rPr>
          <w:sz w:val="20"/>
        </w:rPr>
        <w:t xml:space="preserve">: </w:t>
      </w:r>
      <w:r w:rsidRPr="00BF6994">
        <w:rPr>
          <w:i/>
          <w:sz w:val="20"/>
        </w:rPr>
        <w:t>Amorpha fruticosa</w:t>
      </w:r>
      <w:r w:rsidRPr="00BF6994">
        <w:rPr>
          <w:sz w:val="20"/>
        </w:rPr>
        <w:t xml:space="preserve"> is an exotic species that is often planted as an ornamental.  This shrub has an extensive root system and is also fairly wind tolerant; it can be planted as a windbreak and also to prevent soil erosion (Huxley 1992).  According to </w:t>
      </w:r>
      <w:smartTag w:uri="urn:schemas-microsoft-com:office:smarttags" w:element="City">
        <w:smartTag w:uri="urn:schemas-microsoft-com:office:smarttags" w:element="place">
          <w:r w:rsidRPr="00BF6994">
            <w:rPr>
              <w:sz w:val="20"/>
            </w:rPr>
            <w:t>Dayton</w:t>
          </w:r>
        </w:smartTag>
      </w:smartTag>
      <w:r w:rsidRPr="00BF6994">
        <w:rPr>
          <w:sz w:val="20"/>
        </w:rPr>
        <w:t xml:space="preserve">, the early settlers used this shrub as a substitute for true indigo (McMinn 1939).  </w:t>
      </w:r>
    </w:p>
    <w:p w:rsidR="00BF6994" w:rsidRPr="00BF6994" w:rsidRDefault="00BF6994" w:rsidP="00BF6994">
      <w:pPr>
        <w:jc w:val="left"/>
        <w:rPr>
          <w:sz w:val="20"/>
        </w:rPr>
      </w:pPr>
    </w:p>
    <w:p w:rsidR="00BF6994" w:rsidRPr="00BF6994" w:rsidRDefault="00BF6994" w:rsidP="00BF6994">
      <w:pPr>
        <w:pStyle w:val="Heading1"/>
        <w:jc w:val="left"/>
      </w:pPr>
      <w:r w:rsidRPr="00BF6994">
        <w:t>Status</w:t>
      </w:r>
    </w:p>
    <w:p w:rsidR="00BF6994" w:rsidRPr="00BF6994" w:rsidRDefault="00BF6994" w:rsidP="00BF6994">
      <w:pPr>
        <w:pStyle w:val="Heading1"/>
        <w:jc w:val="left"/>
        <w:rPr>
          <w:b w:val="0"/>
        </w:rPr>
      </w:pPr>
      <w:r w:rsidRPr="00BF6994">
        <w:rPr>
          <w:b w:val="0"/>
        </w:rPr>
        <w:t xml:space="preserve">Please consult the Plants Web site and your State Department of Natural Resources for this plant’s current status, such as, state noxious status, and wetland indicator values.  </w:t>
      </w:r>
    </w:p>
    <w:p w:rsidR="00BF6994" w:rsidRPr="00BF6994" w:rsidRDefault="00BF6994" w:rsidP="00BF6994">
      <w:pPr>
        <w:jc w:val="left"/>
        <w:rPr>
          <w:sz w:val="20"/>
        </w:rPr>
      </w:pPr>
    </w:p>
    <w:p w:rsidR="00BF6994" w:rsidRPr="00BF6994" w:rsidRDefault="00BF6994" w:rsidP="00BF6994">
      <w:pPr>
        <w:pStyle w:val="Heading1"/>
        <w:jc w:val="left"/>
      </w:pPr>
      <w:r w:rsidRPr="00BF6994">
        <w:lastRenderedPageBreak/>
        <w:t>Description</w:t>
      </w:r>
    </w:p>
    <w:p w:rsidR="00BF6994" w:rsidRPr="00BF6994" w:rsidRDefault="00BF6994" w:rsidP="00BF6994">
      <w:pPr>
        <w:jc w:val="left"/>
        <w:rPr>
          <w:sz w:val="20"/>
        </w:rPr>
      </w:pPr>
      <w:r w:rsidRPr="00BF6994">
        <w:rPr>
          <w:i/>
          <w:sz w:val="20"/>
        </w:rPr>
        <w:t>General</w:t>
      </w:r>
      <w:r w:rsidRPr="00BF6994">
        <w:rPr>
          <w:sz w:val="20"/>
        </w:rPr>
        <w:t xml:space="preserve">: Bean family (Fabaceae).  Desert false indigo is a native, deciduous shrub growing between three to ten feet high.  The leaves are four to eight inches long, with eleven to twenty-five leaflets, ovate to oblong.  This species is highly variable as regards to shape of the leaf and pubescence (The Great Plains Flora Association 1986).  The scented flowers are purplish blue with orange anthers and occur in three to six inch long upright spikes in June (Dirr 1997).  The fruits are short, smooth or hairy, glandular legumes containing a single smooth brownish seed (Freeman &amp; Schofield 1991).  </w:t>
      </w:r>
    </w:p>
    <w:p w:rsidR="00BF6994" w:rsidRPr="00BF6994" w:rsidRDefault="00BF6994" w:rsidP="00BF6994">
      <w:pPr>
        <w:jc w:val="left"/>
        <w:rPr>
          <w:sz w:val="20"/>
        </w:rPr>
      </w:pPr>
    </w:p>
    <w:p w:rsidR="00BF6994" w:rsidRPr="00BF6994" w:rsidRDefault="00BF6994" w:rsidP="00BF6994">
      <w:pPr>
        <w:jc w:val="left"/>
        <w:rPr>
          <w:sz w:val="20"/>
        </w:rPr>
      </w:pPr>
      <w:r w:rsidRPr="00BF6994">
        <w:rPr>
          <w:i/>
          <w:sz w:val="20"/>
        </w:rPr>
        <w:t>Distribution</w:t>
      </w:r>
      <w:r w:rsidRPr="00BF6994">
        <w:rPr>
          <w:sz w:val="20"/>
        </w:rPr>
        <w:t xml:space="preserve">: Desert false indigo occurs in the foothills of the </w:t>
      </w:r>
      <w:smartTag w:uri="urn:schemas-microsoft-com:office:smarttags" w:element="City">
        <w:r w:rsidRPr="00BF6994">
          <w:rPr>
            <w:sz w:val="20"/>
          </w:rPr>
          <w:t>San Bernardino</w:t>
        </w:r>
      </w:smartTag>
      <w:r w:rsidRPr="00BF6994">
        <w:rPr>
          <w:sz w:val="20"/>
        </w:rPr>
        <w:t xml:space="preserve"> and San Jacinto mountains southward in the lower mountain valleys of </w:t>
      </w:r>
      <w:smartTag w:uri="urn:schemas-microsoft-com:office:smarttags" w:element="City">
        <w:smartTag w:uri="urn:schemas-microsoft-com:office:smarttags" w:element="place">
          <w:r w:rsidRPr="00BF6994">
            <w:rPr>
              <w:sz w:val="20"/>
            </w:rPr>
            <w:t>San Diego</w:t>
          </w:r>
        </w:smartTag>
      </w:smartTag>
      <w:r w:rsidRPr="00BF6994">
        <w:rPr>
          <w:sz w:val="20"/>
        </w:rPr>
        <w:t xml:space="preserve"> county in the upper Sonoran Life Zone (McMinn 1939).  It extends southward to Lower California and eastward to </w:t>
      </w:r>
      <w:smartTag w:uri="urn:schemas-microsoft-com:office:smarttags" w:element="State">
        <w:r w:rsidRPr="00BF6994">
          <w:rPr>
            <w:sz w:val="20"/>
          </w:rPr>
          <w:t>Texas</w:t>
        </w:r>
      </w:smartTag>
      <w:r w:rsidRPr="00BF6994">
        <w:rPr>
          <w:sz w:val="20"/>
        </w:rPr>
        <w:t xml:space="preserve"> and the </w:t>
      </w:r>
      <w:smartTag w:uri="urn:schemas-microsoft-com:office:smarttags" w:element="place">
        <w:smartTag w:uri="urn:schemas-microsoft-com:office:smarttags" w:element="PlaceName">
          <w:r w:rsidRPr="00BF6994">
            <w:rPr>
              <w:sz w:val="20"/>
            </w:rPr>
            <w:t>Atlantic</w:t>
          </w:r>
        </w:smartTag>
        <w:r w:rsidRPr="00BF6994">
          <w:rPr>
            <w:sz w:val="20"/>
          </w:rPr>
          <w:t xml:space="preserve"> </w:t>
        </w:r>
        <w:smartTag w:uri="urn:schemas-microsoft-com:office:smarttags" w:element="PlaceType">
          <w:r w:rsidRPr="00BF6994">
            <w:rPr>
              <w:sz w:val="20"/>
            </w:rPr>
            <w:t>Coast</w:t>
          </w:r>
        </w:smartTag>
      </w:smartTag>
      <w:r w:rsidRPr="00BF6994">
        <w:rPr>
          <w:sz w:val="20"/>
        </w:rPr>
        <w:t xml:space="preserve">.  This species is also found from </w:t>
      </w:r>
      <w:smartTag w:uri="urn:schemas-microsoft-com:office:smarttags" w:element="State">
        <w:r w:rsidRPr="00BF6994">
          <w:rPr>
            <w:sz w:val="20"/>
          </w:rPr>
          <w:t>Connecticut</w:t>
        </w:r>
      </w:smartTag>
      <w:r w:rsidRPr="00BF6994">
        <w:rPr>
          <w:sz w:val="20"/>
        </w:rPr>
        <w:t xml:space="preserve"> to </w:t>
      </w:r>
      <w:smartTag w:uri="urn:schemas-microsoft-com:office:smarttags" w:element="State">
        <w:r w:rsidRPr="00BF6994">
          <w:rPr>
            <w:sz w:val="20"/>
          </w:rPr>
          <w:t>Minnesota</w:t>
        </w:r>
      </w:smartTag>
      <w:r w:rsidRPr="00BF6994">
        <w:rPr>
          <w:sz w:val="20"/>
        </w:rPr>
        <w:t xml:space="preserve">, south to </w:t>
      </w:r>
      <w:smartTag w:uri="urn:schemas-microsoft-com:office:smarttags" w:element="State">
        <w:r w:rsidRPr="00BF6994">
          <w:rPr>
            <w:sz w:val="20"/>
          </w:rPr>
          <w:t>Florida</w:t>
        </w:r>
      </w:smartTag>
      <w:r w:rsidRPr="00BF6994">
        <w:rPr>
          <w:sz w:val="20"/>
        </w:rPr>
        <w:t xml:space="preserve"> and </w:t>
      </w:r>
      <w:smartTag w:uri="urn:schemas-microsoft-com:office:smarttags" w:element="State">
        <w:smartTag w:uri="urn:schemas-microsoft-com:office:smarttags" w:element="place">
          <w:r w:rsidRPr="00BF6994">
            <w:rPr>
              <w:sz w:val="20"/>
            </w:rPr>
            <w:t>Louisiana</w:t>
          </w:r>
        </w:smartTag>
      </w:smartTag>
      <w:r w:rsidRPr="00BF6994">
        <w:rPr>
          <w:sz w:val="20"/>
        </w:rPr>
        <w:t xml:space="preserve"> (Dirr 1997).  For current distribution, please consult the Plant profile page for this species on the PLANTS Web site.  </w:t>
      </w:r>
    </w:p>
    <w:p w:rsidR="00BF6994" w:rsidRPr="00BF6994" w:rsidRDefault="00BF6994" w:rsidP="00BF6994">
      <w:pPr>
        <w:jc w:val="left"/>
        <w:rPr>
          <w:sz w:val="20"/>
        </w:rPr>
      </w:pPr>
    </w:p>
    <w:p w:rsidR="00BF6994" w:rsidRPr="00BF6994" w:rsidRDefault="00BF6994" w:rsidP="00BF6994">
      <w:pPr>
        <w:pStyle w:val="Heading1"/>
        <w:jc w:val="left"/>
      </w:pPr>
      <w:r w:rsidRPr="00BF6994">
        <w:t xml:space="preserve">Adaptation </w:t>
      </w:r>
    </w:p>
    <w:p w:rsidR="00BF6994" w:rsidRPr="00BF6994" w:rsidRDefault="00BF6994" w:rsidP="00BF6994">
      <w:pPr>
        <w:jc w:val="left"/>
        <w:rPr>
          <w:sz w:val="20"/>
        </w:rPr>
      </w:pPr>
      <w:r w:rsidRPr="00BF6994">
        <w:rPr>
          <w:i/>
          <w:sz w:val="20"/>
        </w:rPr>
        <w:t xml:space="preserve">Amorpha fruticosa </w:t>
      </w:r>
      <w:r w:rsidRPr="00BF6994">
        <w:rPr>
          <w:sz w:val="20"/>
        </w:rPr>
        <w:t>is commonly found</w:t>
      </w:r>
      <w:r w:rsidRPr="00BF6994">
        <w:rPr>
          <w:i/>
          <w:sz w:val="20"/>
        </w:rPr>
        <w:t xml:space="preserve"> </w:t>
      </w:r>
      <w:r w:rsidRPr="00BF6994">
        <w:rPr>
          <w:sz w:val="20"/>
        </w:rPr>
        <w:t xml:space="preserve">on wet ground along rivers, streams, ponds, and ditches and occasionally in open wet woods (Freeman &amp; Schofield 1991).  It requires well-drained soil and can grow in nutritionally rich soil.  This plant prefers acid, neutral or basic soils.  It is adaptable to infertile, dry and sandy soils.  Once planted, it remains for life (Dirr 1997).  Utilize in dry soil and full sun where precious few plants will prosper.  </w:t>
      </w:r>
    </w:p>
    <w:p w:rsidR="00BF6994" w:rsidRPr="00BF6994" w:rsidRDefault="00BF6994" w:rsidP="00BF6994">
      <w:pPr>
        <w:jc w:val="left"/>
        <w:rPr>
          <w:sz w:val="20"/>
        </w:rPr>
      </w:pPr>
    </w:p>
    <w:p w:rsidR="00BF6994" w:rsidRPr="00BF6994" w:rsidRDefault="00BF6994" w:rsidP="00BF6994">
      <w:pPr>
        <w:pStyle w:val="Heading1"/>
        <w:jc w:val="left"/>
      </w:pPr>
      <w:r w:rsidRPr="00BF6994">
        <w:t>Establishment</w:t>
      </w:r>
    </w:p>
    <w:p w:rsidR="00BF6994" w:rsidRPr="00BF6994" w:rsidRDefault="00BF6994" w:rsidP="00BF6994">
      <w:pPr>
        <w:jc w:val="left"/>
        <w:rPr>
          <w:sz w:val="20"/>
        </w:rPr>
      </w:pPr>
      <w:r w:rsidRPr="00BF6994">
        <w:rPr>
          <w:i/>
          <w:sz w:val="20"/>
        </w:rPr>
        <w:t>Propagation by Seed</w:t>
      </w:r>
      <w:r w:rsidRPr="00BF6994">
        <w:rPr>
          <w:sz w:val="20"/>
        </w:rPr>
        <w:t xml:space="preserve">: </w:t>
      </w:r>
      <w:r w:rsidRPr="00BF6994">
        <w:rPr>
          <w:i/>
          <w:sz w:val="20"/>
        </w:rPr>
        <w:t>Amorpha fruticosa</w:t>
      </w:r>
      <w:r w:rsidRPr="00BF6994">
        <w:rPr>
          <w:sz w:val="20"/>
        </w:rPr>
        <w:t xml:space="preserve"> seeds should be presoaked for twelve hours in warm water and sown in the early spring in a greenhouse.  The seeds normally germinate at 20ºC in one to two months.  When the seedlings are large enough to handle place them into individual pots and grow them in the greenhouse for their first winter.  Plant them in their permanent position in the late spring or early summer.  </w:t>
      </w:r>
    </w:p>
    <w:p w:rsidR="00BF6994" w:rsidRPr="00BF6994" w:rsidRDefault="00BF6994" w:rsidP="00BF6994">
      <w:pPr>
        <w:jc w:val="left"/>
        <w:rPr>
          <w:sz w:val="20"/>
        </w:rPr>
      </w:pPr>
    </w:p>
    <w:p w:rsidR="00BF6994" w:rsidRPr="00BF6994" w:rsidRDefault="00BF6994" w:rsidP="00BF6994">
      <w:pPr>
        <w:pStyle w:val="Heading1"/>
        <w:jc w:val="left"/>
      </w:pPr>
      <w:r w:rsidRPr="00BF6994">
        <w:t>Management</w:t>
      </w:r>
    </w:p>
    <w:p w:rsidR="00BF6994" w:rsidRPr="00BF6994" w:rsidRDefault="00BF6994" w:rsidP="00BF6994">
      <w:pPr>
        <w:jc w:val="left"/>
        <w:rPr>
          <w:sz w:val="20"/>
        </w:rPr>
      </w:pPr>
      <w:r w:rsidRPr="00BF6994">
        <w:rPr>
          <w:sz w:val="20"/>
        </w:rPr>
        <w:t xml:space="preserve">Desert false indigo has a symbiotic relationship with certain soil bacteria.  These bacteria form nodules on the roots and fix atmospheric nitrogen.  The growing </w:t>
      </w:r>
      <w:r w:rsidRPr="00BF6994">
        <w:rPr>
          <w:sz w:val="20"/>
        </w:rPr>
        <w:lastRenderedPageBreak/>
        <w:t xml:space="preserve">plant utilizes some of this nitrogen but other plants growing nearby can also use some (Huxley 1992).  </w:t>
      </w:r>
    </w:p>
    <w:p w:rsidR="00BF6994" w:rsidRPr="00BF6994" w:rsidRDefault="00BF6994" w:rsidP="00BF6994">
      <w:pPr>
        <w:jc w:val="left"/>
        <w:rPr>
          <w:sz w:val="20"/>
        </w:rPr>
      </w:pPr>
    </w:p>
    <w:p w:rsidR="00BF6994" w:rsidRPr="00BF6994" w:rsidRDefault="00BF6994" w:rsidP="00BF6994">
      <w:pPr>
        <w:pStyle w:val="Heading1"/>
        <w:jc w:val="left"/>
        <w:rPr>
          <w:b w:val="0"/>
        </w:rPr>
      </w:pPr>
      <w:r w:rsidRPr="00BF6994">
        <w:t>Cultivars, Improved and Selected Materials (and area of origin)</w:t>
      </w:r>
    </w:p>
    <w:p w:rsidR="00BF6994" w:rsidRPr="00BF6994" w:rsidRDefault="00BF6994" w:rsidP="00BF6994">
      <w:pPr>
        <w:jc w:val="left"/>
        <w:rPr>
          <w:sz w:val="20"/>
        </w:rPr>
      </w:pPr>
      <w:r w:rsidRPr="00BF6994">
        <w:rPr>
          <w:sz w:val="20"/>
        </w:rPr>
        <w:t xml:space="preserve">Materials are available through native plant seed sources within its range.  </w:t>
      </w:r>
    </w:p>
    <w:p w:rsidR="00BF6994" w:rsidRPr="00BF6994" w:rsidRDefault="00BF6994" w:rsidP="00BF6994">
      <w:pPr>
        <w:jc w:val="left"/>
        <w:rPr>
          <w:sz w:val="20"/>
        </w:rPr>
      </w:pPr>
    </w:p>
    <w:p w:rsidR="00BF6994" w:rsidRPr="00BF6994" w:rsidRDefault="00BF6994" w:rsidP="00BF6994">
      <w:pPr>
        <w:pStyle w:val="Heading1"/>
        <w:jc w:val="left"/>
      </w:pPr>
      <w:r w:rsidRPr="00BF6994">
        <w:t>References</w:t>
      </w:r>
    </w:p>
    <w:p w:rsidR="00BF6994" w:rsidRPr="00BF6994" w:rsidRDefault="00BF6994" w:rsidP="00BF6994">
      <w:pPr>
        <w:pStyle w:val="Footer"/>
        <w:tabs>
          <w:tab w:val="clear" w:pos="4320"/>
          <w:tab w:val="clear" w:pos="8640"/>
        </w:tabs>
        <w:jc w:val="left"/>
        <w:rPr>
          <w:sz w:val="20"/>
        </w:rPr>
      </w:pPr>
      <w:r w:rsidRPr="00BF6994">
        <w:rPr>
          <w:sz w:val="20"/>
        </w:rPr>
        <w:t xml:space="preserve">Abrams, L. 1944.  </w:t>
      </w:r>
      <w:r w:rsidRPr="00BF6994">
        <w:rPr>
          <w:i/>
          <w:sz w:val="20"/>
        </w:rPr>
        <w:t>Illustrated flora of the Pacific States</w:t>
      </w:r>
      <w:r w:rsidRPr="00BF6994">
        <w:rPr>
          <w:sz w:val="20"/>
        </w:rPr>
        <w:t xml:space="preserve">.  Vol II.  </w:t>
      </w:r>
      <w:smartTag w:uri="urn:schemas-microsoft-com:office:smarttags" w:element="PlaceName">
        <w:r w:rsidRPr="00BF6994">
          <w:rPr>
            <w:sz w:val="20"/>
          </w:rPr>
          <w:t>Stanford</w:t>
        </w:r>
      </w:smartTag>
      <w:r w:rsidRPr="00BF6994">
        <w:rPr>
          <w:sz w:val="20"/>
        </w:rPr>
        <w:t xml:space="preserve"> </w:t>
      </w:r>
      <w:smartTag w:uri="urn:schemas-microsoft-com:office:smarttags" w:element="PlaceType">
        <w:r w:rsidRPr="00BF6994">
          <w:rPr>
            <w:sz w:val="20"/>
          </w:rPr>
          <w:t>University</w:t>
        </w:r>
      </w:smartTag>
      <w:r w:rsidRPr="00BF6994">
        <w:rPr>
          <w:sz w:val="20"/>
        </w:rPr>
        <w:t xml:space="preserve"> Press, </w:t>
      </w:r>
      <w:smartTag w:uri="urn:schemas-microsoft-com:office:smarttags" w:element="place">
        <w:smartTag w:uri="urn:schemas-microsoft-com:office:smarttags" w:element="City">
          <w:r w:rsidRPr="00BF6994">
            <w:rPr>
              <w:sz w:val="20"/>
            </w:rPr>
            <w:t>Stanford</w:t>
          </w:r>
        </w:smartTag>
        <w:r w:rsidRPr="00BF6994">
          <w:rPr>
            <w:sz w:val="20"/>
          </w:rPr>
          <w:t xml:space="preserve">, </w:t>
        </w:r>
        <w:smartTag w:uri="urn:schemas-microsoft-com:office:smarttags" w:element="State">
          <w:r w:rsidRPr="00BF6994">
            <w:rPr>
              <w:sz w:val="20"/>
            </w:rPr>
            <w:t>California</w:t>
          </w:r>
        </w:smartTag>
      </w:smartTag>
      <w:r w:rsidRPr="00BF6994">
        <w:rPr>
          <w:sz w:val="20"/>
        </w:rPr>
        <w:t>.</w:t>
      </w:r>
    </w:p>
    <w:p w:rsidR="00BF6994" w:rsidRPr="00BF6994" w:rsidRDefault="00BF6994" w:rsidP="00BF6994">
      <w:pPr>
        <w:pStyle w:val="Footer"/>
        <w:tabs>
          <w:tab w:val="clear" w:pos="4320"/>
          <w:tab w:val="clear" w:pos="8640"/>
        </w:tabs>
        <w:jc w:val="left"/>
        <w:rPr>
          <w:sz w:val="20"/>
        </w:rPr>
      </w:pPr>
    </w:p>
    <w:p w:rsidR="00BF6994" w:rsidRPr="00BF6994" w:rsidRDefault="00BF6994" w:rsidP="00BF6994">
      <w:pPr>
        <w:jc w:val="left"/>
        <w:rPr>
          <w:sz w:val="20"/>
        </w:rPr>
      </w:pPr>
      <w:r w:rsidRPr="00BF6994">
        <w:rPr>
          <w:sz w:val="20"/>
        </w:rPr>
        <w:t xml:space="preserve">Dirr, M.A. 1997.  </w:t>
      </w:r>
      <w:r w:rsidRPr="00BF6994">
        <w:rPr>
          <w:i/>
          <w:sz w:val="20"/>
        </w:rPr>
        <w:t>Dirr’s hardy trees and shrubs: an illustrated encyclopedia</w:t>
      </w:r>
      <w:r w:rsidRPr="00BF6994">
        <w:rPr>
          <w:sz w:val="20"/>
        </w:rPr>
        <w:t xml:space="preserve">.  Timber Press, </w:t>
      </w:r>
      <w:smartTag w:uri="urn:schemas-microsoft-com:office:smarttags" w:element="place">
        <w:smartTag w:uri="urn:schemas-microsoft-com:office:smarttags" w:element="City">
          <w:r w:rsidRPr="00BF6994">
            <w:rPr>
              <w:sz w:val="20"/>
            </w:rPr>
            <w:t>Portland</w:t>
          </w:r>
        </w:smartTag>
        <w:r w:rsidRPr="00BF6994">
          <w:rPr>
            <w:sz w:val="20"/>
          </w:rPr>
          <w:t xml:space="preserve">, </w:t>
        </w:r>
        <w:smartTag w:uri="urn:schemas-microsoft-com:office:smarttags" w:element="State">
          <w:r w:rsidRPr="00BF6994">
            <w:rPr>
              <w:sz w:val="20"/>
            </w:rPr>
            <w:t>Oregon</w:t>
          </w:r>
        </w:smartTag>
      </w:smartTag>
      <w:r w:rsidRPr="00BF6994">
        <w:rPr>
          <w:sz w:val="20"/>
        </w:rPr>
        <w:t>.</w:t>
      </w:r>
    </w:p>
    <w:p w:rsidR="00BF6994" w:rsidRPr="00BF6994" w:rsidRDefault="00BF6994" w:rsidP="00BF6994">
      <w:pPr>
        <w:pStyle w:val="Footer"/>
        <w:tabs>
          <w:tab w:val="clear" w:pos="4320"/>
          <w:tab w:val="clear" w:pos="8640"/>
        </w:tabs>
        <w:jc w:val="left"/>
        <w:rPr>
          <w:sz w:val="20"/>
        </w:rPr>
      </w:pPr>
    </w:p>
    <w:p w:rsidR="00BF6994" w:rsidRPr="00BF6994" w:rsidRDefault="00BF6994" w:rsidP="00BF6994">
      <w:pPr>
        <w:pStyle w:val="Footer"/>
        <w:tabs>
          <w:tab w:val="clear" w:pos="4320"/>
          <w:tab w:val="clear" w:pos="8640"/>
        </w:tabs>
        <w:jc w:val="left"/>
        <w:rPr>
          <w:sz w:val="20"/>
        </w:rPr>
      </w:pPr>
      <w:r w:rsidRPr="00BF6994">
        <w:rPr>
          <w:sz w:val="20"/>
        </w:rPr>
        <w:t xml:space="preserve">Freeman, C.C. &amp; E.K. Schofield 1991.  </w:t>
      </w:r>
      <w:r w:rsidRPr="00BF6994">
        <w:rPr>
          <w:i/>
          <w:sz w:val="20"/>
        </w:rPr>
        <w:t>Roadside wildflowers of the Southern Great Plains</w:t>
      </w:r>
      <w:r w:rsidRPr="00BF6994">
        <w:rPr>
          <w:sz w:val="20"/>
        </w:rPr>
        <w:t xml:space="preserve">.  University Press of </w:t>
      </w:r>
      <w:smartTag w:uri="urn:schemas-microsoft-com:office:smarttags" w:element="State">
        <w:r w:rsidRPr="00BF6994">
          <w:rPr>
            <w:sz w:val="20"/>
          </w:rPr>
          <w:t>Kansas</w:t>
        </w:r>
      </w:smartTag>
      <w:r w:rsidRPr="00BF6994">
        <w:rPr>
          <w:sz w:val="20"/>
        </w:rPr>
        <w:t xml:space="preserve">, </w:t>
      </w:r>
      <w:smartTag w:uri="urn:schemas-microsoft-com:office:smarttags" w:element="place">
        <w:smartTag w:uri="urn:schemas-microsoft-com:office:smarttags" w:element="City">
          <w:r w:rsidRPr="00BF6994">
            <w:rPr>
              <w:sz w:val="20"/>
            </w:rPr>
            <w:t>Lawrence</w:t>
          </w:r>
        </w:smartTag>
        <w:r w:rsidRPr="00BF6994">
          <w:rPr>
            <w:sz w:val="20"/>
          </w:rPr>
          <w:t xml:space="preserve">, </w:t>
        </w:r>
        <w:smartTag w:uri="urn:schemas-microsoft-com:office:smarttags" w:element="State">
          <w:r w:rsidRPr="00BF6994">
            <w:rPr>
              <w:sz w:val="20"/>
            </w:rPr>
            <w:t>Kansas</w:t>
          </w:r>
        </w:smartTag>
      </w:smartTag>
      <w:r w:rsidRPr="00BF6994">
        <w:rPr>
          <w:sz w:val="20"/>
        </w:rPr>
        <w:t>.</w:t>
      </w:r>
    </w:p>
    <w:p w:rsidR="00BF6994" w:rsidRPr="00BF6994" w:rsidRDefault="00BF6994" w:rsidP="00BF6994">
      <w:pPr>
        <w:pStyle w:val="Footer"/>
        <w:tabs>
          <w:tab w:val="clear" w:pos="4320"/>
          <w:tab w:val="clear" w:pos="8640"/>
        </w:tabs>
        <w:jc w:val="left"/>
        <w:rPr>
          <w:sz w:val="20"/>
        </w:rPr>
      </w:pPr>
    </w:p>
    <w:p w:rsidR="00BF6994" w:rsidRPr="00BF6994" w:rsidRDefault="00BF6994" w:rsidP="00BF6994">
      <w:pPr>
        <w:pStyle w:val="Footer"/>
        <w:tabs>
          <w:tab w:val="clear" w:pos="4320"/>
          <w:tab w:val="clear" w:pos="8640"/>
        </w:tabs>
        <w:jc w:val="left"/>
        <w:rPr>
          <w:sz w:val="20"/>
        </w:rPr>
      </w:pPr>
      <w:r w:rsidRPr="00BF6994">
        <w:rPr>
          <w:sz w:val="20"/>
        </w:rPr>
        <w:t xml:space="preserve">Genders, R. 1994.  </w:t>
      </w:r>
      <w:r w:rsidRPr="00BF6994">
        <w:rPr>
          <w:i/>
          <w:sz w:val="20"/>
        </w:rPr>
        <w:t>Scented flora of the world</w:t>
      </w:r>
      <w:r w:rsidRPr="00BF6994">
        <w:rPr>
          <w:sz w:val="20"/>
        </w:rPr>
        <w:t xml:space="preserve">.  Robert Hale, </w:t>
      </w:r>
      <w:smartTag w:uri="urn:schemas-microsoft-com:office:smarttags" w:element="City">
        <w:smartTag w:uri="urn:schemas-microsoft-com:office:smarttags" w:element="place">
          <w:r w:rsidRPr="00BF6994">
            <w:rPr>
              <w:sz w:val="20"/>
            </w:rPr>
            <w:t>London</w:t>
          </w:r>
        </w:smartTag>
      </w:smartTag>
      <w:r w:rsidRPr="00BF6994">
        <w:rPr>
          <w:sz w:val="20"/>
        </w:rPr>
        <w:t>.</w:t>
      </w:r>
    </w:p>
    <w:p w:rsidR="00BF6994" w:rsidRPr="00BF6994" w:rsidRDefault="00BF6994" w:rsidP="00BF6994">
      <w:pPr>
        <w:pStyle w:val="Footer"/>
        <w:tabs>
          <w:tab w:val="clear" w:pos="4320"/>
          <w:tab w:val="clear" w:pos="8640"/>
        </w:tabs>
        <w:jc w:val="left"/>
        <w:rPr>
          <w:sz w:val="20"/>
        </w:rPr>
      </w:pPr>
    </w:p>
    <w:p w:rsidR="00BF6994" w:rsidRPr="00BF6994" w:rsidRDefault="00BF6994" w:rsidP="00BF6994">
      <w:pPr>
        <w:pStyle w:val="Footer"/>
        <w:tabs>
          <w:tab w:val="clear" w:pos="4320"/>
          <w:tab w:val="clear" w:pos="8640"/>
        </w:tabs>
        <w:jc w:val="left"/>
        <w:rPr>
          <w:sz w:val="20"/>
        </w:rPr>
      </w:pPr>
      <w:r w:rsidRPr="00BF6994">
        <w:rPr>
          <w:sz w:val="20"/>
        </w:rPr>
        <w:t xml:space="preserve">Hylander, C.J. 1954.  </w:t>
      </w:r>
      <w:r w:rsidRPr="00BF6994">
        <w:rPr>
          <w:i/>
          <w:sz w:val="20"/>
        </w:rPr>
        <w:t>The MacMillan wildlower book</w:t>
      </w:r>
      <w:r w:rsidRPr="00BF6994">
        <w:rPr>
          <w:sz w:val="20"/>
        </w:rPr>
        <w:t xml:space="preserve">.  The MacMillan Company, </w:t>
      </w:r>
      <w:smartTag w:uri="urn:schemas-microsoft-com:office:smarttags" w:element="place">
        <w:smartTag w:uri="urn:schemas-microsoft-com:office:smarttags" w:element="City">
          <w:r w:rsidRPr="00BF6994">
            <w:rPr>
              <w:sz w:val="20"/>
            </w:rPr>
            <w:t>New York</w:t>
          </w:r>
        </w:smartTag>
        <w:r w:rsidRPr="00BF6994">
          <w:rPr>
            <w:sz w:val="20"/>
          </w:rPr>
          <w:t xml:space="preserve">, </w:t>
        </w:r>
        <w:smartTag w:uri="urn:schemas-microsoft-com:office:smarttags" w:element="State">
          <w:r w:rsidRPr="00BF6994">
            <w:rPr>
              <w:sz w:val="20"/>
            </w:rPr>
            <w:t>New York</w:t>
          </w:r>
        </w:smartTag>
      </w:smartTag>
      <w:r w:rsidRPr="00BF6994">
        <w:rPr>
          <w:sz w:val="20"/>
        </w:rPr>
        <w:t>.</w:t>
      </w:r>
    </w:p>
    <w:p w:rsidR="00BF6994" w:rsidRPr="00BF6994" w:rsidRDefault="00BF6994" w:rsidP="00BF6994">
      <w:pPr>
        <w:pStyle w:val="Footer"/>
        <w:tabs>
          <w:tab w:val="clear" w:pos="4320"/>
          <w:tab w:val="clear" w:pos="8640"/>
        </w:tabs>
        <w:jc w:val="left"/>
        <w:rPr>
          <w:sz w:val="20"/>
        </w:rPr>
      </w:pPr>
    </w:p>
    <w:p w:rsidR="00BF6994" w:rsidRPr="00BF6994" w:rsidRDefault="00BF6994" w:rsidP="00BF6994">
      <w:pPr>
        <w:pStyle w:val="Footer"/>
        <w:tabs>
          <w:tab w:val="clear" w:pos="4320"/>
          <w:tab w:val="clear" w:pos="8640"/>
        </w:tabs>
        <w:jc w:val="left"/>
        <w:rPr>
          <w:sz w:val="20"/>
        </w:rPr>
      </w:pPr>
      <w:r w:rsidRPr="00BF6994">
        <w:rPr>
          <w:sz w:val="20"/>
        </w:rPr>
        <w:t xml:space="preserve">Huxley, A.1992.  </w:t>
      </w:r>
      <w:r w:rsidRPr="00BF6994">
        <w:rPr>
          <w:i/>
          <w:sz w:val="20"/>
        </w:rPr>
        <w:t>The new RHS dictionary of gardening</w:t>
      </w:r>
      <w:r w:rsidRPr="00BF6994">
        <w:rPr>
          <w:sz w:val="20"/>
        </w:rPr>
        <w:t xml:space="preserve">.  </w:t>
      </w:r>
      <w:smartTag w:uri="urn:schemas-microsoft-com:office:smarttags" w:element="place">
        <w:smartTag w:uri="urn:schemas-microsoft-com:office:smarttags" w:element="City">
          <w:r w:rsidRPr="00BF6994">
            <w:rPr>
              <w:sz w:val="20"/>
            </w:rPr>
            <w:t>MacMillian Press</w:t>
          </w:r>
        </w:smartTag>
        <w:r w:rsidRPr="00BF6994">
          <w:rPr>
            <w:sz w:val="20"/>
          </w:rPr>
          <w:t xml:space="preserve">, </w:t>
        </w:r>
        <w:smartTag w:uri="urn:schemas-microsoft-com:office:smarttags" w:element="City">
          <w:r w:rsidRPr="00BF6994">
            <w:rPr>
              <w:sz w:val="20"/>
            </w:rPr>
            <w:t>New York</w:t>
          </w:r>
        </w:smartTag>
        <w:r w:rsidRPr="00BF6994">
          <w:rPr>
            <w:sz w:val="20"/>
          </w:rPr>
          <w:t xml:space="preserve">, </w:t>
        </w:r>
        <w:smartTag w:uri="urn:schemas-microsoft-com:office:smarttags" w:element="State">
          <w:r w:rsidRPr="00BF6994">
            <w:rPr>
              <w:sz w:val="20"/>
            </w:rPr>
            <w:t>New York</w:t>
          </w:r>
        </w:smartTag>
      </w:smartTag>
      <w:r w:rsidRPr="00BF6994">
        <w:rPr>
          <w:sz w:val="20"/>
        </w:rPr>
        <w:t>.</w:t>
      </w:r>
    </w:p>
    <w:p w:rsidR="00BF6994" w:rsidRPr="00BF6994" w:rsidRDefault="00BF6994" w:rsidP="00BF6994">
      <w:pPr>
        <w:pStyle w:val="Footer"/>
        <w:tabs>
          <w:tab w:val="clear" w:pos="4320"/>
          <w:tab w:val="clear" w:pos="8640"/>
        </w:tabs>
        <w:jc w:val="left"/>
        <w:rPr>
          <w:sz w:val="20"/>
        </w:rPr>
      </w:pPr>
    </w:p>
    <w:p w:rsidR="00BF6994" w:rsidRPr="00BF6994" w:rsidRDefault="00BF6994" w:rsidP="00BF6994">
      <w:pPr>
        <w:jc w:val="left"/>
        <w:rPr>
          <w:sz w:val="20"/>
        </w:rPr>
      </w:pPr>
      <w:r w:rsidRPr="00BF6994">
        <w:rPr>
          <w:sz w:val="20"/>
        </w:rPr>
        <w:t xml:space="preserve">McMinn, H.E. 1939.  </w:t>
      </w:r>
      <w:r w:rsidRPr="00BF6994">
        <w:rPr>
          <w:i/>
          <w:sz w:val="20"/>
        </w:rPr>
        <w:t xml:space="preserve">An illustarted manual of </w:t>
      </w:r>
      <w:smartTag w:uri="urn:schemas-microsoft-com:office:smarttags" w:element="place">
        <w:smartTag w:uri="urn:schemas-microsoft-com:office:smarttags" w:element="State">
          <w:r w:rsidRPr="00BF6994">
            <w:rPr>
              <w:i/>
              <w:sz w:val="20"/>
            </w:rPr>
            <w:t>California</w:t>
          </w:r>
        </w:smartTag>
      </w:smartTag>
      <w:r w:rsidRPr="00BF6994">
        <w:rPr>
          <w:i/>
          <w:sz w:val="20"/>
        </w:rPr>
        <w:t xml:space="preserve"> shrubs</w:t>
      </w:r>
      <w:r w:rsidRPr="00BF6994">
        <w:rPr>
          <w:sz w:val="20"/>
        </w:rPr>
        <w:t xml:space="preserve">.  </w:t>
      </w:r>
      <w:smartTag w:uri="urn:schemas-microsoft-com:office:smarttags" w:element="PlaceType">
        <w:r w:rsidRPr="00BF6994">
          <w:rPr>
            <w:sz w:val="20"/>
          </w:rPr>
          <w:t>University</w:t>
        </w:r>
      </w:smartTag>
      <w:r w:rsidRPr="00BF6994">
        <w:rPr>
          <w:sz w:val="20"/>
        </w:rPr>
        <w:t xml:space="preserve"> of </w:t>
      </w:r>
      <w:smartTag w:uri="urn:schemas-microsoft-com:office:smarttags" w:element="PlaceName">
        <w:r w:rsidRPr="00BF6994">
          <w:rPr>
            <w:sz w:val="20"/>
          </w:rPr>
          <w:t>California</w:t>
        </w:r>
      </w:smartTag>
      <w:r w:rsidRPr="00BF6994">
        <w:rPr>
          <w:sz w:val="20"/>
        </w:rPr>
        <w:t xml:space="preserve"> Press, </w:t>
      </w:r>
      <w:smartTag w:uri="urn:schemas-microsoft-com:office:smarttags" w:element="place">
        <w:smartTag w:uri="urn:schemas-microsoft-com:office:smarttags" w:element="City">
          <w:r w:rsidRPr="00BF6994">
            <w:rPr>
              <w:sz w:val="20"/>
            </w:rPr>
            <w:t>Berkeley</w:t>
          </w:r>
        </w:smartTag>
        <w:r w:rsidRPr="00BF6994">
          <w:rPr>
            <w:sz w:val="20"/>
          </w:rPr>
          <w:t xml:space="preserve">, </w:t>
        </w:r>
        <w:smartTag w:uri="urn:schemas-microsoft-com:office:smarttags" w:element="State">
          <w:r w:rsidRPr="00BF6994">
            <w:rPr>
              <w:sz w:val="20"/>
            </w:rPr>
            <w:t>California</w:t>
          </w:r>
        </w:smartTag>
      </w:smartTag>
      <w:r w:rsidRPr="00BF6994">
        <w:rPr>
          <w:sz w:val="20"/>
        </w:rPr>
        <w:t>.</w:t>
      </w:r>
    </w:p>
    <w:p w:rsidR="00BF6994" w:rsidRPr="00BF6994" w:rsidRDefault="00BF6994" w:rsidP="00BF6994">
      <w:pPr>
        <w:jc w:val="left"/>
        <w:rPr>
          <w:sz w:val="20"/>
        </w:rPr>
      </w:pPr>
    </w:p>
    <w:p w:rsidR="00BF6994" w:rsidRPr="00BF6994" w:rsidRDefault="00BF6994" w:rsidP="00BF6994">
      <w:pPr>
        <w:jc w:val="left"/>
        <w:rPr>
          <w:sz w:val="20"/>
        </w:rPr>
      </w:pPr>
      <w:r w:rsidRPr="00BF6994">
        <w:rPr>
          <w:sz w:val="20"/>
        </w:rPr>
        <w:t xml:space="preserve">Sheat, W.G. 1948.  </w:t>
      </w:r>
      <w:r w:rsidRPr="00BF6994">
        <w:rPr>
          <w:i/>
          <w:sz w:val="20"/>
        </w:rPr>
        <w:t>Propagation of trees, shrubs and conifers</w:t>
      </w:r>
      <w:r w:rsidRPr="00BF6994">
        <w:rPr>
          <w:sz w:val="20"/>
        </w:rPr>
        <w:t>.  MacMillan &amp; Company.</w:t>
      </w:r>
    </w:p>
    <w:p w:rsidR="00BF6994" w:rsidRPr="00BF6994" w:rsidRDefault="00BF6994" w:rsidP="00BF6994">
      <w:pPr>
        <w:pStyle w:val="Footer"/>
        <w:tabs>
          <w:tab w:val="clear" w:pos="4320"/>
          <w:tab w:val="clear" w:pos="8640"/>
        </w:tabs>
        <w:jc w:val="left"/>
        <w:rPr>
          <w:sz w:val="20"/>
        </w:rPr>
      </w:pPr>
    </w:p>
    <w:p w:rsidR="00BF6994" w:rsidRPr="00BF6994" w:rsidRDefault="00BF6994" w:rsidP="00BF6994">
      <w:pPr>
        <w:jc w:val="left"/>
        <w:rPr>
          <w:sz w:val="20"/>
        </w:rPr>
      </w:pPr>
      <w:r w:rsidRPr="00BF6994">
        <w:rPr>
          <w:sz w:val="20"/>
        </w:rPr>
        <w:t xml:space="preserve">Steyermark, J.A. 1963.  </w:t>
      </w:r>
      <w:r w:rsidRPr="00BF6994">
        <w:rPr>
          <w:i/>
          <w:sz w:val="20"/>
        </w:rPr>
        <w:t xml:space="preserve">Flora of </w:t>
      </w:r>
      <w:smartTag w:uri="urn:schemas-microsoft-com:office:smarttags" w:element="place">
        <w:smartTag w:uri="urn:schemas-microsoft-com:office:smarttags" w:element="State">
          <w:r w:rsidRPr="00BF6994">
            <w:rPr>
              <w:i/>
              <w:sz w:val="20"/>
            </w:rPr>
            <w:t>Missouri</w:t>
          </w:r>
        </w:smartTag>
      </w:smartTag>
      <w:r w:rsidRPr="00BF6994">
        <w:rPr>
          <w:sz w:val="20"/>
        </w:rPr>
        <w:t xml:space="preserve">.  The </w:t>
      </w:r>
      <w:smartTag w:uri="urn:schemas-microsoft-com:office:smarttags" w:element="PlaceName">
        <w:r w:rsidRPr="00BF6994">
          <w:rPr>
            <w:sz w:val="20"/>
          </w:rPr>
          <w:t>Iowa</w:t>
        </w:r>
      </w:smartTag>
      <w:r w:rsidRPr="00BF6994">
        <w:rPr>
          <w:sz w:val="20"/>
        </w:rPr>
        <w:t xml:space="preserve"> </w:t>
      </w:r>
      <w:smartTag w:uri="urn:schemas-microsoft-com:office:smarttags" w:element="PlaceType">
        <w:r w:rsidRPr="00BF6994">
          <w:rPr>
            <w:sz w:val="20"/>
          </w:rPr>
          <w:t>State</w:t>
        </w:r>
      </w:smartTag>
      <w:r w:rsidRPr="00BF6994">
        <w:rPr>
          <w:sz w:val="20"/>
        </w:rPr>
        <w:t xml:space="preserve"> </w:t>
      </w:r>
      <w:smartTag w:uri="urn:schemas-microsoft-com:office:smarttags" w:element="PlaceType">
        <w:r w:rsidRPr="00BF6994">
          <w:rPr>
            <w:sz w:val="20"/>
          </w:rPr>
          <w:t>University</w:t>
        </w:r>
      </w:smartTag>
      <w:r w:rsidRPr="00BF6994">
        <w:rPr>
          <w:sz w:val="20"/>
        </w:rPr>
        <w:t xml:space="preserve"> Press, </w:t>
      </w:r>
      <w:smartTag w:uri="urn:schemas-microsoft-com:office:smarttags" w:element="place">
        <w:smartTag w:uri="urn:schemas-microsoft-com:office:smarttags" w:element="City">
          <w:r w:rsidRPr="00BF6994">
            <w:rPr>
              <w:sz w:val="20"/>
            </w:rPr>
            <w:t>Ames</w:t>
          </w:r>
        </w:smartTag>
        <w:r w:rsidRPr="00BF6994">
          <w:rPr>
            <w:sz w:val="20"/>
          </w:rPr>
          <w:t xml:space="preserve">, </w:t>
        </w:r>
        <w:smartTag w:uri="urn:schemas-microsoft-com:office:smarttags" w:element="State">
          <w:r w:rsidRPr="00BF6994">
            <w:rPr>
              <w:sz w:val="20"/>
            </w:rPr>
            <w:t>Iowa</w:t>
          </w:r>
        </w:smartTag>
      </w:smartTag>
      <w:r w:rsidRPr="00BF6994">
        <w:rPr>
          <w:sz w:val="20"/>
        </w:rPr>
        <w:t>.</w:t>
      </w:r>
    </w:p>
    <w:p w:rsidR="00BF6994" w:rsidRPr="00BF6994" w:rsidRDefault="00BF6994" w:rsidP="00BF6994">
      <w:pPr>
        <w:pStyle w:val="Footer"/>
        <w:tabs>
          <w:tab w:val="clear" w:pos="4320"/>
          <w:tab w:val="clear" w:pos="8640"/>
        </w:tabs>
        <w:jc w:val="left"/>
        <w:rPr>
          <w:sz w:val="20"/>
        </w:rPr>
      </w:pPr>
    </w:p>
    <w:p w:rsidR="00BF6994" w:rsidRPr="00BF6994" w:rsidRDefault="00BF6994" w:rsidP="00BF6994">
      <w:pPr>
        <w:jc w:val="left"/>
        <w:rPr>
          <w:sz w:val="20"/>
        </w:rPr>
      </w:pPr>
      <w:r w:rsidRPr="00BF6994">
        <w:rPr>
          <w:sz w:val="20"/>
        </w:rPr>
        <w:t xml:space="preserve">The </w:t>
      </w:r>
      <w:smartTag w:uri="urn:schemas-microsoft-com:office:smarttags" w:element="place">
        <w:r w:rsidRPr="00BF6994">
          <w:rPr>
            <w:sz w:val="20"/>
          </w:rPr>
          <w:t>Great Plains</w:t>
        </w:r>
      </w:smartTag>
      <w:r w:rsidRPr="00BF6994">
        <w:rPr>
          <w:sz w:val="20"/>
        </w:rPr>
        <w:t xml:space="preserve"> Flora Association 1986.  </w:t>
      </w:r>
      <w:r w:rsidRPr="00BF6994">
        <w:rPr>
          <w:i/>
          <w:sz w:val="20"/>
        </w:rPr>
        <w:t xml:space="preserve">Flora of the </w:t>
      </w:r>
      <w:smartTag w:uri="urn:schemas-microsoft-com:office:smarttags" w:element="place">
        <w:r w:rsidRPr="00BF6994">
          <w:rPr>
            <w:i/>
            <w:sz w:val="20"/>
          </w:rPr>
          <w:t>Great Plains</w:t>
        </w:r>
      </w:smartTag>
      <w:r w:rsidRPr="00BF6994">
        <w:rPr>
          <w:sz w:val="20"/>
        </w:rPr>
        <w:t xml:space="preserve">.  University Press of </w:t>
      </w:r>
      <w:smartTag w:uri="urn:schemas-microsoft-com:office:smarttags" w:element="State">
        <w:r w:rsidRPr="00BF6994">
          <w:rPr>
            <w:sz w:val="20"/>
          </w:rPr>
          <w:t>Kansas</w:t>
        </w:r>
      </w:smartTag>
      <w:r w:rsidRPr="00BF6994">
        <w:rPr>
          <w:sz w:val="20"/>
        </w:rPr>
        <w:t xml:space="preserve">, </w:t>
      </w:r>
      <w:smartTag w:uri="urn:schemas-microsoft-com:office:smarttags" w:element="place">
        <w:smartTag w:uri="urn:schemas-microsoft-com:office:smarttags" w:element="City">
          <w:r w:rsidRPr="00BF6994">
            <w:rPr>
              <w:sz w:val="20"/>
            </w:rPr>
            <w:t>Lawrence</w:t>
          </w:r>
        </w:smartTag>
        <w:r w:rsidRPr="00BF6994">
          <w:rPr>
            <w:sz w:val="20"/>
          </w:rPr>
          <w:t xml:space="preserve">, </w:t>
        </w:r>
        <w:smartTag w:uri="urn:schemas-microsoft-com:office:smarttags" w:element="State">
          <w:r w:rsidRPr="00BF6994">
            <w:rPr>
              <w:sz w:val="20"/>
            </w:rPr>
            <w:t>Kansas</w:t>
          </w:r>
        </w:smartTag>
      </w:smartTag>
      <w:r w:rsidRPr="00BF6994">
        <w:rPr>
          <w:sz w:val="20"/>
        </w:rPr>
        <w:t>.</w:t>
      </w:r>
    </w:p>
    <w:p w:rsidR="00BF6994" w:rsidRPr="00BF6994" w:rsidRDefault="00BF6994" w:rsidP="00BF6994">
      <w:pPr>
        <w:pStyle w:val="Heading1"/>
        <w:jc w:val="left"/>
      </w:pPr>
    </w:p>
    <w:p w:rsidR="00BF6994" w:rsidRPr="00BF6994" w:rsidRDefault="00BF6994" w:rsidP="00BF6994">
      <w:pPr>
        <w:pStyle w:val="Heading1"/>
        <w:jc w:val="left"/>
      </w:pPr>
      <w:r w:rsidRPr="00BF6994">
        <w:t>Prepared By</w:t>
      </w:r>
    </w:p>
    <w:p w:rsidR="00BF6994" w:rsidRPr="00BF6994" w:rsidRDefault="00BF6994" w:rsidP="00BF6994">
      <w:pPr>
        <w:pStyle w:val="Heading4"/>
        <w:jc w:val="left"/>
        <w:rPr>
          <w:b w:val="0"/>
          <w:i/>
          <w:color w:val="auto"/>
          <w:sz w:val="20"/>
        </w:rPr>
      </w:pPr>
      <w:smartTag w:uri="urn:schemas-microsoft-com:office:smarttags" w:element="City">
        <w:smartTag w:uri="urn:schemas-microsoft-com:office:smarttags" w:element="place">
          <w:r w:rsidRPr="00BF6994">
            <w:rPr>
              <w:b w:val="0"/>
              <w:i/>
              <w:color w:val="auto"/>
              <w:sz w:val="20"/>
            </w:rPr>
            <w:t>Lincoln</w:t>
          </w:r>
        </w:smartTag>
      </w:smartTag>
      <w:r w:rsidRPr="00BF6994">
        <w:rPr>
          <w:b w:val="0"/>
          <w:i/>
          <w:color w:val="auto"/>
          <w:sz w:val="20"/>
        </w:rPr>
        <w:t xml:space="preserve"> M. Moore</w:t>
      </w:r>
    </w:p>
    <w:p w:rsidR="00BF6994" w:rsidRPr="00BF6994" w:rsidRDefault="00BF6994" w:rsidP="00BF6994">
      <w:pPr>
        <w:jc w:val="left"/>
        <w:rPr>
          <w:sz w:val="20"/>
        </w:rPr>
      </w:pPr>
      <w:r w:rsidRPr="00BF6994">
        <w:rPr>
          <w:sz w:val="20"/>
        </w:rPr>
        <w:t xml:space="preserve">USDA, NRCS, </w:t>
      </w:r>
      <w:smartTag w:uri="urn:schemas-microsoft-com:office:smarttags" w:element="place">
        <w:smartTag w:uri="urn:schemas-microsoft-com:office:smarttags" w:element="PlaceName">
          <w:r w:rsidRPr="00BF6994">
            <w:rPr>
              <w:sz w:val="20"/>
            </w:rPr>
            <w:t>National</w:t>
          </w:r>
        </w:smartTag>
        <w:r w:rsidRPr="00BF6994">
          <w:rPr>
            <w:sz w:val="20"/>
          </w:rPr>
          <w:t xml:space="preserve"> </w:t>
        </w:r>
        <w:smartTag w:uri="urn:schemas-microsoft-com:office:smarttags" w:element="PlaceName">
          <w:r w:rsidRPr="00BF6994">
            <w:rPr>
              <w:sz w:val="20"/>
            </w:rPr>
            <w:t>Plant</w:t>
          </w:r>
        </w:smartTag>
        <w:r w:rsidRPr="00BF6994">
          <w:rPr>
            <w:sz w:val="20"/>
          </w:rPr>
          <w:t xml:space="preserve"> </w:t>
        </w:r>
        <w:smartTag w:uri="urn:schemas-microsoft-com:office:smarttags" w:element="PlaceName">
          <w:r w:rsidRPr="00BF6994">
            <w:rPr>
              <w:sz w:val="20"/>
            </w:rPr>
            <w:t>Data</w:t>
          </w:r>
        </w:smartTag>
        <w:r w:rsidRPr="00BF6994">
          <w:rPr>
            <w:sz w:val="20"/>
          </w:rPr>
          <w:t xml:space="preserve"> </w:t>
        </w:r>
        <w:smartTag w:uri="urn:schemas-microsoft-com:office:smarttags" w:element="PlaceType">
          <w:r w:rsidRPr="00BF6994">
            <w:rPr>
              <w:sz w:val="20"/>
            </w:rPr>
            <w:t>Center</w:t>
          </w:r>
        </w:smartTag>
      </w:smartTag>
    </w:p>
    <w:p w:rsidR="00BF6994" w:rsidRPr="00BF6994" w:rsidRDefault="00BF6994" w:rsidP="00BF6994">
      <w:pPr>
        <w:pStyle w:val="Heading1"/>
        <w:jc w:val="left"/>
        <w:rPr>
          <w:b w:val="0"/>
        </w:rPr>
      </w:pPr>
      <w:smartTag w:uri="urn:schemas-microsoft-com:office:smarttags" w:element="place">
        <w:smartTag w:uri="urn:schemas-microsoft-com:office:smarttags" w:element="City">
          <w:r w:rsidRPr="00BF6994">
            <w:rPr>
              <w:b w:val="0"/>
            </w:rPr>
            <w:t>Baton Rouge</w:t>
          </w:r>
        </w:smartTag>
        <w:r w:rsidRPr="00BF6994">
          <w:rPr>
            <w:b w:val="0"/>
          </w:rPr>
          <w:t xml:space="preserve">, </w:t>
        </w:r>
        <w:smartTag w:uri="urn:schemas-microsoft-com:office:smarttags" w:element="State">
          <w:r w:rsidRPr="00BF6994">
            <w:rPr>
              <w:b w:val="0"/>
            </w:rPr>
            <w:t>Louisiana</w:t>
          </w:r>
        </w:smartTag>
      </w:smartTag>
    </w:p>
    <w:p w:rsidR="00BF6994" w:rsidRPr="00BF6994" w:rsidRDefault="00BF6994" w:rsidP="00BF6994">
      <w:pPr>
        <w:jc w:val="left"/>
        <w:rPr>
          <w:sz w:val="20"/>
        </w:rPr>
      </w:pPr>
    </w:p>
    <w:p w:rsidR="00BF6994" w:rsidRPr="00BF6994" w:rsidRDefault="00BF6994" w:rsidP="00BF6994">
      <w:pPr>
        <w:pStyle w:val="Heading1"/>
        <w:jc w:val="left"/>
      </w:pPr>
      <w:r w:rsidRPr="00BF6994">
        <w:t>Species Coordinator</w:t>
      </w:r>
    </w:p>
    <w:p w:rsidR="00BF6994" w:rsidRPr="00BF6994" w:rsidRDefault="00BF6994" w:rsidP="00BF6994">
      <w:pPr>
        <w:pStyle w:val="Footer"/>
        <w:tabs>
          <w:tab w:val="clear" w:pos="4320"/>
          <w:tab w:val="clear" w:pos="8640"/>
        </w:tabs>
        <w:jc w:val="left"/>
        <w:rPr>
          <w:i/>
          <w:sz w:val="20"/>
        </w:rPr>
      </w:pPr>
      <w:smartTag w:uri="urn:schemas-microsoft-com:office:smarttags" w:element="City">
        <w:smartTag w:uri="urn:schemas-microsoft-com:office:smarttags" w:element="place">
          <w:r w:rsidRPr="00BF6994">
            <w:rPr>
              <w:i/>
              <w:sz w:val="20"/>
            </w:rPr>
            <w:t>Lincoln</w:t>
          </w:r>
        </w:smartTag>
      </w:smartTag>
      <w:r w:rsidRPr="00BF6994">
        <w:rPr>
          <w:i/>
          <w:sz w:val="20"/>
        </w:rPr>
        <w:t xml:space="preserve"> M. Moore</w:t>
      </w:r>
    </w:p>
    <w:p w:rsidR="00BF6994" w:rsidRPr="00BF6994" w:rsidRDefault="00BF6994" w:rsidP="00BF6994">
      <w:pPr>
        <w:pStyle w:val="Footer"/>
        <w:tabs>
          <w:tab w:val="clear" w:pos="4320"/>
          <w:tab w:val="clear" w:pos="8640"/>
        </w:tabs>
        <w:jc w:val="left"/>
        <w:rPr>
          <w:sz w:val="20"/>
        </w:rPr>
      </w:pPr>
      <w:r w:rsidRPr="00BF6994">
        <w:rPr>
          <w:sz w:val="20"/>
        </w:rPr>
        <w:t xml:space="preserve">USDA, NRCS, </w:t>
      </w:r>
      <w:smartTag w:uri="urn:schemas-microsoft-com:office:smarttags" w:element="place">
        <w:smartTag w:uri="urn:schemas-microsoft-com:office:smarttags" w:element="PlaceName">
          <w:r w:rsidRPr="00BF6994">
            <w:rPr>
              <w:sz w:val="20"/>
            </w:rPr>
            <w:t>National</w:t>
          </w:r>
        </w:smartTag>
        <w:r w:rsidRPr="00BF6994">
          <w:rPr>
            <w:sz w:val="20"/>
          </w:rPr>
          <w:t xml:space="preserve"> </w:t>
        </w:r>
        <w:smartTag w:uri="urn:schemas-microsoft-com:office:smarttags" w:element="PlaceName">
          <w:r w:rsidRPr="00BF6994">
            <w:rPr>
              <w:sz w:val="20"/>
            </w:rPr>
            <w:t>Plant</w:t>
          </w:r>
        </w:smartTag>
        <w:r w:rsidRPr="00BF6994">
          <w:rPr>
            <w:sz w:val="20"/>
          </w:rPr>
          <w:t xml:space="preserve"> </w:t>
        </w:r>
        <w:smartTag w:uri="urn:schemas-microsoft-com:office:smarttags" w:element="PlaceName">
          <w:r w:rsidRPr="00BF6994">
            <w:rPr>
              <w:sz w:val="20"/>
            </w:rPr>
            <w:t>Data</w:t>
          </w:r>
        </w:smartTag>
        <w:r w:rsidRPr="00BF6994">
          <w:rPr>
            <w:sz w:val="20"/>
          </w:rPr>
          <w:t xml:space="preserve"> </w:t>
        </w:r>
        <w:smartTag w:uri="urn:schemas-microsoft-com:office:smarttags" w:element="PlaceType">
          <w:r w:rsidRPr="00BF6994">
            <w:rPr>
              <w:sz w:val="20"/>
            </w:rPr>
            <w:t>Center</w:t>
          </w:r>
        </w:smartTag>
      </w:smartTag>
    </w:p>
    <w:p w:rsidR="00BF6994" w:rsidRPr="00BF6994" w:rsidRDefault="00BF6994" w:rsidP="00BF6994">
      <w:pPr>
        <w:jc w:val="left"/>
        <w:rPr>
          <w:sz w:val="20"/>
        </w:rPr>
      </w:pPr>
      <w:smartTag w:uri="urn:schemas-microsoft-com:office:smarttags" w:element="place">
        <w:smartTag w:uri="urn:schemas-microsoft-com:office:smarttags" w:element="City">
          <w:r w:rsidRPr="00BF6994">
            <w:rPr>
              <w:sz w:val="20"/>
            </w:rPr>
            <w:t>Baton Rouge</w:t>
          </w:r>
        </w:smartTag>
        <w:r w:rsidRPr="00BF6994">
          <w:rPr>
            <w:sz w:val="20"/>
          </w:rPr>
          <w:t xml:space="preserve">, </w:t>
        </w:r>
        <w:smartTag w:uri="urn:schemas-microsoft-com:office:smarttags" w:element="State">
          <w:r w:rsidRPr="00BF6994">
            <w:rPr>
              <w:sz w:val="20"/>
            </w:rPr>
            <w:t>Louisiana</w:t>
          </w:r>
        </w:smartTag>
      </w:smartTag>
    </w:p>
    <w:p w:rsidR="00BF6994" w:rsidRDefault="00BF6994" w:rsidP="00BF6994"/>
    <w:p w:rsidR="00BF6994" w:rsidRPr="00BF6994" w:rsidRDefault="00BF6994" w:rsidP="00BF6994">
      <w:pPr>
        <w:pStyle w:val="BodyText"/>
        <w:jc w:val="left"/>
        <w:rPr>
          <w:color w:val="auto"/>
          <w:sz w:val="16"/>
        </w:rPr>
      </w:pPr>
      <w:r w:rsidRPr="00BF6994">
        <w:rPr>
          <w:color w:val="auto"/>
          <w:sz w:val="16"/>
        </w:rPr>
        <w:t>Edited: 05apr02 ahv;  25feb03 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7A99" w:rsidRDefault="00ED7A99">
      <w:r>
        <w:separator/>
      </w:r>
    </w:p>
  </w:endnote>
  <w:endnote w:type="continuationSeparator" w:id="0">
    <w:p w:rsidR="00ED7A99" w:rsidRDefault="00ED7A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7A99" w:rsidRDefault="00ED7A99">
      <w:r>
        <w:separator/>
      </w:r>
    </w:p>
  </w:footnote>
  <w:footnote w:type="continuationSeparator" w:id="0">
    <w:p w:rsidR="00ED7A99" w:rsidRDefault="00ED7A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5595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E709F"/>
    <w:rsid w:val="000F1970"/>
    <w:rsid w:val="00134B3C"/>
    <w:rsid w:val="001478F1"/>
    <w:rsid w:val="001B6C75"/>
    <w:rsid w:val="001C4209"/>
    <w:rsid w:val="001D6A53"/>
    <w:rsid w:val="001F7210"/>
    <w:rsid w:val="002148DF"/>
    <w:rsid w:val="00222F37"/>
    <w:rsid w:val="002375B8"/>
    <w:rsid w:val="0026727E"/>
    <w:rsid w:val="002B74D7"/>
    <w:rsid w:val="002C45BA"/>
    <w:rsid w:val="002E226C"/>
    <w:rsid w:val="002E7DB1"/>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92CFA"/>
    <w:rsid w:val="005A2740"/>
    <w:rsid w:val="005F57D8"/>
    <w:rsid w:val="0061608E"/>
    <w:rsid w:val="006333FE"/>
    <w:rsid w:val="006B4B3E"/>
    <w:rsid w:val="00712AC4"/>
    <w:rsid w:val="007A3680"/>
    <w:rsid w:val="007F3743"/>
    <w:rsid w:val="008010C7"/>
    <w:rsid w:val="0089154B"/>
    <w:rsid w:val="008B3C33"/>
    <w:rsid w:val="008E6018"/>
    <w:rsid w:val="008F3D5A"/>
    <w:rsid w:val="00982214"/>
    <w:rsid w:val="00993F76"/>
    <w:rsid w:val="00A06FE6"/>
    <w:rsid w:val="00A12175"/>
    <w:rsid w:val="00A8423D"/>
    <w:rsid w:val="00AC71B6"/>
    <w:rsid w:val="00AD30BE"/>
    <w:rsid w:val="00AE07A6"/>
    <w:rsid w:val="00B630BC"/>
    <w:rsid w:val="00B755F2"/>
    <w:rsid w:val="00B841F9"/>
    <w:rsid w:val="00B8425D"/>
    <w:rsid w:val="00BC24FE"/>
    <w:rsid w:val="00BD616F"/>
    <w:rsid w:val="00BE5356"/>
    <w:rsid w:val="00BF44A8"/>
    <w:rsid w:val="00BF6994"/>
    <w:rsid w:val="00C71B7B"/>
    <w:rsid w:val="00C81773"/>
    <w:rsid w:val="00CD17F8"/>
    <w:rsid w:val="00CD49CC"/>
    <w:rsid w:val="00CF06F8"/>
    <w:rsid w:val="00CF7EC1"/>
    <w:rsid w:val="00D62818"/>
    <w:rsid w:val="00DD41E3"/>
    <w:rsid w:val="00DF6843"/>
    <w:rsid w:val="00E2020F"/>
    <w:rsid w:val="00E4389B"/>
    <w:rsid w:val="00E54F64"/>
    <w:rsid w:val="00E5595F"/>
    <w:rsid w:val="00E93233"/>
    <w:rsid w:val="00ED7A99"/>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DESERT FALSE INDIGO</vt:lpstr>
    </vt:vector>
  </TitlesOfParts>
  <Company>USDA NRCS National Plant Data Center</Company>
  <LinksUpToDate>false</LinksUpToDate>
  <CharactersWithSpaces>6195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DESERT FALSE INDIGO</dc:title>
  <dc:subject>Amorpha fruticosa L.</dc:subject>
  <dc:creator>William Farrell</dc:creator>
  <cp:keywords/>
  <cp:lastModifiedBy>William Farrell</cp:lastModifiedBy>
  <cp:revision>2</cp:revision>
  <cp:lastPrinted>2003-06-09T21:39:00Z</cp:lastPrinted>
  <dcterms:created xsi:type="dcterms:W3CDTF">2011-01-25T23:07:00Z</dcterms:created>
  <dcterms:modified xsi:type="dcterms:W3CDTF">2011-01-25T23:07:00Z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