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E" w:rsidRPr="00FB030E" w:rsidRDefault="008C3357" w:rsidP="00FB030E">
      <w:pPr>
        <w:pStyle w:val="Title"/>
        <w:rPr>
          <w:sz w:val="24"/>
          <w:szCs w:val="24"/>
        </w:rPr>
      </w:pPr>
      <w:r>
        <w:rPr>
          <w:bCs w:val="0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27175" cy="577850"/>
            <wp:effectExtent l="19050" t="0" r="0" b="0"/>
            <wp:wrapNone/>
            <wp:docPr id="3" name="Picture 3" descr="United States Department of Agriculture, Natural Resources Conservation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ed States Department of Agriculture, Natural Resources Conservation Servic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567EE9" w:rsidP="00567EE9">
      <w:pPr>
        <w:pStyle w:val="Title"/>
        <w:tabs>
          <w:tab w:val="right" w:pos="10080"/>
        </w:tabs>
        <w:spacing w:after="120"/>
        <w:jc w:val="center"/>
        <w:sectPr w:rsidR="00CD49CC" w:rsidRPr="003759E1" w:rsidSect="00FB030E">
          <w:footerReference w:type="first" r:id="rId10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>
        <w:tab/>
      </w:r>
      <w:r>
        <w:tab/>
      </w:r>
      <w:r w:rsidR="001D3988" w:rsidRPr="003759E1">
        <w:t>Plant Guide</w:t>
      </w:r>
    </w:p>
    <w:tbl>
      <w:tblPr>
        <w:tblW w:w="0" w:type="auto"/>
        <w:tblInd w:w="18" w:type="dxa"/>
        <w:tblLayout w:type="fixed"/>
        <w:tblLook w:val="0000"/>
      </w:tblPr>
      <w:tblGrid>
        <w:gridCol w:w="4410"/>
      </w:tblGrid>
      <w:tr w:rsidR="00224C8F" w:rsidTr="00F44D8B">
        <w:tc>
          <w:tcPr>
            <w:tcW w:w="4410" w:type="dxa"/>
          </w:tcPr>
          <w:p w:rsidR="00224C8F" w:rsidRPr="00F44D8B" w:rsidRDefault="002C30C2" w:rsidP="002C30C2">
            <w:pPr>
              <w:pStyle w:val="TitleHeader"/>
              <w:rPr>
                <w:i w:val="0"/>
              </w:rPr>
            </w:pPr>
            <w:r>
              <w:rPr>
                <w:i w:val="0"/>
              </w:rPr>
              <w:lastRenderedPageBreak/>
              <w:t>Muhlenberg</w:t>
            </w:r>
            <w:r w:rsidR="00224C8F" w:rsidRPr="00F44D8B">
              <w:rPr>
                <w:i w:val="0"/>
              </w:rPr>
              <w:t xml:space="preserve"> maidencane</w:t>
            </w:r>
          </w:p>
        </w:tc>
      </w:tr>
      <w:tr w:rsidR="00224C8F" w:rsidTr="00F44D8B">
        <w:tc>
          <w:tcPr>
            <w:tcW w:w="4410" w:type="dxa"/>
          </w:tcPr>
          <w:p w:rsidR="00224C8F" w:rsidRDefault="00224C8F" w:rsidP="00F44D8B">
            <w:pPr>
              <w:pStyle w:val="Titlesubheader1"/>
              <w:rPr>
                <w:rStyle w:val="Emphasis"/>
              </w:rPr>
            </w:pPr>
            <w:r>
              <w:rPr>
                <w:rStyle w:val="Emphasis"/>
              </w:rPr>
              <w:t>Amphicarpum mu</w:t>
            </w:r>
            <w:r w:rsidR="002C30C2">
              <w:rPr>
                <w:rStyle w:val="Emphasis"/>
              </w:rPr>
              <w:t>e</w:t>
            </w:r>
            <w:r>
              <w:rPr>
                <w:rStyle w:val="Emphasis"/>
              </w:rPr>
              <w:t xml:space="preserve">hlenbergianum </w:t>
            </w:r>
          </w:p>
          <w:p w:rsidR="00224C8F" w:rsidRPr="00C9540F" w:rsidRDefault="00224C8F" w:rsidP="00F44D8B">
            <w:pPr>
              <w:pStyle w:val="Titlesubheader1"/>
              <w:rPr>
                <w:i/>
              </w:rPr>
            </w:pPr>
            <w:r w:rsidRPr="00C9540F">
              <w:rPr>
                <w:rStyle w:val="search1"/>
                <w:color w:val="auto"/>
              </w:rPr>
              <w:t>(Schult.) Hitchc.</w:t>
            </w:r>
          </w:p>
        </w:tc>
      </w:tr>
      <w:tr w:rsidR="00224C8F" w:rsidTr="00F44D8B">
        <w:tc>
          <w:tcPr>
            <w:tcW w:w="4410" w:type="dxa"/>
          </w:tcPr>
          <w:p w:rsidR="00224C8F" w:rsidRDefault="00224C8F" w:rsidP="00F44D8B">
            <w:pPr>
              <w:pStyle w:val="Titlesubheader2"/>
              <w:rPr>
                <w:i/>
              </w:rPr>
            </w:pPr>
            <w:r>
              <w:t>Plant Symbol = AMMU2</w:t>
            </w:r>
          </w:p>
        </w:tc>
      </w:tr>
    </w:tbl>
    <w:p w:rsidR="00224C8F" w:rsidRPr="004B617E" w:rsidRDefault="00224C8F" w:rsidP="00224C8F">
      <w:pPr>
        <w:pStyle w:val="Header2"/>
        <w:spacing w:after="120"/>
      </w:pPr>
      <w:r>
        <w:t xml:space="preserve">Contributed by: </w:t>
      </w:r>
      <w:r w:rsidRPr="004B617E">
        <w:t>USDA NRCS Brooksville Plant Materials Center</w:t>
      </w:r>
    </w:p>
    <w:p w:rsidR="001349DA" w:rsidRPr="002877DC" w:rsidRDefault="008C3357" w:rsidP="001349DA">
      <w:pPr>
        <w:pStyle w:val="Caption"/>
        <w:spacing w:before="120"/>
        <w:jc w:val="left"/>
        <w:rPr>
          <w:i/>
          <w:noProof/>
          <w:color w:val="auto"/>
          <w:sz w:val="16"/>
          <w:szCs w:val="16"/>
        </w:rPr>
      </w:pPr>
      <w:r>
        <w:rPr>
          <w:i/>
          <w:noProof/>
          <w:color w:val="auto"/>
          <w:sz w:val="16"/>
          <w:szCs w:val="16"/>
        </w:rPr>
        <w:drawing>
          <wp:inline distT="0" distB="0" distL="0" distR="0">
            <wp:extent cx="2733675" cy="1828800"/>
            <wp:effectExtent l="19050" t="0" r="9525" b="0"/>
            <wp:docPr id="1" name="Picture 1" descr="Clseup of new shoots of blue maidencane showing blue-green color of leaves and contrasting leaf marg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seup of new shoots of blue maidencane showing blue-green color of leaves and contrasting leaf margin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9DA" w:rsidRPr="00231856" w:rsidRDefault="00224C8F" w:rsidP="001349DA">
      <w:pPr>
        <w:pStyle w:val="Caption"/>
        <w:spacing w:before="120"/>
        <w:jc w:val="left"/>
        <w:rPr>
          <w:i/>
          <w:color w:val="auto"/>
        </w:rPr>
      </w:pPr>
      <w:r w:rsidRPr="004B617E">
        <w:rPr>
          <w:i/>
          <w:color w:val="auto"/>
          <w:sz w:val="16"/>
          <w:szCs w:val="16"/>
        </w:rPr>
        <w:t xml:space="preserve">Figure </w:t>
      </w:r>
      <w:r w:rsidR="00066CA1" w:rsidRPr="004B617E">
        <w:rPr>
          <w:i/>
          <w:color w:val="auto"/>
          <w:sz w:val="16"/>
          <w:szCs w:val="16"/>
        </w:rPr>
        <w:fldChar w:fldCharType="begin"/>
      </w:r>
      <w:r w:rsidRPr="004B617E">
        <w:rPr>
          <w:i/>
          <w:color w:val="auto"/>
          <w:sz w:val="16"/>
          <w:szCs w:val="16"/>
        </w:rPr>
        <w:instrText xml:space="preserve"> SEQ Figure \* ARABIC </w:instrText>
      </w:r>
      <w:r w:rsidR="00066CA1" w:rsidRPr="004B617E">
        <w:rPr>
          <w:i/>
          <w:color w:val="auto"/>
          <w:sz w:val="16"/>
          <w:szCs w:val="16"/>
        </w:rPr>
        <w:fldChar w:fldCharType="separate"/>
      </w:r>
      <w:r w:rsidR="00231856" w:rsidRPr="004B617E">
        <w:rPr>
          <w:i/>
          <w:noProof/>
          <w:color w:val="auto"/>
          <w:sz w:val="16"/>
          <w:szCs w:val="16"/>
        </w:rPr>
        <w:t>1</w:t>
      </w:r>
      <w:r w:rsidR="00066CA1" w:rsidRPr="004B617E">
        <w:rPr>
          <w:i/>
          <w:color w:val="auto"/>
          <w:sz w:val="16"/>
          <w:szCs w:val="16"/>
        </w:rPr>
        <w:fldChar w:fldCharType="end"/>
      </w:r>
      <w:r w:rsidR="004B617E">
        <w:rPr>
          <w:i/>
          <w:color w:val="auto"/>
          <w:sz w:val="16"/>
          <w:szCs w:val="16"/>
        </w:rPr>
        <w:t>.</w:t>
      </w:r>
      <w:r w:rsidRPr="004B617E">
        <w:rPr>
          <w:i/>
          <w:color w:val="auto"/>
          <w:sz w:val="16"/>
          <w:szCs w:val="16"/>
        </w:rPr>
        <w:t xml:space="preserve"> </w:t>
      </w:r>
      <w:r w:rsidR="001349DA" w:rsidRPr="004B617E">
        <w:rPr>
          <w:i/>
          <w:color w:val="auto"/>
          <w:sz w:val="16"/>
          <w:szCs w:val="16"/>
        </w:rPr>
        <w:t>Plant</w:t>
      </w:r>
      <w:r w:rsidR="001349DA">
        <w:rPr>
          <w:i/>
          <w:color w:val="auto"/>
          <w:sz w:val="16"/>
          <w:szCs w:val="16"/>
        </w:rPr>
        <w:t xml:space="preserve"> Material</w:t>
      </w:r>
      <w:r w:rsidR="005851B5">
        <w:rPr>
          <w:i/>
          <w:color w:val="auto"/>
          <w:sz w:val="16"/>
          <w:szCs w:val="16"/>
        </w:rPr>
        <w:t>s</w:t>
      </w:r>
      <w:r w:rsidR="001349DA">
        <w:rPr>
          <w:i/>
          <w:color w:val="auto"/>
          <w:sz w:val="16"/>
          <w:szCs w:val="16"/>
        </w:rPr>
        <w:t xml:space="preserve"> Center Sta</w:t>
      </w:r>
      <w:r w:rsidR="00D66BB1">
        <w:rPr>
          <w:i/>
          <w:color w:val="auto"/>
          <w:sz w:val="16"/>
          <w:szCs w:val="16"/>
        </w:rPr>
        <w:t>ff,</w:t>
      </w:r>
      <w:r w:rsidR="001349DA">
        <w:rPr>
          <w:i/>
          <w:color w:val="auto"/>
          <w:sz w:val="16"/>
          <w:szCs w:val="16"/>
        </w:rPr>
        <w:t xml:space="preserve"> Brooksville PMC, FL</w:t>
      </w:r>
    </w:p>
    <w:p w:rsidR="00594990" w:rsidRDefault="00594990" w:rsidP="002F253D">
      <w:pPr>
        <w:pStyle w:val="Header2"/>
        <w:keepNext/>
        <w:spacing w:after="120"/>
        <w:rPr>
          <w:b/>
          <w:sz w:val="16"/>
          <w:szCs w:val="16"/>
        </w:rPr>
      </w:pPr>
    </w:p>
    <w:p w:rsidR="00224C8F" w:rsidRPr="00594990" w:rsidRDefault="00224C8F" w:rsidP="002F253D">
      <w:pPr>
        <w:pStyle w:val="Header2"/>
        <w:keepNext/>
        <w:spacing w:after="120"/>
        <w:rPr>
          <w:b/>
          <w:i w:val="0"/>
          <w:sz w:val="16"/>
          <w:szCs w:val="16"/>
        </w:rPr>
      </w:pPr>
      <w:r w:rsidRPr="00594990">
        <w:rPr>
          <w:b/>
          <w:i w:val="0"/>
        </w:rPr>
        <w:t>Alternate Names</w:t>
      </w:r>
    </w:p>
    <w:p w:rsidR="00FD1BFB" w:rsidRDefault="002C30C2" w:rsidP="00825063">
      <w:pPr>
        <w:tabs>
          <w:tab w:val="left" w:pos="2430"/>
        </w:tabs>
        <w:spacing w:after="120"/>
        <w:jc w:val="left"/>
        <w:rPr>
          <w:sz w:val="20"/>
        </w:rPr>
      </w:pPr>
      <w:r w:rsidRPr="002C30C2">
        <w:rPr>
          <w:sz w:val="20"/>
        </w:rPr>
        <w:t>blue maidencane</w:t>
      </w:r>
      <w:r>
        <w:rPr>
          <w:i/>
          <w:sz w:val="20"/>
        </w:rPr>
        <w:t xml:space="preserve">, </w:t>
      </w:r>
      <w:r w:rsidRPr="002C30C2">
        <w:rPr>
          <w:i/>
          <w:sz w:val="20"/>
        </w:rPr>
        <w:t>Amphicarpum muhlenbergianum</w:t>
      </w:r>
      <w:r w:rsidR="00224C8F">
        <w:rPr>
          <w:sz w:val="20"/>
        </w:rPr>
        <w:t xml:space="preserve">, AMFL2 </w:t>
      </w:r>
      <w:r w:rsidR="00224C8F" w:rsidRPr="00D61490">
        <w:rPr>
          <w:i/>
          <w:sz w:val="20"/>
        </w:rPr>
        <w:t>Amphicarpum floridanum</w:t>
      </w:r>
      <w:r w:rsidR="00E15870">
        <w:rPr>
          <w:sz w:val="20"/>
        </w:rPr>
        <w:t xml:space="preserve"> Chapm.</w:t>
      </w:r>
      <w:r w:rsidR="00564DB5">
        <w:rPr>
          <w:sz w:val="20"/>
        </w:rPr>
        <w:t>, goobergrass</w:t>
      </w:r>
    </w:p>
    <w:p w:rsidR="00FD1BFB" w:rsidRDefault="00224C8F" w:rsidP="00825063">
      <w:pPr>
        <w:tabs>
          <w:tab w:val="left" w:pos="2430"/>
        </w:tabs>
        <w:spacing w:after="120"/>
        <w:jc w:val="left"/>
        <w:rPr>
          <w:b/>
          <w:sz w:val="20"/>
        </w:rPr>
      </w:pPr>
      <w:r w:rsidRPr="00FD1BFB">
        <w:rPr>
          <w:b/>
          <w:sz w:val="20"/>
        </w:rPr>
        <w:t>Uses</w:t>
      </w:r>
    </w:p>
    <w:p w:rsidR="00FD1BFB" w:rsidRDefault="00FD1BFB" w:rsidP="00825063">
      <w:pPr>
        <w:tabs>
          <w:tab w:val="left" w:pos="2430"/>
        </w:tabs>
        <w:spacing w:after="120"/>
        <w:jc w:val="left"/>
        <w:rPr>
          <w:sz w:val="20"/>
        </w:rPr>
      </w:pPr>
      <w:r w:rsidRPr="00FD1BFB">
        <w:rPr>
          <w:i/>
          <w:sz w:val="20"/>
        </w:rPr>
        <w:t>Forage and Wildlife Use</w:t>
      </w:r>
      <w:r w:rsidR="009A00B9">
        <w:rPr>
          <w:i/>
          <w:sz w:val="20"/>
        </w:rPr>
        <w:t xml:space="preserve">: </w:t>
      </w:r>
      <w:r w:rsidRPr="00FD1BFB">
        <w:rPr>
          <w:sz w:val="20"/>
        </w:rPr>
        <w:t>Blue maidencane is very palatable forage that produces high yield</w:t>
      </w:r>
      <w:r w:rsidR="00012925">
        <w:rPr>
          <w:sz w:val="20"/>
        </w:rPr>
        <w:t>s</w:t>
      </w:r>
      <w:r w:rsidRPr="00FD1BFB">
        <w:rPr>
          <w:sz w:val="20"/>
        </w:rPr>
        <w:t xml:space="preserve"> in pure stands in flatwood and forested areas with </w:t>
      </w:r>
      <w:r w:rsidR="00012925">
        <w:rPr>
          <w:sz w:val="20"/>
        </w:rPr>
        <w:t xml:space="preserve">up to </w:t>
      </w:r>
      <w:r w:rsidRPr="00FD1BFB">
        <w:rPr>
          <w:sz w:val="20"/>
        </w:rPr>
        <w:t xml:space="preserve">50 percent shade.  It can be used </w:t>
      </w:r>
      <w:r w:rsidR="00224C8F" w:rsidRPr="00FD1BFB">
        <w:rPr>
          <w:sz w:val="20"/>
        </w:rPr>
        <w:t>successfully in silvopastur</w:t>
      </w:r>
      <w:r w:rsidR="001349DA">
        <w:rPr>
          <w:sz w:val="20"/>
        </w:rPr>
        <w:t>e</w:t>
      </w:r>
      <w:r w:rsidR="00224C8F" w:rsidRPr="00FD1BFB">
        <w:rPr>
          <w:sz w:val="20"/>
        </w:rPr>
        <w:t xml:space="preserve"> systems and</w:t>
      </w:r>
      <w:r w:rsidR="001349DA">
        <w:rPr>
          <w:sz w:val="20"/>
        </w:rPr>
        <w:t>,</w:t>
      </w:r>
      <w:r w:rsidR="00224C8F" w:rsidRPr="00FD1BFB">
        <w:rPr>
          <w:sz w:val="20"/>
        </w:rPr>
        <w:t xml:space="preserve"> </w:t>
      </w:r>
      <w:r w:rsidR="00012925" w:rsidRPr="00FD1BFB">
        <w:rPr>
          <w:sz w:val="20"/>
        </w:rPr>
        <w:t>in South Florida</w:t>
      </w:r>
      <w:r w:rsidR="001349DA">
        <w:rPr>
          <w:sz w:val="20"/>
        </w:rPr>
        <w:t>,</w:t>
      </w:r>
      <w:r w:rsidR="00012925" w:rsidRPr="00FD1BFB">
        <w:rPr>
          <w:sz w:val="20"/>
        </w:rPr>
        <w:t xml:space="preserve"> </w:t>
      </w:r>
      <w:r w:rsidR="00224C8F" w:rsidRPr="00FD1BFB">
        <w:rPr>
          <w:sz w:val="20"/>
        </w:rPr>
        <w:t xml:space="preserve">provides forage for </w:t>
      </w:r>
      <w:r w:rsidR="001349DA">
        <w:rPr>
          <w:sz w:val="20"/>
        </w:rPr>
        <w:t>nine</w:t>
      </w:r>
      <w:r w:rsidR="001349DA" w:rsidRPr="00FD1BFB">
        <w:rPr>
          <w:sz w:val="20"/>
        </w:rPr>
        <w:t xml:space="preserve"> </w:t>
      </w:r>
      <w:r w:rsidR="00224C8F" w:rsidRPr="00FD1BFB">
        <w:rPr>
          <w:sz w:val="20"/>
        </w:rPr>
        <w:t xml:space="preserve">months for cattle and deer.  Continuous heavy grazing of this plant will </w:t>
      </w:r>
      <w:r w:rsidR="009B1728">
        <w:rPr>
          <w:sz w:val="20"/>
        </w:rPr>
        <w:t xml:space="preserve">reduce stands </w:t>
      </w:r>
      <w:r w:rsidR="00224C8F" w:rsidRPr="00FD1BFB">
        <w:rPr>
          <w:sz w:val="20"/>
        </w:rPr>
        <w:t xml:space="preserve">and </w:t>
      </w:r>
      <w:r w:rsidR="00825063">
        <w:rPr>
          <w:sz w:val="20"/>
        </w:rPr>
        <w:t>allow the increase of less palatable species</w:t>
      </w:r>
      <w:r w:rsidR="00224C8F" w:rsidRPr="00FD1BFB">
        <w:rPr>
          <w:sz w:val="20"/>
        </w:rPr>
        <w:t xml:space="preserve"> (increasers).  </w:t>
      </w:r>
      <w:r w:rsidR="00825063">
        <w:rPr>
          <w:sz w:val="20"/>
        </w:rPr>
        <w:t>A</w:t>
      </w:r>
      <w:r w:rsidR="00A14395">
        <w:rPr>
          <w:sz w:val="20"/>
        </w:rPr>
        <w:t>ccording to the University of Florida, a</w:t>
      </w:r>
      <w:r w:rsidR="00825063">
        <w:rPr>
          <w:sz w:val="20"/>
        </w:rPr>
        <w:t>verage annual forage production for blue maidencane is about 4000 lb/ac</w:t>
      </w:r>
      <w:r w:rsidR="00847EB6">
        <w:rPr>
          <w:sz w:val="20"/>
        </w:rPr>
        <w:t xml:space="preserve"> with most of the growth occurring during the summer months</w:t>
      </w:r>
      <w:r w:rsidR="00224C8F" w:rsidRPr="00FD1BFB">
        <w:rPr>
          <w:sz w:val="20"/>
        </w:rPr>
        <w:t>.</w:t>
      </w:r>
    </w:p>
    <w:p w:rsidR="00224C8F" w:rsidRDefault="00224C8F" w:rsidP="00825063">
      <w:pPr>
        <w:pStyle w:val="Header3"/>
        <w:spacing w:after="120"/>
        <w:rPr>
          <w:b w:val="0"/>
        </w:rPr>
      </w:pPr>
      <w:r w:rsidRPr="006D557E">
        <w:rPr>
          <w:b w:val="0"/>
          <w:i/>
        </w:rPr>
        <w:t>Erosion Control</w:t>
      </w:r>
      <w:r w:rsidRPr="006D557E">
        <w:rPr>
          <w:b w:val="0"/>
        </w:rPr>
        <w:t>:</w:t>
      </w:r>
      <w:r w:rsidR="00825063">
        <w:rPr>
          <w:b w:val="0"/>
        </w:rPr>
        <w:t xml:space="preserve">  </w:t>
      </w:r>
      <w:r w:rsidRPr="009C7CC0">
        <w:rPr>
          <w:b w:val="0"/>
        </w:rPr>
        <w:t>Blue maidencane is</w:t>
      </w:r>
      <w:r>
        <w:rPr>
          <w:b w:val="0"/>
        </w:rPr>
        <w:t xml:space="preserve"> a facultative wetland species.  It most often occurs in wetlands and can be used in freshwater wetland restoration sites and constructed wetlands for wastewater management.  Although </w:t>
      </w:r>
      <w:r w:rsidR="001349DA">
        <w:rPr>
          <w:b w:val="0"/>
        </w:rPr>
        <w:t xml:space="preserve">blue </w:t>
      </w:r>
      <w:r>
        <w:rPr>
          <w:b w:val="0"/>
        </w:rPr>
        <w:t xml:space="preserve">maidencane prefers </w:t>
      </w:r>
      <w:r>
        <w:rPr>
          <w:b w:val="0"/>
        </w:rPr>
        <w:lastRenderedPageBreak/>
        <w:t>soils that are wet for part of the year, it will no</w:t>
      </w:r>
      <w:r w:rsidR="001349DA">
        <w:rPr>
          <w:b w:val="0"/>
        </w:rPr>
        <w:t>t grow in deep, stagnant water.</w:t>
      </w:r>
    </w:p>
    <w:p w:rsidR="00224C8F" w:rsidRPr="005C3C19" w:rsidRDefault="00224C8F" w:rsidP="00825063">
      <w:pPr>
        <w:pStyle w:val="Header3"/>
        <w:spacing w:after="120"/>
        <w:rPr>
          <w:b w:val="0"/>
        </w:rPr>
      </w:pPr>
      <w:r>
        <w:rPr>
          <w:b w:val="0"/>
        </w:rPr>
        <w:t xml:space="preserve">Because it spreads rapidly from an extensive network of rhizomes, blue </w:t>
      </w:r>
      <w:r w:rsidRPr="009C7CC0">
        <w:rPr>
          <w:b w:val="0"/>
        </w:rPr>
        <w:t>maidencane is an excellent candidate for erosion control a</w:t>
      </w:r>
      <w:r>
        <w:rPr>
          <w:b w:val="0"/>
        </w:rPr>
        <w:t>nd maintenance of water quality.  Mechanized harvesting and propagation can be used for plant increase and establishment</w:t>
      </w:r>
      <w:r w:rsidR="006E1AB7">
        <w:rPr>
          <w:b w:val="0"/>
        </w:rPr>
        <w:t xml:space="preserve">. </w:t>
      </w:r>
    </w:p>
    <w:p w:rsidR="00224C8F" w:rsidRDefault="00224C8F" w:rsidP="00825063">
      <w:pPr>
        <w:pStyle w:val="Header3"/>
        <w:spacing w:after="120"/>
      </w:pPr>
      <w:bookmarkStart w:id="0" w:name="OLE_LINK1"/>
      <w:r>
        <w:t>Status</w:t>
      </w:r>
    </w:p>
    <w:p w:rsidR="00224C8F" w:rsidRPr="00712AC4" w:rsidRDefault="00224C8F" w:rsidP="00825063">
      <w:pPr>
        <w:pStyle w:val="Header3"/>
        <w:spacing w:after="120"/>
        <w:rPr>
          <w:b w:val="0"/>
        </w:rPr>
      </w:pPr>
      <w:r w:rsidRPr="005C3C19">
        <w:rPr>
          <w:b w:val="0"/>
        </w:rPr>
        <w:t>Please consult the PLANTS Web site and your State Department of Natural Resources for this plant’s current status (e.g., threatened or endangered species, state noxious status, and wetland indicator values)</w:t>
      </w:r>
      <w:bookmarkEnd w:id="0"/>
      <w:r>
        <w:rPr>
          <w:b w:val="0"/>
        </w:rPr>
        <w:t>.</w:t>
      </w:r>
    </w:p>
    <w:p w:rsidR="00224C8F" w:rsidRDefault="00224C8F" w:rsidP="00825063">
      <w:pPr>
        <w:pStyle w:val="Header3"/>
        <w:spacing w:after="120"/>
      </w:pPr>
      <w:r>
        <w:t>Description</w:t>
      </w:r>
    </w:p>
    <w:p w:rsidR="00C9540F" w:rsidRDefault="00224C8F" w:rsidP="00825063">
      <w:pPr>
        <w:pStyle w:val="Bodytext0"/>
        <w:spacing w:after="120"/>
      </w:pPr>
      <w:r w:rsidRPr="002375B8">
        <w:rPr>
          <w:i/>
        </w:rPr>
        <w:t>General</w:t>
      </w:r>
      <w:r>
        <w:t>:</w:t>
      </w:r>
      <w:r w:rsidRPr="007F6C9C">
        <w:t xml:space="preserve"> </w:t>
      </w:r>
      <w:r>
        <w:t xml:space="preserve">Blue maidencane is a native, warm season perennial </w:t>
      </w:r>
      <w:r w:rsidR="002679EE">
        <w:t xml:space="preserve">grass </w:t>
      </w:r>
      <w:r>
        <w:t>with an extensive rhizom</w:t>
      </w:r>
      <w:r w:rsidR="00B1177C">
        <w:t>e system</w:t>
      </w:r>
      <w:r>
        <w:t>.  Hairless blades are flat and firm, narrow, and lance-s</w:t>
      </w:r>
      <w:r w:rsidR="00134E06">
        <w:t>haped with no prominent midribs;</w:t>
      </w:r>
      <w:r>
        <w:t xml:space="preserve"> 3</w:t>
      </w:r>
      <w:r w:rsidR="00B1177C">
        <w:t>-</w:t>
      </w:r>
      <w:r>
        <w:t xml:space="preserve"> to 5</w:t>
      </w:r>
      <w:r w:rsidR="00B1177C">
        <w:t>-</w:t>
      </w:r>
      <w:r w:rsidR="00134E06">
        <w:t>inches long; and</w:t>
      </w:r>
      <w:r>
        <w:t xml:space="preserve"> ¼</w:t>
      </w:r>
      <w:r w:rsidR="00B1177C">
        <w:t xml:space="preserve">- </w:t>
      </w:r>
      <w:r>
        <w:t>to ½</w:t>
      </w:r>
      <w:r w:rsidR="00B1177C">
        <w:t>-</w:t>
      </w:r>
      <w:r>
        <w:t>inch</w:t>
      </w:r>
      <w:r w:rsidR="00ED03AA">
        <w:t xml:space="preserve">es wide with </w:t>
      </w:r>
      <w:r w:rsidR="006E1AB7">
        <w:t>rough margins</w:t>
      </w:r>
      <w:r w:rsidR="00ED03AA">
        <w:t xml:space="preserve"> that</w:t>
      </w:r>
      <w:r>
        <w:t xml:space="preserve"> frequently become white at maturity.  </w:t>
      </w:r>
      <w:r w:rsidR="00B1177C">
        <w:t>Blades are g</w:t>
      </w:r>
      <w:r>
        <w:t xml:space="preserve">reenish blue </w:t>
      </w:r>
      <w:r w:rsidR="00B1177C">
        <w:t>in color</w:t>
      </w:r>
      <w:r>
        <w:t xml:space="preserve"> </w:t>
      </w:r>
      <w:r w:rsidR="008B7A6F">
        <w:t xml:space="preserve">and </w:t>
      </w:r>
      <w:r>
        <w:t>are evenly distributed on the culm.  Basal leaves are mostly absent.  Stems are thin and leafy up to 3</w:t>
      </w:r>
      <w:r w:rsidR="00B1177C">
        <w:t>-</w:t>
      </w:r>
      <w:r>
        <w:t>ft tall</w:t>
      </w:r>
      <w:r w:rsidR="008B7A6F">
        <w:t>, but</w:t>
      </w:r>
      <w:r w:rsidR="00B1177C">
        <w:t xml:space="preserve"> usually decumbent (laying down)</w:t>
      </w:r>
      <w:r>
        <w:t xml:space="preserve">.  Nodes and internodes are glabrous to pubescent.  </w:t>
      </w:r>
      <w:r w:rsidR="006E1AB7">
        <w:t>Shea</w:t>
      </w:r>
      <w:r w:rsidR="009A00B9">
        <w:t>ths are open, with no auricles, and l</w:t>
      </w:r>
      <w:r w:rsidR="006E1AB7">
        <w:t xml:space="preserve">igules have hairs. </w:t>
      </w:r>
      <w:r w:rsidR="009A00B9">
        <w:t xml:space="preserve"> </w:t>
      </w:r>
      <w:r w:rsidR="008B7A6F">
        <w:t>Two types of i</w:t>
      </w:r>
      <w:r w:rsidR="00B1177C">
        <w:t>nflorescence</w:t>
      </w:r>
      <w:r w:rsidR="008B7A6F">
        <w:t>s are produced, aerial and subterranean, but spikelets on aerial inflorescences are sterile.</w:t>
      </w:r>
      <w:r w:rsidR="009A00B9">
        <w:t xml:space="preserve">  </w:t>
      </w:r>
      <w:r w:rsidR="008B7A6F">
        <w:t xml:space="preserve">Subterranean inflorescences are </w:t>
      </w:r>
      <w:r w:rsidR="00B827C6">
        <w:t xml:space="preserve">produced in </w:t>
      </w:r>
      <w:r w:rsidR="00A14395">
        <w:t xml:space="preserve">a </w:t>
      </w:r>
      <w:r w:rsidR="008B7A6F">
        <w:t>1 to 5 spikelet panicle born at the end of the rhizomes.  Aerial s</w:t>
      </w:r>
      <w:r>
        <w:t>eed stalks are 1</w:t>
      </w:r>
      <w:r w:rsidR="00B1177C">
        <w:t>-</w:t>
      </w:r>
      <w:r>
        <w:t xml:space="preserve"> to 3</w:t>
      </w:r>
      <w:r w:rsidR="00B1177C">
        <w:t>-</w:t>
      </w:r>
      <w:r>
        <w:t xml:space="preserve"> feet tall</w:t>
      </w:r>
      <w:r w:rsidR="008B7A6F">
        <w:t xml:space="preserve"> topped with 15 or more spikelets arranged in an</w:t>
      </w:r>
      <w:r>
        <w:t xml:space="preserve"> open panicle 2</w:t>
      </w:r>
      <w:r w:rsidR="00B1177C">
        <w:t>-</w:t>
      </w:r>
      <w:r>
        <w:t xml:space="preserve"> to 4</w:t>
      </w:r>
      <w:r w:rsidR="00B1177C">
        <w:t>-</w:t>
      </w:r>
      <w:r>
        <w:t xml:space="preserve">inches long.  Aerial spikelets </w:t>
      </w:r>
      <w:r w:rsidR="002679EE">
        <w:t xml:space="preserve">are </w:t>
      </w:r>
      <w:r>
        <w:t xml:space="preserve">usually lacking a first glume, and the second glume and lemma are longer than the floret.  </w:t>
      </w:r>
      <w:r w:rsidR="00B827C6">
        <w:t>Aerial s</w:t>
      </w:r>
      <w:r>
        <w:t>pikelets are lance-shaped, about 7</w:t>
      </w:r>
      <w:r w:rsidR="00B1177C">
        <w:t>-</w:t>
      </w:r>
      <w:r>
        <w:t>mm long, while the subterranean spikelets are egg-shaped, white, self-pollinating, and reach to 9</w:t>
      </w:r>
      <w:r w:rsidR="00B1177C">
        <w:t>-</w:t>
      </w:r>
      <w:r>
        <w:t>mm long.</w:t>
      </w:r>
    </w:p>
    <w:p w:rsidR="00224C8F" w:rsidRDefault="00224C8F" w:rsidP="00825063">
      <w:pPr>
        <w:pStyle w:val="Bodytext0"/>
        <w:spacing w:after="120"/>
      </w:pPr>
      <w:r w:rsidRPr="002375B8">
        <w:rPr>
          <w:i/>
        </w:rPr>
        <w:t>Distribution</w:t>
      </w:r>
      <w:r>
        <w:t xml:space="preserve">: Blue maidencane is </w:t>
      </w:r>
      <w:r w:rsidR="00977881">
        <w:t xml:space="preserve">common </w:t>
      </w:r>
      <w:r>
        <w:t>throughout Florida</w:t>
      </w:r>
      <w:r w:rsidR="006B718C">
        <w:t xml:space="preserve"> and </w:t>
      </w:r>
      <w:r>
        <w:t xml:space="preserve">extreme southern Georgia, </w:t>
      </w:r>
      <w:r w:rsidR="006B718C">
        <w:t xml:space="preserve">but </w:t>
      </w:r>
      <w:r>
        <w:t xml:space="preserve">is rare in Alabama, North </w:t>
      </w:r>
      <w:r w:rsidR="006B718C">
        <w:t xml:space="preserve">Carolina, </w:t>
      </w:r>
      <w:r>
        <w:t xml:space="preserve">and South Carolina. </w:t>
      </w:r>
      <w:r w:rsidR="00ED03AA">
        <w:t xml:space="preserve"> </w:t>
      </w:r>
      <w:r w:rsidR="006B718C">
        <w:t>In Florida, the d</w:t>
      </w:r>
      <w:r>
        <w:t xml:space="preserve">istribution is centered in south and central Florida and northward through the eastern half of the state. </w:t>
      </w:r>
      <w:r w:rsidR="00ED03AA">
        <w:t xml:space="preserve"> </w:t>
      </w:r>
      <w:r>
        <w:t>For current distribution, please consult the Plant Profile page for this species on the PLANTS Web site.</w:t>
      </w:r>
    </w:p>
    <w:p w:rsidR="00224C8F" w:rsidRDefault="00224C8F" w:rsidP="00825063">
      <w:pPr>
        <w:pStyle w:val="Bodytext0"/>
        <w:spacing w:after="120"/>
      </w:pPr>
      <w:r w:rsidRPr="002375B8">
        <w:rPr>
          <w:i/>
        </w:rPr>
        <w:t>Habitat</w:t>
      </w:r>
      <w:r>
        <w:t xml:space="preserve">: </w:t>
      </w:r>
      <w:r w:rsidRPr="00603DE7">
        <w:rPr>
          <w:color w:val="000000"/>
        </w:rPr>
        <w:t>Blue maidencane usually occurs in wetlands (estimated probability 67%-99%)</w:t>
      </w:r>
      <w:r w:rsidR="006B4FE7">
        <w:rPr>
          <w:color w:val="000000"/>
        </w:rPr>
        <w:t xml:space="preserve"> and floodplains of streams and rivers</w:t>
      </w:r>
      <w:r w:rsidRPr="00603DE7">
        <w:rPr>
          <w:color w:val="000000"/>
        </w:rPr>
        <w:t xml:space="preserve">, but </w:t>
      </w:r>
      <w:r w:rsidR="00882384">
        <w:rPr>
          <w:color w:val="000000"/>
        </w:rPr>
        <w:t xml:space="preserve">it can </w:t>
      </w:r>
      <w:r w:rsidRPr="00603DE7">
        <w:rPr>
          <w:color w:val="000000"/>
        </w:rPr>
        <w:t xml:space="preserve">occasionally found </w:t>
      </w:r>
      <w:r w:rsidR="00882384">
        <w:rPr>
          <w:color w:val="000000"/>
        </w:rPr>
        <w:t>in upland sites</w:t>
      </w:r>
      <w:r w:rsidRPr="00603DE7">
        <w:rPr>
          <w:color w:val="000000"/>
        </w:rPr>
        <w:t>.</w:t>
      </w:r>
      <w:r w:rsidR="00ED03AA">
        <w:rPr>
          <w:color w:val="000000"/>
        </w:rPr>
        <w:t xml:space="preserve"> </w:t>
      </w:r>
      <w:r w:rsidR="009A00B9">
        <w:rPr>
          <w:color w:val="000000"/>
        </w:rPr>
        <w:t xml:space="preserve"> </w:t>
      </w:r>
      <w:r w:rsidR="0068609E">
        <w:t xml:space="preserve">It is </w:t>
      </w:r>
      <w:r w:rsidR="00B51820">
        <w:t>well adapted</w:t>
      </w:r>
      <w:r w:rsidR="006B4FE7">
        <w:t xml:space="preserve"> to acid to neutral </w:t>
      </w:r>
      <w:r w:rsidR="006B4FE7">
        <w:lastRenderedPageBreak/>
        <w:t xml:space="preserve">sandy soils </w:t>
      </w:r>
      <w:r w:rsidR="00B51820">
        <w:t>t</w:t>
      </w:r>
      <w:r w:rsidR="009A00B9">
        <w:t xml:space="preserve">hat are wet for part of the year.  </w:t>
      </w:r>
      <w:r w:rsidRPr="00603DE7">
        <w:t>Associated grass species are creeping blu</w:t>
      </w:r>
      <w:r w:rsidR="006B4FE7">
        <w:t>e</w:t>
      </w:r>
      <w:r w:rsidRPr="00603DE7">
        <w:t xml:space="preserve">stem </w:t>
      </w:r>
      <w:r w:rsidR="006B4FE7">
        <w:t>(</w:t>
      </w:r>
      <w:r w:rsidR="006B4FE7" w:rsidRPr="00D823EC">
        <w:rPr>
          <w:i/>
        </w:rPr>
        <w:t>Schizachyrium scoparium</w:t>
      </w:r>
      <w:r w:rsidR="006B4FE7">
        <w:t xml:space="preserve">) </w:t>
      </w:r>
      <w:r w:rsidRPr="00603DE7">
        <w:t xml:space="preserve">and broomsedge bluestem </w:t>
      </w:r>
      <w:r w:rsidR="006B4FE7">
        <w:t>(</w:t>
      </w:r>
      <w:r w:rsidR="006B4FE7" w:rsidRPr="00D823EC">
        <w:rPr>
          <w:i/>
        </w:rPr>
        <w:t>Andropogon virginicus</w:t>
      </w:r>
      <w:r w:rsidR="006B4FE7">
        <w:t>)</w:t>
      </w:r>
      <w:r w:rsidR="006B4FE7" w:rsidRPr="00603DE7">
        <w:t xml:space="preserve"> </w:t>
      </w:r>
      <w:r w:rsidRPr="00603DE7">
        <w:t xml:space="preserve">in North and South Florida flatwoods, respectively.  It is associated with wiregrass </w:t>
      </w:r>
      <w:r w:rsidR="006B4FE7">
        <w:t>(</w:t>
      </w:r>
      <w:r w:rsidR="006B4FE7" w:rsidRPr="00D823EC">
        <w:rPr>
          <w:i/>
        </w:rPr>
        <w:t>Aristida stricta</w:t>
      </w:r>
      <w:r w:rsidR="006B4FE7">
        <w:t>)</w:t>
      </w:r>
      <w:r w:rsidR="006B4FE7" w:rsidRPr="00603DE7">
        <w:t xml:space="preserve"> </w:t>
      </w:r>
      <w:r w:rsidRPr="00603DE7">
        <w:t>and switchgrass</w:t>
      </w:r>
      <w:r w:rsidR="006B4FE7">
        <w:t xml:space="preserve"> (</w:t>
      </w:r>
      <w:r w:rsidR="006B4FE7" w:rsidRPr="00D823EC">
        <w:rPr>
          <w:i/>
        </w:rPr>
        <w:t>Panicum virgatum</w:t>
      </w:r>
      <w:r w:rsidR="006B4FE7">
        <w:t>)</w:t>
      </w:r>
      <w:r w:rsidRPr="00603DE7">
        <w:t xml:space="preserve"> in </w:t>
      </w:r>
      <w:r w:rsidR="004F6FB0">
        <w:t xml:space="preserve">intermittently ponded </w:t>
      </w:r>
      <w:r w:rsidRPr="00603DE7">
        <w:t>flatwoods and bottlebrush threeawn</w:t>
      </w:r>
      <w:r w:rsidR="006B4FE7">
        <w:t xml:space="preserve"> (</w:t>
      </w:r>
      <w:r w:rsidR="006B4FE7" w:rsidRPr="00D823EC">
        <w:rPr>
          <w:i/>
        </w:rPr>
        <w:t>Aristida spiciformis</w:t>
      </w:r>
      <w:r w:rsidR="006B4FE7">
        <w:t>)</w:t>
      </w:r>
      <w:r w:rsidRPr="00603DE7">
        <w:t>, wiregrass</w:t>
      </w:r>
      <w:r w:rsidR="006B4FE7">
        <w:t xml:space="preserve"> (</w:t>
      </w:r>
      <w:r w:rsidR="006B4FE7" w:rsidRPr="00D823EC">
        <w:rPr>
          <w:i/>
        </w:rPr>
        <w:t>Aristida stricta</w:t>
      </w:r>
      <w:r w:rsidR="006B4FE7">
        <w:t>)</w:t>
      </w:r>
      <w:r w:rsidRPr="00603DE7">
        <w:t>, hairy blustem</w:t>
      </w:r>
      <w:r w:rsidR="006B4FE7">
        <w:t xml:space="preserve"> (</w:t>
      </w:r>
      <w:r w:rsidR="006B4FE7" w:rsidRPr="00D823EC">
        <w:rPr>
          <w:i/>
        </w:rPr>
        <w:t>Andropogon longiberbis</w:t>
      </w:r>
      <w:r w:rsidR="006B4FE7">
        <w:t>)</w:t>
      </w:r>
      <w:r w:rsidR="006B4FE7" w:rsidRPr="00603DE7">
        <w:t>,</w:t>
      </w:r>
      <w:r w:rsidRPr="00603DE7">
        <w:t xml:space="preserve"> and bluejoint panicum </w:t>
      </w:r>
      <w:r w:rsidR="006B4FE7">
        <w:t>(</w:t>
      </w:r>
      <w:r w:rsidR="006B4FE7" w:rsidRPr="00D823EC">
        <w:rPr>
          <w:i/>
        </w:rPr>
        <w:t>Panicum tenerum</w:t>
      </w:r>
      <w:r w:rsidR="006B4FE7">
        <w:t>)</w:t>
      </w:r>
      <w:r w:rsidR="006B4FE7" w:rsidRPr="00603DE7">
        <w:t xml:space="preserve"> </w:t>
      </w:r>
      <w:r w:rsidRPr="00603DE7">
        <w:t>in slough</w:t>
      </w:r>
      <w:r w:rsidR="000A6758">
        <w:t>s</w:t>
      </w:r>
      <w:r w:rsidRPr="00603DE7">
        <w:t>.</w:t>
      </w:r>
      <w:r w:rsidR="00ED03AA">
        <w:t xml:space="preserve"> </w:t>
      </w:r>
      <w:r w:rsidRPr="00603DE7">
        <w:t xml:space="preserve"> It is found in the low pinela</w:t>
      </w:r>
      <w:r w:rsidR="00B51820">
        <w:t>n</w:t>
      </w:r>
      <w:r w:rsidR="008859FD">
        <w:t xml:space="preserve">ds in North and South Carolina and is reported to be tolerant of </w:t>
      </w:r>
      <w:r w:rsidR="00CD32FB">
        <w:t xml:space="preserve">light </w:t>
      </w:r>
      <w:r w:rsidR="008859FD">
        <w:t>shade.</w:t>
      </w:r>
    </w:p>
    <w:p w:rsidR="00231856" w:rsidRDefault="008C3357" w:rsidP="001349DA">
      <w:pPr>
        <w:pStyle w:val="Bodytext0"/>
        <w:keepNext/>
        <w:spacing w:after="120"/>
      </w:pPr>
      <w:r>
        <w:rPr>
          <w:b/>
          <w:noProof/>
        </w:rPr>
        <w:drawing>
          <wp:inline distT="0" distB="0" distL="0" distR="0">
            <wp:extent cx="2743200" cy="2390775"/>
            <wp:effectExtent l="19050" t="0" r="0" b="0"/>
            <wp:docPr id="2" name="Picture 3" descr="Color image of blue maidencane by Plant Materials Staff. It is a thick bed of low growing grass with thin blade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or image of blue maidencane by Plant Materials Staff. It is a thick bed of low growing grass with thin blades. 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D65" w:rsidRPr="00231856" w:rsidRDefault="004B617E" w:rsidP="00231856">
      <w:pPr>
        <w:pStyle w:val="Caption"/>
        <w:jc w:val="left"/>
        <w:rPr>
          <w:i/>
          <w:color w:val="auto"/>
        </w:rPr>
      </w:pPr>
      <w:r>
        <w:rPr>
          <w:i/>
          <w:color w:val="auto"/>
          <w:sz w:val="16"/>
          <w:szCs w:val="16"/>
        </w:rPr>
        <w:t xml:space="preserve">Figure 2. </w:t>
      </w:r>
      <w:r w:rsidR="00231856" w:rsidRPr="00231856">
        <w:rPr>
          <w:i/>
          <w:color w:val="auto"/>
          <w:sz w:val="16"/>
          <w:szCs w:val="16"/>
        </w:rPr>
        <w:t xml:space="preserve"> </w:t>
      </w:r>
      <w:r w:rsidR="00231856">
        <w:rPr>
          <w:i/>
          <w:color w:val="auto"/>
          <w:sz w:val="16"/>
          <w:szCs w:val="16"/>
        </w:rPr>
        <w:t>Plant Material</w:t>
      </w:r>
      <w:r w:rsidR="005851B5">
        <w:rPr>
          <w:i/>
          <w:color w:val="auto"/>
          <w:sz w:val="16"/>
          <w:szCs w:val="16"/>
        </w:rPr>
        <w:t>s</w:t>
      </w:r>
      <w:r w:rsidR="00231856">
        <w:rPr>
          <w:i/>
          <w:color w:val="auto"/>
          <w:sz w:val="16"/>
          <w:szCs w:val="16"/>
        </w:rPr>
        <w:t xml:space="preserve"> Center</w:t>
      </w:r>
      <w:r w:rsidR="007F6915">
        <w:rPr>
          <w:i/>
          <w:color w:val="auto"/>
          <w:sz w:val="16"/>
          <w:szCs w:val="16"/>
        </w:rPr>
        <w:t xml:space="preserve"> Staff</w:t>
      </w:r>
      <w:r w:rsidR="00D66BB1">
        <w:rPr>
          <w:i/>
          <w:color w:val="auto"/>
          <w:sz w:val="16"/>
          <w:szCs w:val="16"/>
        </w:rPr>
        <w:t>,</w:t>
      </w:r>
      <w:r w:rsidR="005851B5">
        <w:rPr>
          <w:i/>
          <w:color w:val="auto"/>
          <w:sz w:val="16"/>
          <w:szCs w:val="16"/>
        </w:rPr>
        <w:t xml:space="preserve"> </w:t>
      </w:r>
      <w:r w:rsidR="007F6915">
        <w:rPr>
          <w:i/>
          <w:color w:val="auto"/>
          <w:sz w:val="16"/>
          <w:szCs w:val="16"/>
        </w:rPr>
        <w:t>Brooksville PMC, FL</w:t>
      </w:r>
    </w:p>
    <w:p w:rsidR="00224C8F" w:rsidRDefault="00224C8F" w:rsidP="00825063">
      <w:pPr>
        <w:pStyle w:val="Bodytext0"/>
        <w:spacing w:after="120"/>
        <w:rPr>
          <w:b/>
        </w:rPr>
      </w:pPr>
      <w:r w:rsidRPr="00603DE7">
        <w:rPr>
          <w:b/>
        </w:rPr>
        <w:t>Establishment</w:t>
      </w:r>
    </w:p>
    <w:p w:rsidR="00D41040" w:rsidRDefault="00224C8F" w:rsidP="00825063">
      <w:pPr>
        <w:pStyle w:val="Bodytext0"/>
        <w:spacing w:after="120"/>
      </w:pPr>
      <w:r w:rsidRPr="000878B1">
        <w:t>As blue maidencane’s aboveground spikelets are sterile</w:t>
      </w:r>
      <w:r w:rsidR="00882384">
        <w:t xml:space="preserve"> and its underground seeds are very limited and difficult to dig</w:t>
      </w:r>
      <w:r w:rsidRPr="000878B1">
        <w:t xml:space="preserve">, </w:t>
      </w:r>
      <w:r w:rsidR="002D21B2">
        <w:t xml:space="preserve">field plantings </w:t>
      </w:r>
      <w:r w:rsidR="00D85996">
        <w:t>are established</w:t>
      </w:r>
      <w:r w:rsidR="00882384">
        <w:t xml:space="preserve"> vegetatively by rhizomes</w:t>
      </w:r>
      <w:r w:rsidR="009A00B9">
        <w:t xml:space="preserve"> or greenhouse plugs.  </w:t>
      </w:r>
      <w:r w:rsidR="00882384">
        <w:t xml:space="preserve">The recommended planting </w:t>
      </w:r>
      <w:r w:rsidRPr="000878B1">
        <w:t>rate is 20 bu/ac</w:t>
      </w:r>
      <w:r w:rsidR="00D85996">
        <w:t xml:space="preserve"> or plugs set on 18 inch centers</w:t>
      </w:r>
      <w:r w:rsidRPr="000878B1">
        <w:t xml:space="preserve">.  </w:t>
      </w:r>
      <w:r w:rsidR="00D41040">
        <w:t xml:space="preserve">A bushel of blue maidencane usually contains about 750, 6- to 8-inch long, 3-mm diameter rhizome pieces.  Irrigated upland production fields can produce </w:t>
      </w:r>
      <w:r w:rsidR="00CD2CF9">
        <w:t>2500 bu/acre</w:t>
      </w:r>
      <w:r w:rsidR="002D21B2">
        <w:t xml:space="preserve"> if hand dug.</w:t>
      </w:r>
      <w:r w:rsidR="009A00B9">
        <w:t xml:space="preserve"> </w:t>
      </w:r>
      <w:r w:rsidR="002D21B2">
        <w:t xml:space="preserve"> Y</w:t>
      </w:r>
      <w:r w:rsidR="002378C0">
        <w:t>ield will be lower</w:t>
      </w:r>
      <w:r w:rsidR="002D21B2">
        <w:t xml:space="preserve"> if</w:t>
      </w:r>
      <w:r w:rsidR="000A6758">
        <w:t xml:space="preserve"> dug mechanically</w:t>
      </w:r>
      <w:r w:rsidR="00C360C3">
        <w:t>.</w:t>
      </w:r>
    </w:p>
    <w:p w:rsidR="00224C8F" w:rsidRDefault="000A6758" w:rsidP="00825063">
      <w:pPr>
        <w:pStyle w:val="Bodytext0"/>
        <w:spacing w:after="120"/>
      </w:pPr>
      <w:r>
        <w:t>Planting s</w:t>
      </w:r>
      <w:r w:rsidR="00224C8F" w:rsidRPr="000878B1">
        <w:t xml:space="preserve">ites can be prepared </w:t>
      </w:r>
      <w:r>
        <w:t>with</w:t>
      </w:r>
      <w:r w:rsidRPr="000878B1">
        <w:t xml:space="preserve"> </w:t>
      </w:r>
      <w:r w:rsidR="00224C8F" w:rsidRPr="000878B1">
        <w:t xml:space="preserve">mechanical cultivation and plants can be established by sprigging or </w:t>
      </w:r>
      <w:r w:rsidR="00421015">
        <w:t xml:space="preserve">broadcasting </w:t>
      </w:r>
      <w:r w:rsidR="00224C8F" w:rsidRPr="000878B1">
        <w:t xml:space="preserve">rhizomes </w:t>
      </w:r>
      <w:r>
        <w:t xml:space="preserve">and disking them </w:t>
      </w:r>
      <w:r w:rsidR="00224C8F" w:rsidRPr="000878B1">
        <w:t>roughly 4</w:t>
      </w:r>
      <w:r w:rsidR="00421015">
        <w:t>-</w:t>
      </w:r>
      <w:r w:rsidR="00224C8F" w:rsidRPr="000878B1">
        <w:t xml:space="preserve">inches deep into the site.  </w:t>
      </w:r>
      <w:r w:rsidR="00421015">
        <w:t>Appropriate sites would be</w:t>
      </w:r>
      <w:r w:rsidR="00224C8F" w:rsidRPr="000878B1">
        <w:t xml:space="preserve"> mesic to wet flatwoods or wet prairie</w:t>
      </w:r>
      <w:r w:rsidR="00421015">
        <w:t>s</w:t>
      </w:r>
      <w:r w:rsidR="00224C8F" w:rsidRPr="000878B1">
        <w:t xml:space="preserve">, </w:t>
      </w:r>
      <w:r w:rsidR="00421015">
        <w:t xml:space="preserve">at  landscape positions </w:t>
      </w:r>
      <w:r w:rsidR="00224C8F" w:rsidRPr="000878B1">
        <w:t>above</w:t>
      </w:r>
      <w:r w:rsidR="00421015">
        <w:t xml:space="preserve"> (upland) </w:t>
      </w:r>
      <w:r w:rsidR="00C360C3">
        <w:t xml:space="preserve">of </w:t>
      </w:r>
      <w:r w:rsidR="00421015">
        <w:t>those that normally support</w:t>
      </w:r>
      <w:r w:rsidR="00224C8F" w:rsidRPr="000878B1">
        <w:t xml:space="preserve"> common maidencane </w:t>
      </w:r>
      <w:r w:rsidR="00421015">
        <w:t>(</w:t>
      </w:r>
      <w:r w:rsidR="00066CA1" w:rsidRPr="00066CA1">
        <w:rPr>
          <w:i/>
        </w:rPr>
        <w:t>Panicum hemitomon</w:t>
      </w:r>
      <w:r w:rsidR="00421015">
        <w:t>)</w:t>
      </w:r>
      <w:r w:rsidR="00224C8F" w:rsidRPr="000878B1">
        <w:t xml:space="preserve">.  </w:t>
      </w:r>
      <w:r>
        <w:t>Treating</w:t>
      </w:r>
      <w:r w:rsidRPr="000878B1">
        <w:t xml:space="preserve"> </w:t>
      </w:r>
      <w:r w:rsidR="00224C8F" w:rsidRPr="000878B1">
        <w:t xml:space="preserve">weed populations prior to planting will increase stand establishment success.  </w:t>
      </w:r>
      <w:r w:rsidR="00421015">
        <w:t>Non-native or i</w:t>
      </w:r>
      <w:r w:rsidR="00224C8F" w:rsidRPr="000878B1">
        <w:t xml:space="preserve">nvasive rhizomatous species, such as bermudagrass </w:t>
      </w:r>
      <w:r w:rsidR="00421015">
        <w:t>(</w:t>
      </w:r>
      <w:r w:rsidR="00066CA1" w:rsidRPr="00066CA1">
        <w:rPr>
          <w:i/>
        </w:rPr>
        <w:t>Cynodon dactylon</w:t>
      </w:r>
      <w:r w:rsidR="00421015">
        <w:t xml:space="preserve">) </w:t>
      </w:r>
      <w:r w:rsidR="00224C8F" w:rsidRPr="000878B1">
        <w:t xml:space="preserve">or cogongrass </w:t>
      </w:r>
      <w:r w:rsidR="00C549BB" w:rsidRPr="00C549BB">
        <w:rPr>
          <w:i/>
        </w:rPr>
        <w:t>(I</w:t>
      </w:r>
      <w:r w:rsidR="00066CA1" w:rsidRPr="00C549BB">
        <w:rPr>
          <w:i/>
        </w:rPr>
        <w:t>mperata</w:t>
      </w:r>
      <w:r w:rsidR="00066CA1" w:rsidRPr="00066CA1">
        <w:rPr>
          <w:i/>
        </w:rPr>
        <w:t xml:space="preserve"> cylindrica</w:t>
      </w:r>
      <w:r w:rsidR="00421015">
        <w:t xml:space="preserve">) </w:t>
      </w:r>
      <w:r w:rsidR="00224C8F" w:rsidRPr="000878B1">
        <w:t>must be eradicated before planting.</w:t>
      </w:r>
    </w:p>
    <w:p w:rsidR="00D41040" w:rsidRDefault="00A14395" w:rsidP="00825063">
      <w:pPr>
        <w:pStyle w:val="Bodytext0"/>
        <w:spacing w:after="120"/>
      </w:pPr>
      <w:r>
        <w:t>Fertilizer applications during the establishment phase are not recommended</w:t>
      </w:r>
      <w:r w:rsidR="00F32773">
        <w:t>.</w:t>
      </w:r>
      <w:r w:rsidR="00C549BB">
        <w:t xml:space="preserve"> </w:t>
      </w:r>
      <w:r w:rsidR="009A00B9">
        <w:t xml:space="preserve"> </w:t>
      </w:r>
      <w:r w:rsidR="00F32773">
        <w:t xml:space="preserve">Since </w:t>
      </w:r>
      <w:r w:rsidR="00D41040">
        <w:t xml:space="preserve">the establishment area </w:t>
      </w:r>
      <w:r w:rsidR="00D41040">
        <w:lastRenderedPageBreak/>
        <w:t>may be wet</w:t>
      </w:r>
      <w:r w:rsidR="00994CE3">
        <w:t>,</w:t>
      </w:r>
      <w:r w:rsidR="00D41040">
        <w:t xml:space="preserve"> runoff rates may be high</w:t>
      </w:r>
      <w:r w:rsidR="00C549BB">
        <w:t xml:space="preserve"> </w:t>
      </w:r>
      <w:r w:rsidR="00D41040">
        <w:t>and additional fertil</w:t>
      </w:r>
      <w:r>
        <w:t>izer often promotes weed growth</w:t>
      </w:r>
      <w:r w:rsidR="00C549BB">
        <w:t xml:space="preserve">.  </w:t>
      </w:r>
      <w:r w:rsidR="00F32773">
        <w:t>Field trials</w:t>
      </w:r>
      <w:r w:rsidR="00D41040">
        <w:t xml:space="preserve"> ha</w:t>
      </w:r>
      <w:r w:rsidR="00F32773">
        <w:t>ve</w:t>
      </w:r>
      <w:r w:rsidR="00D41040">
        <w:t xml:space="preserve"> shown that nutrient</w:t>
      </w:r>
      <w:r w:rsidR="00F32773">
        <w:t>s</w:t>
      </w:r>
      <w:r w:rsidR="00D41040">
        <w:t xml:space="preserve"> release</w:t>
      </w:r>
      <w:r w:rsidR="00F32773">
        <w:t>d</w:t>
      </w:r>
      <w:r w:rsidR="00D41040">
        <w:t xml:space="preserve"> from vegetation management </w:t>
      </w:r>
      <w:r w:rsidR="00F32773">
        <w:t>practices</w:t>
      </w:r>
      <w:r w:rsidR="00C549BB">
        <w:t xml:space="preserve"> (herbicide and/or cultivation to kill existing vegetation) during site preparation</w:t>
      </w:r>
      <w:r w:rsidR="00F32773">
        <w:t xml:space="preserve"> </w:t>
      </w:r>
      <w:r w:rsidR="00D41040">
        <w:t>supports excellent establishment of blue maidencane without supplemental fertilizer applications.</w:t>
      </w:r>
    </w:p>
    <w:p w:rsidR="00224C8F" w:rsidRDefault="00224C8F" w:rsidP="00825063">
      <w:pPr>
        <w:pStyle w:val="Header3"/>
        <w:spacing w:after="120"/>
      </w:pPr>
      <w:r>
        <w:t>Management</w:t>
      </w:r>
    </w:p>
    <w:p w:rsidR="00224C8F" w:rsidRDefault="00224C8F" w:rsidP="00825063">
      <w:pPr>
        <w:pStyle w:val="Bodytext0"/>
        <w:spacing w:after="120"/>
      </w:pPr>
      <w:r w:rsidRPr="00CC5D9B">
        <w:t xml:space="preserve">Established plants should require </w:t>
      </w:r>
      <w:r>
        <w:t xml:space="preserve">no </w:t>
      </w:r>
      <w:r w:rsidRPr="00CC5D9B">
        <w:t xml:space="preserve">fertilizer or </w:t>
      </w:r>
      <w:r>
        <w:t xml:space="preserve">herbicide </w:t>
      </w:r>
      <w:r w:rsidRPr="00CC5D9B">
        <w:t>applications</w:t>
      </w:r>
      <w:r>
        <w:t xml:space="preserve">.  After the first year of establishment individual plants should spread quickly.  </w:t>
      </w:r>
      <w:r w:rsidR="00F32773">
        <w:t xml:space="preserve">On </w:t>
      </w:r>
      <w:r w:rsidR="000D2026">
        <w:t xml:space="preserve">appropriate </w:t>
      </w:r>
      <w:r w:rsidR="00F32773">
        <w:t>sites,</w:t>
      </w:r>
      <w:r w:rsidR="000D2026">
        <w:t xml:space="preserve"> burn</w:t>
      </w:r>
      <w:r w:rsidR="00F32773">
        <w:t>ing</w:t>
      </w:r>
      <w:r w:rsidR="000D2026">
        <w:t xml:space="preserve"> and/or disk</w:t>
      </w:r>
      <w:r w:rsidR="00F32773">
        <w:t>ing</w:t>
      </w:r>
      <w:r w:rsidR="000D2026">
        <w:t xml:space="preserve"> in winter or early spring</w:t>
      </w:r>
      <w:r w:rsidR="00F32773" w:rsidRPr="00F32773">
        <w:t xml:space="preserve"> </w:t>
      </w:r>
      <w:r w:rsidR="00F32773">
        <w:t>can reduce competition and help thicken stands</w:t>
      </w:r>
      <w:r w:rsidR="000D2026">
        <w:t>.</w:t>
      </w:r>
    </w:p>
    <w:p w:rsidR="000D2026" w:rsidRDefault="00224C8F" w:rsidP="00825063">
      <w:pPr>
        <w:pStyle w:val="Bodytext0"/>
        <w:spacing w:after="120"/>
      </w:pPr>
      <w:r>
        <w:t xml:space="preserve">Blue maidencane is very nutritious and </w:t>
      </w:r>
      <w:r w:rsidR="0084037F">
        <w:t>will</w:t>
      </w:r>
      <w:r>
        <w:t xml:space="preserve"> be grazed by cattle most of the yea</w:t>
      </w:r>
      <w:r w:rsidR="00ED03AA">
        <w:t>r</w:t>
      </w:r>
      <w:r w:rsidR="00CD7818">
        <w:t xml:space="preserve">, while deer will graze stands in the winter and spring.  </w:t>
      </w:r>
      <w:r w:rsidR="00A14395">
        <w:t>T</w:t>
      </w:r>
      <w:r w:rsidR="0084037F">
        <w:t>o</w:t>
      </w:r>
      <w:r w:rsidR="00CD7818">
        <w:t xml:space="preserve"> ensure stands will not de</w:t>
      </w:r>
      <w:r w:rsidR="00FC5D3A">
        <w:t>crease</w:t>
      </w:r>
      <w:r w:rsidR="00CD7818">
        <w:t xml:space="preserve"> due to grazing pressure from livestock, they </w:t>
      </w:r>
      <w:r w:rsidR="00FC5D3A">
        <w:t xml:space="preserve">must be rested </w:t>
      </w:r>
      <w:r w:rsidR="00CD7818">
        <w:t xml:space="preserve">a minimum of </w:t>
      </w:r>
      <w:r>
        <w:t xml:space="preserve">120 days </w:t>
      </w:r>
      <w:r w:rsidR="00CD7818">
        <w:t xml:space="preserve">after grazing </w:t>
      </w:r>
      <w:r>
        <w:t xml:space="preserve">to let </w:t>
      </w:r>
      <w:r w:rsidR="00C360C3">
        <w:t xml:space="preserve">plants </w:t>
      </w:r>
      <w:r w:rsidR="00D66BB1">
        <w:t>fully recover.</w:t>
      </w:r>
    </w:p>
    <w:p w:rsidR="00531D65" w:rsidRDefault="00224C8F" w:rsidP="00825063">
      <w:pPr>
        <w:pStyle w:val="Bodytext0"/>
        <w:spacing w:after="120"/>
        <w:rPr>
          <w:b/>
        </w:rPr>
      </w:pPr>
      <w:r w:rsidRPr="00FD1086">
        <w:rPr>
          <w:b/>
        </w:rPr>
        <w:t>Pests and Potential Problems</w:t>
      </w:r>
    </w:p>
    <w:p w:rsidR="00224C8F" w:rsidRPr="00C9540F" w:rsidRDefault="00224C8F" w:rsidP="00825063">
      <w:pPr>
        <w:pStyle w:val="Bodytext0"/>
        <w:spacing w:after="120"/>
        <w:rPr>
          <w:b/>
        </w:rPr>
      </w:pPr>
      <w:r>
        <w:t>No serious pests of blue maidencane have been reported.</w:t>
      </w:r>
    </w:p>
    <w:p w:rsidR="00224C8F" w:rsidRDefault="00224C8F" w:rsidP="00825063">
      <w:pPr>
        <w:pStyle w:val="Header3"/>
        <w:spacing w:after="120"/>
      </w:pPr>
      <w:r>
        <w:t>Environmental Concerns</w:t>
      </w:r>
    </w:p>
    <w:p w:rsidR="00224C8F" w:rsidRDefault="00224C8F" w:rsidP="00825063">
      <w:pPr>
        <w:tabs>
          <w:tab w:val="left" w:pos="2430"/>
        </w:tabs>
        <w:spacing w:after="120"/>
        <w:jc w:val="left"/>
        <w:rPr>
          <w:sz w:val="20"/>
        </w:rPr>
      </w:pPr>
      <w:r>
        <w:rPr>
          <w:sz w:val="20"/>
        </w:rPr>
        <w:t>An environmental assessment has been conducted for this species and no known serious environmental concerns were found.</w:t>
      </w:r>
      <w:r w:rsidR="00ED03AA">
        <w:rPr>
          <w:sz w:val="20"/>
        </w:rPr>
        <w:t xml:space="preserve"> </w:t>
      </w:r>
      <w:r w:rsidR="001A7145">
        <w:rPr>
          <w:sz w:val="20"/>
        </w:rPr>
        <w:t xml:space="preserve"> </w:t>
      </w:r>
      <w:r w:rsidR="000D2026" w:rsidRPr="000D2026">
        <w:rPr>
          <w:sz w:val="20"/>
        </w:rPr>
        <w:t xml:space="preserve">Because the aboveground spikelets are sterile, movement from </w:t>
      </w:r>
      <w:r w:rsidR="00911CAF">
        <w:rPr>
          <w:sz w:val="20"/>
        </w:rPr>
        <w:t xml:space="preserve">the </w:t>
      </w:r>
      <w:r w:rsidR="000D2026" w:rsidRPr="000D2026">
        <w:rPr>
          <w:sz w:val="20"/>
        </w:rPr>
        <w:t xml:space="preserve">planting site is limited to vegetative </w:t>
      </w:r>
      <w:r w:rsidR="000D2026">
        <w:rPr>
          <w:sz w:val="20"/>
        </w:rPr>
        <w:t>spread and</w:t>
      </w:r>
      <w:r w:rsidR="000D2026" w:rsidRPr="000D2026">
        <w:rPr>
          <w:sz w:val="20"/>
        </w:rPr>
        <w:t xml:space="preserve"> there is little concern regarding invasiveness.</w:t>
      </w:r>
      <w:r w:rsidR="000411A6">
        <w:rPr>
          <w:sz w:val="20"/>
        </w:rPr>
        <w:t xml:space="preserve"> </w:t>
      </w:r>
      <w:r w:rsidR="000D2026">
        <w:rPr>
          <w:sz w:val="20"/>
        </w:rPr>
        <w:t xml:space="preserve"> </w:t>
      </w:r>
      <w:r w:rsidR="00AA7140">
        <w:rPr>
          <w:sz w:val="20"/>
        </w:rPr>
        <w:t xml:space="preserve">It is </w:t>
      </w:r>
      <w:r w:rsidR="00AA7140" w:rsidRPr="00182197">
        <w:rPr>
          <w:sz w:val="20"/>
        </w:rPr>
        <w:t>moderately competitive for limiting factors</w:t>
      </w:r>
      <w:r w:rsidR="00AA7140">
        <w:rPr>
          <w:sz w:val="20"/>
        </w:rPr>
        <w:t xml:space="preserve"> </w:t>
      </w:r>
      <w:r w:rsidR="00722443">
        <w:rPr>
          <w:sz w:val="20"/>
        </w:rPr>
        <w:t xml:space="preserve">(light and nutrients) </w:t>
      </w:r>
      <w:r w:rsidR="00AA7140">
        <w:rPr>
          <w:sz w:val="20"/>
        </w:rPr>
        <w:t xml:space="preserve">but can only become established in a narrow range of conditions.  It </w:t>
      </w:r>
      <w:r w:rsidR="00AA7140" w:rsidRPr="00182197">
        <w:rPr>
          <w:sz w:val="20"/>
        </w:rPr>
        <w:t>has not been observed to hybridize outside the species.</w:t>
      </w:r>
      <w:r w:rsidR="00AA7140">
        <w:rPr>
          <w:sz w:val="20"/>
        </w:rPr>
        <w:t xml:space="preserve">  </w:t>
      </w:r>
      <w:r w:rsidR="001A7145" w:rsidRPr="000D2026">
        <w:rPr>
          <w:sz w:val="20"/>
        </w:rPr>
        <w:t xml:space="preserve">There have </w:t>
      </w:r>
      <w:r w:rsidR="001A7145">
        <w:rPr>
          <w:sz w:val="20"/>
        </w:rPr>
        <w:t xml:space="preserve">been no perceivable negative impacts on ecosystem processes, </w:t>
      </w:r>
      <w:r w:rsidR="00EA725E">
        <w:rPr>
          <w:sz w:val="20"/>
        </w:rPr>
        <w:t>allelopathic effects on other plants, changes in community composition, or impacts on habitat for wildlife or domestic animals.</w:t>
      </w:r>
      <w:r w:rsidR="00ED03AA">
        <w:rPr>
          <w:sz w:val="20"/>
        </w:rPr>
        <w:t xml:space="preserve">  </w:t>
      </w:r>
    </w:p>
    <w:p w:rsidR="00182197" w:rsidRDefault="00224C8F" w:rsidP="00825063">
      <w:pPr>
        <w:tabs>
          <w:tab w:val="left" w:pos="2430"/>
        </w:tabs>
        <w:spacing w:after="120"/>
        <w:jc w:val="both"/>
        <w:rPr>
          <w:b/>
          <w:sz w:val="20"/>
        </w:rPr>
      </w:pPr>
      <w:r w:rsidRPr="002C52A4">
        <w:rPr>
          <w:b/>
          <w:sz w:val="20"/>
        </w:rPr>
        <w:t>Seeds and Plant Production</w:t>
      </w:r>
    </w:p>
    <w:p w:rsidR="00182197" w:rsidRPr="00182197" w:rsidRDefault="00224C8F" w:rsidP="00825063">
      <w:pPr>
        <w:tabs>
          <w:tab w:val="left" w:pos="2430"/>
        </w:tabs>
        <w:spacing w:after="120"/>
        <w:jc w:val="left"/>
        <w:rPr>
          <w:sz w:val="20"/>
        </w:rPr>
      </w:pPr>
      <w:r w:rsidRPr="00182197">
        <w:rPr>
          <w:sz w:val="20"/>
        </w:rPr>
        <w:t>Seed collection from blue maidencane is not suggested because aerial spikelets are sterile and underground fertile spikelets are not abundant.</w:t>
      </w:r>
    </w:p>
    <w:p w:rsidR="004D2583" w:rsidRDefault="00D85996" w:rsidP="00825063">
      <w:pPr>
        <w:tabs>
          <w:tab w:val="left" w:pos="2430"/>
        </w:tabs>
        <w:spacing w:after="120"/>
        <w:jc w:val="left"/>
        <w:rPr>
          <w:sz w:val="20"/>
        </w:rPr>
      </w:pPr>
      <w:r>
        <w:rPr>
          <w:sz w:val="20"/>
        </w:rPr>
        <w:t>Individual plants can be p</w:t>
      </w:r>
      <w:r w:rsidR="00224C8F" w:rsidRPr="00182197">
        <w:rPr>
          <w:sz w:val="20"/>
        </w:rPr>
        <w:t>ropagate</w:t>
      </w:r>
      <w:r>
        <w:rPr>
          <w:sz w:val="20"/>
        </w:rPr>
        <w:t xml:space="preserve">d </w:t>
      </w:r>
      <w:r w:rsidR="00AA7140">
        <w:rPr>
          <w:sz w:val="20"/>
        </w:rPr>
        <w:t xml:space="preserve">in planting trays in a </w:t>
      </w:r>
      <w:r w:rsidR="00A14395">
        <w:rPr>
          <w:sz w:val="20"/>
        </w:rPr>
        <w:t xml:space="preserve">greenhouse </w:t>
      </w:r>
      <w:r w:rsidR="00AA7140">
        <w:rPr>
          <w:sz w:val="20"/>
        </w:rPr>
        <w:t>in large, cone-like deep plugs</w:t>
      </w:r>
      <w:r w:rsidR="007D1A9D">
        <w:rPr>
          <w:sz w:val="20"/>
        </w:rPr>
        <w:t xml:space="preserve"> that measure</w:t>
      </w:r>
      <w:r w:rsidR="00AA7140">
        <w:rPr>
          <w:sz w:val="20"/>
        </w:rPr>
        <w:t xml:space="preserve"> 1-inch diameter by 6-inch deep.  T</w:t>
      </w:r>
      <w:r>
        <w:rPr>
          <w:sz w:val="20"/>
        </w:rPr>
        <w:t>wo, 4-inch long rhizome pieces that have at least two nodes</w:t>
      </w:r>
      <w:r w:rsidR="00976447">
        <w:rPr>
          <w:sz w:val="20"/>
        </w:rPr>
        <w:t xml:space="preserve"> each should be planted </w:t>
      </w:r>
      <w:r w:rsidR="004D2583">
        <w:rPr>
          <w:sz w:val="20"/>
        </w:rPr>
        <w:t xml:space="preserve">in each cell in a growing medium that </w:t>
      </w:r>
      <w:r w:rsidR="004D2583" w:rsidRPr="00182197">
        <w:rPr>
          <w:sz w:val="20"/>
        </w:rPr>
        <w:t>allow</w:t>
      </w:r>
      <w:r w:rsidR="004D2583">
        <w:rPr>
          <w:sz w:val="20"/>
        </w:rPr>
        <w:t>s</w:t>
      </w:r>
      <w:r w:rsidR="004D2583" w:rsidRPr="00182197">
        <w:rPr>
          <w:sz w:val="20"/>
        </w:rPr>
        <w:t xml:space="preserve"> f</w:t>
      </w:r>
      <w:r w:rsidR="004D2583">
        <w:rPr>
          <w:sz w:val="20"/>
        </w:rPr>
        <w:t xml:space="preserve">or ample drainage and is </w:t>
      </w:r>
      <w:r w:rsidR="004D2583" w:rsidRPr="00182197">
        <w:rPr>
          <w:sz w:val="20"/>
        </w:rPr>
        <w:t>kept moist, but not wet</w:t>
      </w:r>
      <w:r w:rsidR="004D2583">
        <w:rPr>
          <w:sz w:val="20"/>
        </w:rPr>
        <w:t>.</w:t>
      </w:r>
    </w:p>
    <w:p w:rsidR="004D2583" w:rsidRDefault="00A14395" w:rsidP="00182197">
      <w:pPr>
        <w:tabs>
          <w:tab w:val="left" w:pos="2430"/>
        </w:tabs>
        <w:spacing w:after="120"/>
        <w:jc w:val="left"/>
        <w:rPr>
          <w:sz w:val="20"/>
        </w:rPr>
      </w:pPr>
      <w:r>
        <w:rPr>
          <w:sz w:val="20"/>
        </w:rPr>
        <w:t xml:space="preserve">Cuttings should be kept in the greenhouse </w:t>
      </w:r>
      <w:r w:rsidR="007D1A9D">
        <w:rPr>
          <w:sz w:val="20"/>
        </w:rPr>
        <w:t xml:space="preserve">for </w:t>
      </w:r>
      <w:r>
        <w:rPr>
          <w:sz w:val="20"/>
        </w:rPr>
        <w:t xml:space="preserve">at least </w:t>
      </w:r>
      <w:r w:rsidR="007D1A9D">
        <w:rPr>
          <w:sz w:val="20"/>
        </w:rPr>
        <w:t>three</w:t>
      </w:r>
      <w:r>
        <w:rPr>
          <w:sz w:val="20"/>
        </w:rPr>
        <w:t xml:space="preserve"> months to allow for ample root and shoot</w:t>
      </w:r>
      <w:r w:rsidR="004D2583">
        <w:rPr>
          <w:sz w:val="20"/>
        </w:rPr>
        <w:t xml:space="preserve"> </w:t>
      </w:r>
      <w:r>
        <w:rPr>
          <w:sz w:val="20"/>
        </w:rPr>
        <w:t xml:space="preserve">development.  Plants should be </w:t>
      </w:r>
      <w:r w:rsidR="00811C2F">
        <w:rPr>
          <w:sz w:val="20"/>
        </w:rPr>
        <w:t xml:space="preserve">fertigated </w:t>
      </w:r>
      <w:r w:rsidR="00224C8F" w:rsidRPr="00182197">
        <w:rPr>
          <w:sz w:val="20"/>
        </w:rPr>
        <w:t>throughout the n</w:t>
      </w:r>
      <w:r w:rsidR="00976447">
        <w:rPr>
          <w:sz w:val="20"/>
        </w:rPr>
        <w:t xml:space="preserve">ursery production period with a </w:t>
      </w:r>
      <w:r>
        <w:rPr>
          <w:sz w:val="20"/>
        </w:rPr>
        <w:t>100 ppm of a complete balanced soluble fertilize</w:t>
      </w:r>
      <w:r w:rsidR="00976447">
        <w:rPr>
          <w:sz w:val="20"/>
        </w:rPr>
        <w:t>r</w:t>
      </w:r>
      <w:r>
        <w:rPr>
          <w:sz w:val="20"/>
        </w:rPr>
        <w:t xml:space="preserve"> such as 15-15-15 </w:t>
      </w:r>
      <w:r>
        <w:rPr>
          <w:sz w:val="20"/>
        </w:rPr>
        <w:lastRenderedPageBreak/>
        <w:t xml:space="preserve">or </w:t>
      </w:r>
      <w:r w:rsidR="00722443">
        <w:rPr>
          <w:sz w:val="20"/>
        </w:rPr>
        <w:t>0.7 lb/100 ft</w:t>
      </w:r>
      <w:r w:rsidR="00722443" w:rsidRPr="00722443">
        <w:rPr>
          <w:sz w:val="20"/>
          <w:vertAlign w:val="superscript"/>
        </w:rPr>
        <w:t>2</w:t>
      </w:r>
      <w:r w:rsidR="007D1A9D">
        <w:rPr>
          <w:sz w:val="20"/>
        </w:rPr>
        <w:t xml:space="preserve"> </w:t>
      </w:r>
      <w:r w:rsidR="004B617E">
        <w:rPr>
          <w:sz w:val="20"/>
        </w:rPr>
        <w:t xml:space="preserve">14-14-14 </w:t>
      </w:r>
      <w:r>
        <w:rPr>
          <w:sz w:val="20"/>
        </w:rPr>
        <w:t>slow release granular fertilizer.</w:t>
      </w:r>
    </w:p>
    <w:p w:rsidR="00182197" w:rsidRPr="004D2583" w:rsidRDefault="00224C8F" w:rsidP="00182197">
      <w:pPr>
        <w:tabs>
          <w:tab w:val="left" w:pos="2430"/>
        </w:tabs>
        <w:spacing w:after="120"/>
        <w:jc w:val="left"/>
        <w:rPr>
          <w:sz w:val="20"/>
        </w:rPr>
      </w:pPr>
      <w:r w:rsidRPr="00182197">
        <w:rPr>
          <w:b/>
          <w:sz w:val="20"/>
        </w:rPr>
        <w:t>Cultivars, Improved, and Selected Materials (and area of origin)</w:t>
      </w:r>
    </w:p>
    <w:p w:rsidR="00224C8F" w:rsidRPr="00182197" w:rsidRDefault="00224C8F" w:rsidP="00182197">
      <w:pPr>
        <w:tabs>
          <w:tab w:val="left" w:pos="2430"/>
        </w:tabs>
        <w:spacing w:after="120"/>
        <w:jc w:val="left"/>
        <w:rPr>
          <w:sz w:val="20"/>
        </w:rPr>
      </w:pPr>
      <w:r w:rsidRPr="00182197">
        <w:rPr>
          <w:sz w:val="20"/>
        </w:rPr>
        <w:t xml:space="preserve">Gator </w:t>
      </w:r>
      <w:r w:rsidR="00911CAF">
        <w:rPr>
          <w:sz w:val="20"/>
        </w:rPr>
        <w:t>G</w:t>
      </w:r>
      <w:r w:rsidRPr="00182197">
        <w:rPr>
          <w:sz w:val="20"/>
        </w:rPr>
        <w:t>ermplasm was collected in Citrus County, Florida not far from its northeastern border with Marion</w:t>
      </w:r>
      <w:r w:rsidR="000213F4">
        <w:rPr>
          <w:sz w:val="20"/>
        </w:rPr>
        <w:t xml:space="preserve"> County.  The collection site is</w:t>
      </w:r>
      <w:r w:rsidRPr="00182197">
        <w:rPr>
          <w:sz w:val="20"/>
        </w:rPr>
        <w:t xml:space="preserve"> n</w:t>
      </w:r>
      <w:r w:rsidR="000213F4">
        <w:rPr>
          <w:sz w:val="20"/>
        </w:rPr>
        <w:t>orth of Tsala Apopka Lake</w:t>
      </w:r>
      <w:r w:rsidRPr="00182197">
        <w:rPr>
          <w:sz w:val="20"/>
        </w:rPr>
        <w:t xml:space="preserve"> in the floodplain of the Withlacoochee River, so </w:t>
      </w:r>
      <w:r w:rsidR="007D1A9D">
        <w:rPr>
          <w:sz w:val="20"/>
        </w:rPr>
        <w:t xml:space="preserve">it </w:t>
      </w:r>
      <w:r w:rsidRPr="00182197">
        <w:rPr>
          <w:sz w:val="20"/>
        </w:rPr>
        <w:t>is often seasonally flooded.  Soil type at the colle</w:t>
      </w:r>
      <w:r w:rsidR="000213F4">
        <w:rPr>
          <w:sz w:val="20"/>
        </w:rPr>
        <w:t>ction site is Tavares fine sand with</w:t>
      </w:r>
      <w:r w:rsidRPr="00182197">
        <w:rPr>
          <w:sz w:val="20"/>
        </w:rPr>
        <w:t xml:space="preserve"> 0 to 5 percent slopes.  </w:t>
      </w:r>
      <w:r w:rsidR="004005D9">
        <w:rPr>
          <w:sz w:val="20"/>
        </w:rPr>
        <w:t>The m</w:t>
      </w:r>
      <w:r w:rsidRPr="00182197">
        <w:rPr>
          <w:sz w:val="20"/>
        </w:rPr>
        <w:t>ean annual precipitation</w:t>
      </w:r>
      <w:r w:rsidR="004005D9">
        <w:rPr>
          <w:sz w:val="20"/>
        </w:rPr>
        <w:t xml:space="preserve"> in the area is 53 inches;</w:t>
      </w:r>
      <w:r w:rsidRPr="00182197">
        <w:rPr>
          <w:sz w:val="20"/>
        </w:rPr>
        <w:t xml:space="preserve"> average</w:t>
      </w:r>
      <w:r w:rsidR="004005D9">
        <w:rPr>
          <w:sz w:val="20"/>
        </w:rPr>
        <w:t xml:space="preserve"> maximum temperatures are 83 °F; </w:t>
      </w:r>
      <w:r w:rsidRPr="00182197">
        <w:rPr>
          <w:sz w:val="20"/>
        </w:rPr>
        <w:t>and average minimum temperatures are 59 °F, with approximately 300 frost-free days per year.</w:t>
      </w:r>
    </w:p>
    <w:p w:rsidR="00224C8F" w:rsidRPr="008A1B15" w:rsidRDefault="00224C8F" w:rsidP="00224C8F">
      <w:pPr>
        <w:pStyle w:val="Header3"/>
        <w:spacing w:after="120"/>
        <w:rPr>
          <w:b w:val="0"/>
        </w:rPr>
      </w:pPr>
      <w:r w:rsidRPr="002C52A4">
        <w:t>References</w:t>
      </w:r>
    </w:p>
    <w:p w:rsidR="001A7145" w:rsidRPr="001A7145" w:rsidRDefault="001A7145" w:rsidP="00531D65">
      <w:pPr>
        <w:tabs>
          <w:tab w:val="left" w:pos="3360"/>
        </w:tabs>
        <w:ind w:left="360" w:hanging="360"/>
        <w:jc w:val="left"/>
        <w:rPr>
          <w:sz w:val="20"/>
        </w:rPr>
      </w:pPr>
      <w:r w:rsidRPr="001A7145">
        <w:rPr>
          <w:sz w:val="20"/>
        </w:rPr>
        <w:t>Brooksville FL, PMC.  2002.  2001</w:t>
      </w:r>
      <w:r w:rsidR="002909D6">
        <w:rPr>
          <w:sz w:val="20"/>
        </w:rPr>
        <w:t xml:space="preserve"> </w:t>
      </w:r>
      <w:r w:rsidRPr="001A7145">
        <w:rPr>
          <w:sz w:val="20"/>
        </w:rPr>
        <w:t xml:space="preserve"> Activity Report. pp. 9-10.  Available from the USDA, NRCS Plant Materials Center, 14119 Broad St., Brooksville, FL 34601.</w:t>
      </w:r>
    </w:p>
    <w:p w:rsidR="005A3117" w:rsidRDefault="005A3117" w:rsidP="00531D65">
      <w:pPr>
        <w:tabs>
          <w:tab w:val="left" w:pos="3360"/>
        </w:tabs>
        <w:ind w:left="360" w:hanging="360"/>
        <w:jc w:val="left"/>
        <w:rPr>
          <w:sz w:val="20"/>
        </w:rPr>
      </w:pPr>
    </w:p>
    <w:p w:rsidR="001A7145" w:rsidRPr="001A7145" w:rsidRDefault="001A7145" w:rsidP="00531D65">
      <w:pPr>
        <w:tabs>
          <w:tab w:val="left" w:pos="3360"/>
        </w:tabs>
        <w:ind w:left="360" w:hanging="360"/>
        <w:jc w:val="left"/>
        <w:rPr>
          <w:sz w:val="20"/>
        </w:rPr>
      </w:pPr>
      <w:r w:rsidRPr="001A7145">
        <w:rPr>
          <w:sz w:val="20"/>
        </w:rPr>
        <w:t xml:space="preserve">Clayton, W.D., </w:t>
      </w:r>
      <w:r w:rsidR="00B12B73">
        <w:rPr>
          <w:sz w:val="20"/>
        </w:rPr>
        <w:t xml:space="preserve">M.S. Vorontsova, </w:t>
      </w:r>
      <w:r w:rsidRPr="001A7145">
        <w:rPr>
          <w:sz w:val="20"/>
        </w:rPr>
        <w:t xml:space="preserve">K.T. </w:t>
      </w:r>
      <w:r w:rsidR="00B12B73">
        <w:rPr>
          <w:sz w:val="20"/>
        </w:rPr>
        <w:t>Harman, and H. Williamson.  2011</w:t>
      </w:r>
      <w:r w:rsidRPr="001A7145">
        <w:rPr>
          <w:sz w:val="20"/>
        </w:rPr>
        <w:t>.  GrassBase – the online</w:t>
      </w:r>
      <w:r w:rsidR="00B12B73">
        <w:rPr>
          <w:sz w:val="20"/>
        </w:rPr>
        <w:t xml:space="preserve"> world grass flora.  [Online]. </w:t>
      </w:r>
      <w:r w:rsidR="00E83DC9">
        <w:rPr>
          <w:sz w:val="20"/>
        </w:rPr>
        <w:t xml:space="preserve">Available at </w:t>
      </w:r>
      <w:r w:rsidR="00B12B73" w:rsidRPr="00B12B73">
        <w:rPr>
          <w:sz w:val="20"/>
        </w:rPr>
        <w:t xml:space="preserve">www.kew.org/data/grasses-db/www/imp00402.htm </w:t>
      </w:r>
      <w:r w:rsidR="00B12B73">
        <w:rPr>
          <w:sz w:val="20"/>
        </w:rPr>
        <w:t>(accessed 29 March 2011</w:t>
      </w:r>
      <w:r w:rsidRPr="001A7145">
        <w:rPr>
          <w:sz w:val="20"/>
        </w:rPr>
        <w:t>).</w:t>
      </w:r>
    </w:p>
    <w:p w:rsidR="001A7145" w:rsidRPr="001A7145" w:rsidRDefault="001A7145" w:rsidP="00531D65">
      <w:pPr>
        <w:tabs>
          <w:tab w:val="left" w:pos="3360"/>
        </w:tabs>
        <w:jc w:val="left"/>
        <w:rPr>
          <w:sz w:val="20"/>
        </w:rPr>
      </w:pPr>
    </w:p>
    <w:p w:rsidR="001A7145" w:rsidRPr="001A7145" w:rsidRDefault="001A7145" w:rsidP="00531D65">
      <w:pPr>
        <w:tabs>
          <w:tab w:val="left" w:pos="3360"/>
        </w:tabs>
        <w:ind w:left="360" w:hanging="360"/>
        <w:jc w:val="left"/>
        <w:rPr>
          <w:sz w:val="20"/>
        </w:rPr>
      </w:pPr>
      <w:r w:rsidRPr="001A7145">
        <w:rPr>
          <w:sz w:val="20"/>
        </w:rPr>
        <w:t>Leithead, H.L., J.L. Yarlett, and T.N. Shiflet.  1971.  100 native forage grasses in 11 southern states.  Agric. Handbook 389, Soil Conservation Service, USDA, Washington, D.C.</w:t>
      </w:r>
    </w:p>
    <w:p w:rsidR="001A7145" w:rsidRPr="001A7145" w:rsidRDefault="001A7145" w:rsidP="00531D65">
      <w:pPr>
        <w:tabs>
          <w:tab w:val="left" w:pos="3360"/>
        </w:tabs>
        <w:jc w:val="left"/>
        <w:rPr>
          <w:sz w:val="20"/>
        </w:rPr>
      </w:pPr>
    </w:p>
    <w:p w:rsidR="001A7145" w:rsidRDefault="001A7145" w:rsidP="0063600A">
      <w:pPr>
        <w:tabs>
          <w:tab w:val="left" w:pos="3360"/>
        </w:tabs>
        <w:ind w:left="360" w:hanging="360"/>
        <w:jc w:val="left"/>
        <w:rPr>
          <w:sz w:val="20"/>
        </w:rPr>
      </w:pPr>
      <w:r w:rsidRPr="001A7145">
        <w:rPr>
          <w:sz w:val="20"/>
        </w:rPr>
        <w:t>Radford, A.E., H.E. Ahles, and C.R. Bell.  1968.  Manual of the vascular flora for the Carolinas.  Univ. of North Carolina, Press, Chapel Hill.</w:t>
      </w:r>
    </w:p>
    <w:p w:rsidR="002909D6" w:rsidRDefault="002909D6" w:rsidP="0063600A">
      <w:pPr>
        <w:tabs>
          <w:tab w:val="left" w:pos="3360"/>
        </w:tabs>
        <w:ind w:left="360" w:hanging="360"/>
        <w:jc w:val="left"/>
        <w:rPr>
          <w:sz w:val="20"/>
        </w:rPr>
      </w:pPr>
    </w:p>
    <w:p w:rsidR="0063600A" w:rsidRPr="001A7145" w:rsidRDefault="002909D6" w:rsidP="0063600A">
      <w:pPr>
        <w:tabs>
          <w:tab w:val="left" w:pos="3360"/>
        </w:tabs>
        <w:ind w:left="360" w:hanging="360"/>
        <w:jc w:val="left"/>
        <w:rPr>
          <w:sz w:val="20"/>
        </w:rPr>
      </w:pPr>
      <w:r>
        <w:rPr>
          <w:sz w:val="20"/>
        </w:rPr>
        <w:t xml:space="preserve">Mullahey, J.J, G.W. Tanner, and S. Coates.  2009.  Range sites of Florida. Publication #CIR951, University of Florida, IFAS Extension, [Online]  </w:t>
      </w:r>
      <w:r w:rsidR="00E83DC9">
        <w:rPr>
          <w:sz w:val="20"/>
        </w:rPr>
        <w:t>Available at www.</w:t>
      </w:r>
      <w:r w:rsidRPr="002909D6">
        <w:rPr>
          <w:sz w:val="20"/>
        </w:rPr>
        <w:t>edis.ifas.ufl.edu/uw126</w:t>
      </w:r>
      <w:r>
        <w:rPr>
          <w:sz w:val="20"/>
        </w:rPr>
        <w:t xml:space="preserve"> (accessed 29 March 2011)</w:t>
      </w:r>
      <w:r w:rsidR="00E83DC9">
        <w:rPr>
          <w:sz w:val="20"/>
        </w:rPr>
        <w:t>.</w:t>
      </w:r>
    </w:p>
    <w:p w:rsidR="002909D6" w:rsidRDefault="002909D6" w:rsidP="0063600A">
      <w:pPr>
        <w:tabs>
          <w:tab w:val="left" w:pos="3360"/>
        </w:tabs>
        <w:ind w:left="360" w:hanging="360"/>
        <w:jc w:val="left"/>
        <w:rPr>
          <w:sz w:val="20"/>
        </w:rPr>
      </w:pPr>
    </w:p>
    <w:p w:rsidR="003B3EFA" w:rsidRPr="003B3EFA" w:rsidRDefault="003B3EFA" w:rsidP="007E78AB">
      <w:pPr>
        <w:tabs>
          <w:tab w:val="left" w:pos="3360"/>
        </w:tabs>
        <w:ind w:left="360" w:hanging="360"/>
        <w:jc w:val="left"/>
        <w:rPr>
          <w:sz w:val="20"/>
        </w:rPr>
      </w:pPr>
      <w:r w:rsidRPr="003B3EFA">
        <w:rPr>
          <w:sz w:val="20"/>
        </w:rPr>
        <w:t>USDA, NRCS.  2011.  The PLANTS Database</w:t>
      </w:r>
      <w:r w:rsidR="00E83DC9">
        <w:rPr>
          <w:sz w:val="20"/>
        </w:rPr>
        <w:t>.</w:t>
      </w:r>
      <w:r w:rsidRPr="003B3EFA">
        <w:rPr>
          <w:sz w:val="20"/>
        </w:rPr>
        <w:t xml:space="preserve"> </w:t>
      </w:r>
      <w:r w:rsidR="00E83DC9">
        <w:rPr>
          <w:sz w:val="20"/>
        </w:rPr>
        <w:t xml:space="preserve">[Online] Available at </w:t>
      </w:r>
      <w:r w:rsidR="00E83DC9" w:rsidRPr="00E83DC9">
        <w:rPr>
          <w:sz w:val="20"/>
        </w:rPr>
        <w:t>www.plants.usda.gov</w:t>
      </w:r>
      <w:r w:rsidR="00E83DC9">
        <w:rPr>
          <w:sz w:val="20"/>
        </w:rPr>
        <w:t xml:space="preserve"> </w:t>
      </w:r>
      <w:r w:rsidR="00E83DC9">
        <w:rPr>
          <w:sz w:val="20"/>
        </w:rPr>
        <w:lastRenderedPageBreak/>
        <w:t xml:space="preserve">(accessed </w:t>
      </w:r>
      <w:r w:rsidRPr="003B3EFA">
        <w:rPr>
          <w:sz w:val="20"/>
        </w:rPr>
        <w:t>29 March 2011). National Plant Data Center, Baton Rouge, LA 70874-4490 USA.</w:t>
      </w:r>
    </w:p>
    <w:p w:rsidR="003B3EFA" w:rsidRDefault="003B3EFA" w:rsidP="007E78AB">
      <w:pPr>
        <w:tabs>
          <w:tab w:val="left" w:pos="3360"/>
        </w:tabs>
        <w:ind w:left="360" w:hanging="360"/>
        <w:jc w:val="left"/>
        <w:rPr>
          <w:sz w:val="20"/>
        </w:rPr>
      </w:pPr>
    </w:p>
    <w:p w:rsidR="003B3EFA" w:rsidRDefault="0044721C" w:rsidP="007E78AB">
      <w:pPr>
        <w:tabs>
          <w:tab w:val="left" w:pos="3360"/>
        </w:tabs>
        <w:ind w:left="360" w:hanging="360"/>
        <w:jc w:val="left"/>
        <w:rPr>
          <w:sz w:val="20"/>
        </w:rPr>
      </w:pPr>
      <w:r>
        <w:rPr>
          <w:sz w:val="20"/>
        </w:rPr>
        <w:t xml:space="preserve">Hitchcock, A.S.  1971.  </w:t>
      </w:r>
      <w:r w:rsidR="007E78AB" w:rsidRPr="007E78AB">
        <w:rPr>
          <w:sz w:val="20"/>
        </w:rPr>
        <w:t xml:space="preserve">Manual of the grasses of the United States. </w:t>
      </w:r>
      <w:r>
        <w:rPr>
          <w:sz w:val="20"/>
        </w:rPr>
        <w:t>2</w:t>
      </w:r>
      <w:r w:rsidRPr="0044721C">
        <w:rPr>
          <w:sz w:val="20"/>
          <w:vertAlign w:val="superscript"/>
        </w:rPr>
        <w:t>nd</w:t>
      </w:r>
      <w:r>
        <w:rPr>
          <w:sz w:val="20"/>
        </w:rPr>
        <w:t xml:space="preserve"> ed</w:t>
      </w:r>
      <w:r w:rsidR="003B3EFA">
        <w:rPr>
          <w:sz w:val="20"/>
        </w:rPr>
        <w:t>. A. Cha</w:t>
      </w:r>
      <w:r>
        <w:rPr>
          <w:sz w:val="20"/>
        </w:rPr>
        <w:t>se (ed.) Dover Publications, New York.</w:t>
      </w:r>
    </w:p>
    <w:p w:rsidR="007E78AB" w:rsidRDefault="007E78AB" w:rsidP="007E78AB">
      <w:pPr>
        <w:tabs>
          <w:tab w:val="left" w:pos="3360"/>
        </w:tabs>
        <w:jc w:val="left"/>
        <w:rPr>
          <w:sz w:val="20"/>
        </w:rPr>
      </w:pPr>
    </w:p>
    <w:p w:rsidR="001A7145" w:rsidRPr="001A7145" w:rsidRDefault="00E83DC9" w:rsidP="007E78AB">
      <w:pPr>
        <w:tabs>
          <w:tab w:val="left" w:pos="3360"/>
        </w:tabs>
        <w:ind w:left="360" w:hanging="360"/>
        <w:jc w:val="left"/>
        <w:rPr>
          <w:sz w:val="20"/>
        </w:rPr>
      </w:pPr>
      <w:r>
        <w:rPr>
          <w:sz w:val="20"/>
        </w:rPr>
        <w:t xml:space="preserve">Watson, L., and M.J. Dallwitz  1992.  </w:t>
      </w:r>
      <w:r w:rsidR="00F2131E">
        <w:rPr>
          <w:sz w:val="20"/>
        </w:rPr>
        <w:t xml:space="preserve">Grass genera of the World: </w:t>
      </w:r>
      <w:r w:rsidR="001A7145" w:rsidRPr="001A7145">
        <w:rPr>
          <w:sz w:val="20"/>
        </w:rPr>
        <w:t xml:space="preserve"> </w:t>
      </w:r>
      <w:r w:rsidR="001A7145" w:rsidRPr="001A7145">
        <w:rPr>
          <w:i/>
          <w:sz w:val="20"/>
        </w:rPr>
        <w:t>Amphicarpum</w:t>
      </w:r>
      <w:r>
        <w:rPr>
          <w:sz w:val="20"/>
        </w:rPr>
        <w:t xml:space="preserve"> </w:t>
      </w:r>
      <w:r w:rsidR="001A7145" w:rsidRPr="001A7145">
        <w:rPr>
          <w:sz w:val="20"/>
        </w:rPr>
        <w:t>Kunth.  [Online].  http://www.biologie.uni-hamburg.de/b-online/delta/grass/www/amphicar.htm.  (accessed</w:t>
      </w:r>
      <w:r>
        <w:rPr>
          <w:sz w:val="20"/>
        </w:rPr>
        <w:t xml:space="preserve"> 29 March 2011</w:t>
      </w:r>
      <w:r w:rsidR="001A7145" w:rsidRPr="001A7145">
        <w:rPr>
          <w:sz w:val="20"/>
        </w:rPr>
        <w:t>).</w:t>
      </w:r>
    </w:p>
    <w:p w:rsidR="007E78AB" w:rsidRDefault="007E78AB" w:rsidP="00531D65">
      <w:pPr>
        <w:tabs>
          <w:tab w:val="left" w:pos="3360"/>
        </w:tabs>
        <w:jc w:val="left"/>
        <w:rPr>
          <w:sz w:val="20"/>
        </w:rPr>
      </w:pPr>
    </w:p>
    <w:p w:rsidR="001A7145" w:rsidRPr="001A7145" w:rsidRDefault="001A7145" w:rsidP="007E78AB">
      <w:pPr>
        <w:tabs>
          <w:tab w:val="left" w:pos="3360"/>
        </w:tabs>
        <w:ind w:left="360" w:hanging="360"/>
        <w:jc w:val="left"/>
        <w:rPr>
          <w:rFonts w:cs="Arial"/>
          <w:bCs/>
          <w:sz w:val="20"/>
        </w:rPr>
      </w:pPr>
      <w:r w:rsidRPr="001A7145">
        <w:rPr>
          <w:sz w:val="20"/>
        </w:rPr>
        <w:t>Williams, M.</w:t>
      </w:r>
      <w:r w:rsidR="009813FE">
        <w:rPr>
          <w:sz w:val="20"/>
        </w:rPr>
        <w:t>J., and J. Grabowski.  2006</w:t>
      </w:r>
      <w:r w:rsidRPr="001A7145">
        <w:rPr>
          <w:sz w:val="20"/>
        </w:rPr>
        <w:t xml:space="preserve">  Broo</w:t>
      </w:r>
      <w:r w:rsidR="009813FE">
        <w:rPr>
          <w:sz w:val="20"/>
        </w:rPr>
        <w:t xml:space="preserve">ksville Plant Materials Center: </w:t>
      </w:r>
      <w:r w:rsidRPr="001A7145">
        <w:rPr>
          <w:sz w:val="20"/>
        </w:rPr>
        <w:t xml:space="preserve">developing sources of native wetland plants for revegetation in Florida.  Proceedings of the </w:t>
      </w:r>
      <w:r w:rsidRPr="001A7145">
        <w:rPr>
          <w:rFonts w:cs="Arial"/>
          <w:bCs/>
          <w:sz w:val="20"/>
        </w:rPr>
        <w:t>33</w:t>
      </w:r>
      <w:r w:rsidRPr="001A7145">
        <w:rPr>
          <w:rFonts w:cs="Arial"/>
          <w:bCs/>
          <w:sz w:val="20"/>
          <w:vertAlign w:val="superscript"/>
        </w:rPr>
        <w:t>rd</w:t>
      </w:r>
      <w:r w:rsidRPr="001A7145">
        <w:rPr>
          <w:rFonts w:cs="Arial"/>
          <w:bCs/>
          <w:sz w:val="20"/>
        </w:rPr>
        <w:t xml:space="preserve"> Annual Conference on Ecosystems Restoration and Creation, </w:t>
      </w:r>
      <w:r w:rsidR="009813FE">
        <w:rPr>
          <w:rFonts w:cs="Arial"/>
          <w:bCs/>
          <w:sz w:val="20"/>
        </w:rPr>
        <w:t xml:space="preserve">Plant City, FL. [Online]. </w:t>
      </w:r>
      <w:r w:rsidR="009813FE" w:rsidRPr="009813FE">
        <w:rPr>
          <w:rFonts w:cs="Arial"/>
          <w:bCs/>
          <w:sz w:val="20"/>
        </w:rPr>
        <w:t xml:space="preserve">http://www.plant-materials.nrcs.usda.gov/pubs/flpmssy7475.pdf </w:t>
      </w:r>
      <w:r w:rsidR="009813FE">
        <w:rPr>
          <w:rFonts w:cs="Arial"/>
          <w:bCs/>
          <w:sz w:val="20"/>
        </w:rPr>
        <w:t xml:space="preserve">(accessed 29 March 2011). </w:t>
      </w:r>
    </w:p>
    <w:p w:rsidR="001A7145" w:rsidRPr="001A7145" w:rsidRDefault="001A7145" w:rsidP="00531D65">
      <w:pPr>
        <w:tabs>
          <w:tab w:val="left" w:pos="3360"/>
        </w:tabs>
        <w:jc w:val="left"/>
        <w:rPr>
          <w:rFonts w:cs="Arial"/>
          <w:bCs/>
          <w:sz w:val="20"/>
        </w:rPr>
      </w:pPr>
    </w:p>
    <w:p w:rsidR="001A7145" w:rsidRDefault="001A7145" w:rsidP="00531D65">
      <w:pPr>
        <w:pStyle w:val="BodyText"/>
        <w:ind w:left="360" w:hanging="360"/>
        <w:jc w:val="left"/>
        <w:rPr>
          <w:color w:val="auto"/>
          <w:sz w:val="20"/>
        </w:rPr>
      </w:pPr>
      <w:r w:rsidRPr="001A7145">
        <w:rPr>
          <w:color w:val="auto"/>
          <w:sz w:val="20"/>
        </w:rPr>
        <w:t>Yarlett, L. L.  1996.  Common grasses of Florida and the Southeast.  The Florida Native Plant Society, Spring Hill, FL.</w:t>
      </w:r>
    </w:p>
    <w:p w:rsidR="005A3117" w:rsidRPr="001A7145" w:rsidRDefault="005A3117" w:rsidP="00531D65">
      <w:pPr>
        <w:pStyle w:val="BodyText"/>
        <w:ind w:left="360" w:hanging="360"/>
        <w:jc w:val="left"/>
        <w:rPr>
          <w:color w:val="auto"/>
          <w:sz w:val="20"/>
        </w:rPr>
      </w:pPr>
    </w:p>
    <w:p w:rsidR="005A3117" w:rsidRDefault="005A3117" w:rsidP="005A3117">
      <w:pPr>
        <w:tabs>
          <w:tab w:val="left" w:pos="2430"/>
        </w:tabs>
        <w:spacing w:after="120"/>
        <w:jc w:val="left"/>
        <w:rPr>
          <w:sz w:val="20"/>
        </w:rPr>
      </w:pPr>
      <w:r>
        <w:rPr>
          <w:b/>
          <w:sz w:val="20"/>
        </w:rPr>
        <w:t>Prepared By:</w:t>
      </w:r>
      <w:r w:rsidR="00F2131E">
        <w:rPr>
          <w:i/>
          <w:sz w:val="20"/>
        </w:rPr>
        <w:t xml:space="preserve"> </w:t>
      </w:r>
      <w:r>
        <w:rPr>
          <w:i/>
          <w:sz w:val="20"/>
        </w:rPr>
        <w:t xml:space="preserve"> C.M. Sheahan, J.</w:t>
      </w:r>
      <w:r w:rsidR="00F2131E">
        <w:rPr>
          <w:i/>
          <w:sz w:val="20"/>
        </w:rPr>
        <w:t xml:space="preserve"> </w:t>
      </w:r>
      <w:r>
        <w:rPr>
          <w:i/>
          <w:sz w:val="20"/>
        </w:rPr>
        <w:t>Grabowski</w:t>
      </w:r>
      <w:r w:rsidR="00811C2F">
        <w:rPr>
          <w:i/>
          <w:sz w:val="20"/>
        </w:rPr>
        <w:t>, and M.J.</w:t>
      </w:r>
      <w:r w:rsidR="00F2131E">
        <w:rPr>
          <w:i/>
          <w:sz w:val="20"/>
        </w:rPr>
        <w:t xml:space="preserve"> </w:t>
      </w:r>
      <w:r w:rsidR="00811C2F">
        <w:rPr>
          <w:i/>
          <w:sz w:val="20"/>
        </w:rPr>
        <w:t>Williams</w:t>
      </w:r>
      <w:r w:rsidRPr="00862684">
        <w:rPr>
          <w:sz w:val="20"/>
        </w:rPr>
        <w:t>; USDA-NRCS, Brooksville Plant Materials Center, Brooksville, Florida.</w:t>
      </w:r>
    </w:p>
    <w:p w:rsidR="005A3117" w:rsidRDefault="005A3117" w:rsidP="005A3117">
      <w:pPr>
        <w:tabs>
          <w:tab w:val="left" w:pos="2430"/>
        </w:tabs>
        <w:spacing w:after="120"/>
        <w:jc w:val="left"/>
        <w:rPr>
          <w:sz w:val="20"/>
        </w:rPr>
      </w:pPr>
    </w:p>
    <w:p w:rsidR="005A3117" w:rsidRPr="005A3117" w:rsidRDefault="005A3117" w:rsidP="005A3117">
      <w:pPr>
        <w:tabs>
          <w:tab w:val="left" w:pos="2430"/>
        </w:tabs>
        <w:spacing w:after="120"/>
        <w:jc w:val="left"/>
        <w:rPr>
          <w:sz w:val="20"/>
        </w:rPr>
      </w:pPr>
      <w:r>
        <w:rPr>
          <w:b/>
          <w:sz w:val="20"/>
        </w:rPr>
        <w:t xml:space="preserve">Citation: </w:t>
      </w:r>
      <w:r>
        <w:rPr>
          <w:sz w:val="20"/>
        </w:rPr>
        <w:t>Sheahan,</w:t>
      </w:r>
      <w:r w:rsidR="00811C2F">
        <w:rPr>
          <w:sz w:val="20"/>
        </w:rPr>
        <w:t xml:space="preserve"> C.M,</w:t>
      </w:r>
      <w:r>
        <w:rPr>
          <w:sz w:val="20"/>
        </w:rPr>
        <w:t xml:space="preserve"> J.</w:t>
      </w:r>
      <w:r w:rsidR="00F2131E">
        <w:rPr>
          <w:sz w:val="20"/>
        </w:rPr>
        <w:t xml:space="preserve"> </w:t>
      </w:r>
      <w:r>
        <w:rPr>
          <w:sz w:val="20"/>
        </w:rPr>
        <w:t>Grabowski</w:t>
      </w:r>
      <w:r w:rsidR="00F2131E">
        <w:rPr>
          <w:sz w:val="20"/>
        </w:rPr>
        <w:t>, and M.J. Williams</w:t>
      </w:r>
      <w:r>
        <w:rPr>
          <w:sz w:val="20"/>
        </w:rPr>
        <w:t>.</w:t>
      </w:r>
      <w:r w:rsidRPr="00862684">
        <w:rPr>
          <w:sz w:val="20"/>
        </w:rPr>
        <w:t xml:space="preserve"> 2011. Plant guide for</w:t>
      </w:r>
      <w:r>
        <w:rPr>
          <w:b/>
          <w:sz w:val="20"/>
        </w:rPr>
        <w:t xml:space="preserve"> </w:t>
      </w:r>
      <w:r w:rsidRPr="00862684">
        <w:rPr>
          <w:sz w:val="20"/>
        </w:rPr>
        <w:t>Muhlenberg maidencane (</w:t>
      </w:r>
      <w:r w:rsidRPr="00811C2F">
        <w:rPr>
          <w:i/>
          <w:sz w:val="20"/>
        </w:rPr>
        <w:t>Amphicarpum muehlenbergianum</w:t>
      </w:r>
      <w:r w:rsidRPr="00862684">
        <w:rPr>
          <w:sz w:val="20"/>
        </w:rPr>
        <w:t>)</w:t>
      </w:r>
      <w:r>
        <w:rPr>
          <w:sz w:val="20"/>
        </w:rPr>
        <w:t xml:space="preserve">. USDA-NRCS, Brooksville Plant Materials Center. Brooksville, FL. </w:t>
      </w:r>
    </w:p>
    <w:p w:rsidR="005A3117" w:rsidRDefault="005A3117" w:rsidP="005A3117">
      <w:pPr>
        <w:tabs>
          <w:tab w:val="left" w:pos="2430"/>
        </w:tabs>
        <w:spacing w:after="120"/>
        <w:jc w:val="left"/>
        <w:rPr>
          <w:b/>
          <w:sz w:val="20"/>
        </w:rPr>
      </w:pPr>
    </w:p>
    <w:p w:rsidR="00224C8F" w:rsidRPr="005A3117" w:rsidRDefault="00224C8F" w:rsidP="005A3117">
      <w:pPr>
        <w:tabs>
          <w:tab w:val="left" w:pos="2430"/>
        </w:tabs>
        <w:spacing w:after="120"/>
        <w:jc w:val="left"/>
        <w:rPr>
          <w:b/>
          <w:sz w:val="20"/>
        </w:rPr>
      </w:pPr>
      <w:r w:rsidRPr="00F55CF3">
        <w:rPr>
          <w:sz w:val="14"/>
          <w:szCs w:val="14"/>
        </w:rPr>
        <w:t>Edited: 24Jan2011</w:t>
      </w:r>
      <w:r w:rsidR="00F55CF3">
        <w:rPr>
          <w:sz w:val="14"/>
          <w:szCs w:val="14"/>
        </w:rPr>
        <w:t xml:space="preserve"> mjw</w:t>
      </w:r>
      <w:r w:rsidR="007D1A9D">
        <w:rPr>
          <w:sz w:val="14"/>
          <w:szCs w:val="14"/>
        </w:rPr>
        <w:t>; 29Jul2011 jmg</w:t>
      </w:r>
    </w:p>
    <w:p w:rsidR="00224C8F" w:rsidRPr="00F55CF3" w:rsidRDefault="00224C8F" w:rsidP="00224C8F">
      <w:pPr>
        <w:tabs>
          <w:tab w:val="left" w:pos="2430"/>
        </w:tabs>
        <w:spacing w:after="120"/>
        <w:jc w:val="left"/>
        <w:rPr>
          <w:b/>
          <w:sz w:val="16"/>
          <w:szCs w:val="16"/>
        </w:rPr>
      </w:pPr>
      <w:r w:rsidRPr="00F55CF3">
        <w:rPr>
          <w:sz w:val="16"/>
          <w:szCs w:val="16"/>
        </w:rPr>
        <w:t xml:space="preserve">For more information about this and other plants, please contact your local NRCS field office or Conservation District at </w:t>
      </w:r>
      <w:hyperlink r:id="rId13" w:tgtFrame="_blank" w:tooltip="USDA NRCS Web site" w:history="1">
        <w:r w:rsidRPr="00F55CF3">
          <w:rPr>
            <w:rStyle w:val="Hyperlink"/>
            <w:sz w:val="16"/>
            <w:szCs w:val="16"/>
          </w:rPr>
          <w:t>http://www.nrcs.usda.gov/</w:t>
        </w:r>
      </w:hyperlink>
      <w:r w:rsidRPr="00F55CF3">
        <w:rPr>
          <w:sz w:val="16"/>
          <w:szCs w:val="16"/>
        </w:rPr>
        <w:t xml:space="preserve"> and visit the PLANTS Web site at </w:t>
      </w:r>
      <w:hyperlink r:id="rId14" w:tgtFrame="_blank" w:tooltip="PLANTS Web site" w:history="1">
        <w:r w:rsidRPr="00F55CF3">
          <w:rPr>
            <w:rStyle w:val="Hyperlink"/>
            <w:sz w:val="16"/>
            <w:szCs w:val="16"/>
          </w:rPr>
          <w:t>http://plants.usda.gov/</w:t>
        </w:r>
      </w:hyperlink>
      <w:r w:rsidRPr="00F55CF3">
        <w:rPr>
          <w:sz w:val="16"/>
          <w:szCs w:val="16"/>
        </w:rPr>
        <w:t xml:space="preserve"> or the Plant Materials Program Web site </w:t>
      </w:r>
      <w:hyperlink r:id="rId15" w:tgtFrame="_blank" w:tooltip="Plant Materials Program Web site" w:history="1">
        <w:r w:rsidRPr="00F55CF3">
          <w:rPr>
            <w:rStyle w:val="Hyperlink"/>
            <w:sz w:val="16"/>
            <w:szCs w:val="16"/>
          </w:rPr>
          <w:t>http://plant-materials.nrcs.usda.gov</w:t>
        </w:r>
      </w:hyperlink>
      <w:r w:rsidRPr="00F55CF3">
        <w:rPr>
          <w:sz w:val="16"/>
          <w:szCs w:val="16"/>
        </w:rPr>
        <w:t>.</w:t>
      </w:r>
    </w:p>
    <w:p w:rsidR="00535C47" w:rsidRDefault="00224C8F" w:rsidP="00535C47">
      <w:pPr>
        <w:pStyle w:val="BodytextNRCS"/>
        <w:spacing w:before="240"/>
      </w:pPr>
      <w:r>
        <w:t>PLANTS is not responsible for the content or availability of other Web sites.</w:t>
      </w:r>
    </w:p>
    <w:p w:rsidR="00061FD0" w:rsidRPr="00535C47" w:rsidRDefault="00061FD0" w:rsidP="00535C47">
      <w:pPr>
        <w:pStyle w:val="BodytextNRCS"/>
        <w:spacing w:before="240"/>
        <w:sectPr w:rsidR="00061FD0" w:rsidRPr="00535C47" w:rsidSect="00313599">
          <w:headerReference w:type="default" r:id="rId16"/>
          <w:footerReference w:type="default" r:id="rId17"/>
          <w:type w:val="continuous"/>
          <w:pgSz w:w="12240" w:h="15840" w:code="1"/>
          <w:pgMar w:top="360" w:right="1440" w:bottom="360" w:left="1440" w:header="720" w:footer="720" w:gutter="0"/>
          <w:cols w:num="2" w:space="720"/>
          <w:titlePg/>
        </w:sectPr>
      </w:pPr>
    </w:p>
    <w:p w:rsidR="00061FD0" w:rsidRPr="00061FD0" w:rsidRDefault="007C2D43" w:rsidP="006B716F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061FD0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9B0" w:rsidRDefault="008C59B0">
      <w:r>
        <w:separator/>
      </w:r>
    </w:p>
  </w:endnote>
  <w:endnote w:type="continuationSeparator" w:id="0">
    <w:p w:rsidR="008C59B0" w:rsidRDefault="008C59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2F2" w:rsidRPr="001F7210" w:rsidRDefault="00A562F2" w:rsidP="001F7210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2F2" w:rsidRDefault="00A562F2" w:rsidP="00C25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9B0" w:rsidRDefault="008C59B0">
      <w:r>
        <w:separator/>
      </w:r>
    </w:p>
  </w:footnote>
  <w:footnote w:type="continuationSeparator" w:id="0">
    <w:p w:rsidR="008C59B0" w:rsidRDefault="008C59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2F2" w:rsidRPr="003749B3" w:rsidRDefault="00A562F2" w:rsidP="0037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828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45058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1024AA"/>
    <w:rsid w:val="00007042"/>
    <w:rsid w:val="00012925"/>
    <w:rsid w:val="000171EC"/>
    <w:rsid w:val="000213F4"/>
    <w:rsid w:val="00024DE6"/>
    <w:rsid w:val="00034B57"/>
    <w:rsid w:val="000411A6"/>
    <w:rsid w:val="00044CEF"/>
    <w:rsid w:val="000578C2"/>
    <w:rsid w:val="000607FF"/>
    <w:rsid w:val="00061FD0"/>
    <w:rsid w:val="00066CA1"/>
    <w:rsid w:val="00071F1A"/>
    <w:rsid w:val="00076424"/>
    <w:rsid w:val="000867C9"/>
    <w:rsid w:val="00095E67"/>
    <w:rsid w:val="000A1774"/>
    <w:rsid w:val="000A6758"/>
    <w:rsid w:val="000A69A1"/>
    <w:rsid w:val="000B0E28"/>
    <w:rsid w:val="000C04E7"/>
    <w:rsid w:val="000D2026"/>
    <w:rsid w:val="000D35B6"/>
    <w:rsid w:val="000D3A30"/>
    <w:rsid w:val="000E3166"/>
    <w:rsid w:val="000E35A0"/>
    <w:rsid w:val="000F1970"/>
    <w:rsid w:val="000F4C63"/>
    <w:rsid w:val="001024AA"/>
    <w:rsid w:val="0012651E"/>
    <w:rsid w:val="001349DA"/>
    <w:rsid w:val="00134E06"/>
    <w:rsid w:val="00143135"/>
    <w:rsid w:val="001478F1"/>
    <w:rsid w:val="00153A6D"/>
    <w:rsid w:val="00156657"/>
    <w:rsid w:val="00173092"/>
    <w:rsid w:val="00182197"/>
    <w:rsid w:val="00186361"/>
    <w:rsid w:val="001A7145"/>
    <w:rsid w:val="001B0207"/>
    <w:rsid w:val="001B6C75"/>
    <w:rsid w:val="001C4209"/>
    <w:rsid w:val="001D074C"/>
    <w:rsid w:val="001D3988"/>
    <w:rsid w:val="001D6A53"/>
    <w:rsid w:val="001E5DEE"/>
    <w:rsid w:val="001F6B39"/>
    <w:rsid w:val="001F7210"/>
    <w:rsid w:val="002073CB"/>
    <w:rsid w:val="002127B5"/>
    <w:rsid w:val="002148DF"/>
    <w:rsid w:val="00222F37"/>
    <w:rsid w:val="00224C8F"/>
    <w:rsid w:val="00226C58"/>
    <w:rsid w:val="00231856"/>
    <w:rsid w:val="00232453"/>
    <w:rsid w:val="002375B8"/>
    <w:rsid w:val="002378C0"/>
    <w:rsid w:val="00237B9D"/>
    <w:rsid w:val="002629E7"/>
    <w:rsid w:val="0026727E"/>
    <w:rsid w:val="002679EE"/>
    <w:rsid w:val="00272129"/>
    <w:rsid w:val="00280D6D"/>
    <w:rsid w:val="00280F13"/>
    <w:rsid w:val="002877DC"/>
    <w:rsid w:val="002909D6"/>
    <w:rsid w:val="00293979"/>
    <w:rsid w:val="00296F0F"/>
    <w:rsid w:val="0029707F"/>
    <w:rsid w:val="002B5C39"/>
    <w:rsid w:val="002C30C2"/>
    <w:rsid w:val="002C3B5E"/>
    <w:rsid w:val="002C45BA"/>
    <w:rsid w:val="002D21B2"/>
    <w:rsid w:val="002E6B0C"/>
    <w:rsid w:val="002F253D"/>
    <w:rsid w:val="00302C9A"/>
    <w:rsid w:val="00307324"/>
    <w:rsid w:val="0031050C"/>
    <w:rsid w:val="00313599"/>
    <w:rsid w:val="0032395C"/>
    <w:rsid w:val="0032662A"/>
    <w:rsid w:val="00341F59"/>
    <w:rsid w:val="00354A89"/>
    <w:rsid w:val="003614AD"/>
    <w:rsid w:val="003655A0"/>
    <w:rsid w:val="0036701D"/>
    <w:rsid w:val="003749B3"/>
    <w:rsid w:val="003759E1"/>
    <w:rsid w:val="00376137"/>
    <w:rsid w:val="00377934"/>
    <w:rsid w:val="00380D17"/>
    <w:rsid w:val="003871A2"/>
    <w:rsid w:val="00391410"/>
    <w:rsid w:val="00395D33"/>
    <w:rsid w:val="003A5407"/>
    <w:rsid w:val="003B3EFA"/>
    <w:rsid w:val="003C6BC8"/>
    <w:rsid w:val="003D0BA9"/>
    <w:rsid w:val="003D55DC"/>
    <w:rsid w:val="003E1E4D"/>
    <w:rsid w:val="003E66FA"/>
    <w:rsid w:val="004005D9"/>
    <w:rsid w:val="004011BB"/>
    <w:rsid w:val="004016C9"/>
    <w:rsid w:val="004032F8"/>
    <w:rsid w:val="00404192"/>
    <w:rsid w:val="004052E3"/>
    <w:rsid w:val="00416D52"/>
    <w:rsid w:val="00421015"/>
    <w:rsid w:val="004340C9"/>
    <w:rsid w:val="004364E5"/>
    <w:rsid w:val="00437F11"/>
    <w:rsid w:val="00441EB6"/>
    <w:rsid w:val="0044320D"/>
    <w:rsid w:val="00445D91"/>
    <w:rsid w:val="0044715E"/>
    <w:rsid w:val="0044721C"/>
    <w:rsid w:val="004500D1"/>
    <w:rsid w:val="00460B21"/>
    <w:rsid w:val="0046432F"/>
    <w:rsid w:val="0048212B"/>
    <w:rsid w:val="00482CFF"/>
    <w:rsid w:val="00485D14"/>
    <w:rsid w:val="00486806"/>
    <w:rsid w:val="004A249A"/>
    <w:rsid w:val="004A3095"/>
    <w:rsid w:val="004A50AC"/>
    <w:rsid w:val="004B617E"/>
    <w:rsid w:val="004D2583"/>
    <w:rsid w:val="004E2BD6"/>
    <w:rsid w:val="004E4F33"/>
    <w:rsid w:val="004F2702"/>
    <w:rsid w:val="004F6FB0"/>
    <w:rsid w:val="004F75FB"/>
    <w:rsid w:val="004F78CE"/>
    <w:rsid w:val="005124C2"/>
    <w:rsid w:val="00517AC9"/>
    <w:rsid w:val="00520FAC"/>
    <w:rsid w:val="00531D65"/>
    <w:rsid w:val="00535C47"/>
    <w:rsid w:val="00552FC3"/>
    <w:rsid w:val="00564DB5"/>
    <w:rsid w:val="00564F15"/>
    <w:rsid w:val="00567EE9"/>
    <w:rsid w:val="005851B5"/>
    <w:rsid w:val="00592CFA"/>
    <w:rsid w:val="00594990"/>
    <w:rsid w:val="005A2740"/>
    <w:rsid w:val="005A3117"/>
    <w:rsid w:val="005F57D8"/>
    <w:rsid w:val="005F6574"/>
    <w:rsid w:val="005F6BC2"/>
    <w:rsid w:val="00604076"/>
    <w:rsid w:val="00614036"/>
    <w:rsid w:val="0061608E"/>
    <w:rsid w:val="006333FE"/>
    <w:rsid w:val="00634E80"/>
    <w:rsid w:val="0063600A"/>
    <w:rsid w:val="00666C7B"/>
    <w:rsid w:val="00683B14"/>
    <w:rsid w:val="0068523F"/>
    <w:rsid w:val="0068609E"/>
    <w:rsid w:val="006A29CA"/>
    <w:rsid w:val="006B4B3E"/>
    <w:rsid w:val="006B4FE7"/>
    <w:rsid w:val="006B716F"/>
    <w:rsid w:val="006B718C"/>
    <w:rsid w:val="006C44A9"/>
    <w:rsid w:val="006D1492"/>
    <w:rsid w:val="006D7A42"/>
    <w:rsid w:val="006E1AB7"/>
    <w:rsid w:val="006F1510"/>
    <w:rsid w:val="006F7A43"/>
    <w:rsid w:val="00704BA1"/>
    <w:rsid w:val="00707E48"/>
    <w:rsid w:val="00712AC4"/>
    <w:rsid w:val="007210A5"/>
    <w:rsid w:val="00721B7E"/>
    <w:rsid w:val="00721E96"/>
    <w:rsid w:val="00722443"/>
    <w:rsid w:val="00722A00"/>
    <w:rsid w:val="007267E8"/>
    <w:rsid w:val="00732FEF"/>
    <w:rsid w:val="00740FE4"/>
    <w:rsid w:val="00741F79"/>
    <w:rsid w:val="007478EA"/>
    <w:rsid w:val="00763908"/>
    <w:rsid w:val="007649A5"/>
    <w:rsid w:val="00764BF8"/>
    <w:rsid w:val="00777D4B"/>
    <w:rsid w:val="00783F8E"/>
    <w:rsid w:val="007866F3"/>
    <w:rsid w:val="00787A2A"/>
    <w:rsid w:val="00793969"/>
    <w:rsid w:val="00797B30"/>
    <w:rsid w:val="007A3680"/>
    <w:rsid w:val="007B08BA"/>
    <w:rsid w:val="007B2E0B"/>
    <w:rsid w:val="007B51E8"/>
    <w:rsid w:val="007C2D43"/>
    <w:rsid w:val="007D1A9D"/>
    <w:rsid w:val="007D357D"/>
    <w:rsid w:val="007D6D8C"/>
    <w:rsid w:val="007E78AB"/>
    <w:rsid w:val="007F3743"/>
    <w:rsid w:val="007F41A9"/>
    <w:rsid w:val="007F62D1"/>
    <w:rsid w:val="007F6915"/>
    <w:rsid w:val="00811C2F"/>
    <w:rsid w:val="0081582F"/>
    <w:rsid w:val="008175C8"/>
    <w:rsid w:val="00825063"/>
    <w:rsid w:val="00830F95"/>
    <w:rsid w:val="0084037F"/>
    <w:rsid w:val="00847EB6"/>
    <w:rsid w:val="00850E8B"/>
    <w:rsid w:val="008517EF"/>
    <w:rsid w:val="00862684"/>
    <w:rsid w:val="00877873"/>
    <w:rsid w:val="00882384"/>
    <w:rsid w:val="00883B1F"/>
    <w:rsid w:val="008859FD"/>
    <w:rsid w:val="0089154B"/>
    <w:rsid w:val="008A4BFE"/>
    <w:rsid w:val="008A72B4"/>
    <w:rsid w:val="008B3C33"/>
    <w:rsid w:val="008B7A6F"/>
    <w:rsid w:val="008C3357"/>
    <w:rsid w:val="008C59B0"/>
    <w:rsid w:val="008D400F"/>
    <w:rsid w:val="008E6018"/>
    <w:rsid w:val="008F3D5A"/>
    <w:rsid w:val="009027B9"/>
    <w:rsid w:val="0090772D"/>
    <w:rsid w:val="00911CAF"/>
    <w:rsid w:val="00916BBA"/>
    <w:rsid w:val="009322AB"/>
    <w:rsid w:val="009372DC"/>
    <w:rsid w:val="00946836"/>
    <w:rsid w:val="00964586"/>
    <w:rsid w:val="00976447"/>
    <w:rsid w:val="00977881"/>
    <w:rsid w:val="009813FE"/>
    <w:rsid w:val="00982214"/>
    <w:rsid w:val="009827D0"/>
    <w:rsid w:val="00994CE3"/>
    <w:rsid w:val="009A00B9"/>
    <w:rsid w:val="009A0280"/>
    <w:rsid w:val="009B1728"/>
    <w:rsid w:val="00A06FE6"/>
    <w:rsid w:val="00A11C8D"/>
    <w:rsid w:val="00A12175"/>
    <w:rsid w:val="00A14395"/>
    <w:rsid w:val="00A168C8"/>
    <w:rsid w:val="00A24DF7"/>
    <w:rsid w:val="00A250C7"/>
    <w:rsid w:val="00A27C54"/>
    <w:rsid w:val="00A339BF"/>
    <w:rsid w:val="00A562F2"/>
    <w:rsid w:val="00A57E30"/>
    <w:rsid w:val="00A66325"/>
    <w:rsid w:val="00A67DAC"/>
    <w:rsid w:val="00A7589A"/>
    <w:rsid w:val="00A8423D"/>
    <w:rsid w:val="00A87BE1"/>
    <w:rsid w:val="00A90532"/>
    <w:rsid w:val="00AA459F"/>
    <w:rsid w:val="00AA7140"/>
    <w:rsid w:val="00AB23B1"/>
    <w:rsid w:val="00AC201A"/>
    <w:rsid w:val="00AC2D89"/>
    <w:rsid w:val="00AC4A61"/>
    <w:rsid w:val="00AD30BE"/>
    <w:rsid w:val="00AD4843"/>
    <w:rsid w:val="00AD4AFA"/>
    <w:rsid w:val="00AE7297"/>
    <w:rsid w:val="00AF79E3"/>
    <w:rsid w:val="00B02B36"/>
    <w:rsid w:val="00B1076B"/>
    <w:rsid w:val="00B1177C"/>
    <w:rsid w:val="00B12B73"/>
    <w:rsid w:val="00B246A4"/>
    <w:rsid w:val="00B51820"/>
    <w:rsid w:val="00B65C8B"/>
    <w:rsid w:val="00B67C76"/>
    <w:rsid w:val="00B755F2"/>
    <w:rsid w:val="00B827C6"/>
    <w:rsid w:val="00B83602"/>
    <w:rsid w:val="00B841F9"/>
    <w:rsid w:val="00B8425D"/>
    <w:rsid w:val="00B93BEF"/>
    <w:rsid w:val="00BC3B81"/>
    <w:rsid w:val="00BC6320"/>
    <w:rsid w:val="00BD616F"/>
    <w:rsid w:val="00BE080A"/>
    <w:rsid w:val="00BE198D"/>
    <w:rsid w:val="00BE43AE"/>
    <w:rsid w:val="00BE456A"/>
    <w:rsid w:val="00BE5356"/>
    <w:rsid w:val="00BE6387"/>
    <w:rsid w:val="00BF44A8"/>
    <w:rsid w:val="00BF6D7E"/>
    <w:rsid w:val="00BF71C8"/>
    <w:rsid w:val="00C00A03"/>
    <w:rsid w:val="00C225CF"/>
    <w:rsid w:val="00C2542E"/>
    <w:rsid w:val="00C360C3"/>
    <w:rsid w:val="00C549BB"/>
    <w:rsid w:val="00C55C16"/>
    <w:rsid w:val="00C71B7B"/>
    <w:rsid w:val="00C81773"/>
    <w:rsid w:val="00C934E0"/>
    <w:rsid w:val="00C9540F"/>
    <w:rsid w:val="00CA2A5E"/>
    <w:rsid w:val="00CA6B4F"/>
    <w:rsid w:val="00CD2CF9"/>
    <w:rsid w:val="00CD32FB"/>
    <w:rsid w:val="00CD49CC"/>
    <w:rsid w:val="00CD7818"/>
    <w:rsid w:val="00CE7C18"/>
    <w:rsid w:val="00CF06F8"/>
    <w:rsid w:val="00CF7EC1"/>
    <w:rsid w:val="00D14BE8"/>
    <w:rsid w:val="00D41040"/>
    <w:rsid w:val="00D5761B"/>
    <w:rsid w:val="00D62438"/>
    <w:rsid w:val="00D62818"/>
    <w:rsid w:val="00D66BB1"/>
    <w:rsid w:val="00D7175D"/>
    <w:rsid w:val="00D85996"/>
    <w:rsid w:val="00D90CA5"/>
    <w:rsid w:val="00D973B0"/>
    <w:rsid w:val="00DB1F65"/>
    <w:rsid w:val="00DC0138"/>
    <w:rsid w:val="00DC12E5"/>
    <w:rsid w:val="00DD200B"/>
    <w:rsid w:val="00DD41E3"/>
    <w:rsid w:val="00DE1DD3"/>
    <w:rsid w:val="00DE7F41"/>
    <w:rsid w:val="00DF2459"/>
    <w:rsid w:val="00E15870"/>
    <w:rsid w:val="00E2320D"/>
    <w:rsid w:val="00E2523E"/>
    <w:rsid w:val="00E62883"/>
    <w:rsid w:val="00E636E1"/>
    <w:rsid w:val="00E717F3"/>
    <w:rsid w:val="00E83DC9"/>
    <w:rsid w:val="00E84230"/>
    <w:rsid w:val="00E87D06"/>
    <w:rsid w:val="00E9203C"/>
    <w:rsid w:val="00E93233"/>
    <w:rsid w:val="00E96F43"/>
    <w:rsid w:val="00EA725E"/>
    <w:rsid w:val="00ED012D"/>
    <w:rsid w:val="00ED03AA"/>
    <w:rsid w:val="00ED1ACA"/>
    <w:rsid w:val="00ED3EA0"/>
    <w:rsid w:val="00EE3490"/>
    <w:rsid w:val="00EE4060"/>
    <w:rsid w:val="00F11469"/>
    <w:rsid w:val="00F1350F"/>
    <w:rsid w:val="00F206DA"/>
    <w:rsid w:val="00F2131E"/>
    <w:rsid w:val="00F26813"/>
    <w:rsid w:val="00F26F3E"/>
    <w:rsid w:val="00F32773"/>
    <w:rsid w:val="00F43617"/>
    <w:rsid w:val="00F43778"/>
    <w:rsid w:val="00F44D8B"/>
    <w:rsid w:val="00F47874"/>
    <w:rsid w:val="00F47C9B"/>
    <w:rsid w:val="00F52BD1"/>
    <w:rsid w:val="00F55CF3"/>
    <w:rsid w:val="00F71EA0"/>
    <w:rsid w:val="00F725B1"/>
    <w:rsid w:val="00F72ADF"/>
    <w:rsid w:val="00F76655"/>
    <w:rsid w:val="00F802DB"/>
    <w:rsid w:val="00F80CAE"/>
    <w:rsid w:val="00F8418F"/>
    <w:rsid w:val="00F84219"/>
    <w:rsid w:val="00F8479C"/>
    <w:rsid w:val="00F84C8F"/>
    <w:rsid w:val="00F9482A"/>
    <w:rsid w:val="00FA009D"/>
    <w:rsid w:val="00FA5A01"/>
    <w:rsid w:val="00FB030E"/>
    <w:rsid w:val="00FB69BE"/>
    <w:rsid w:val="00FC5D3A"/>
    <w:rsid w:val="00FC6152"/>
    <w:rsid w:val="00FC6B62"/>
    <w:rsid w:val="00FD1BFB"/>
    <w:rsid w:val="00FD2384"/>
    <w:rsid w:val="00FD56AA"/>
    <w:rsid w:val="00FD5E60"/>
    <w:rsid w:val="00FE4138"/>
    <w:rsid w:val="00FF0390"/>
    <w:rsid w:val="00F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sz w:val="16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</w:style>
  <w:style w:type="paragraph" w:customStyle="1" w:styleId="Bodytext0">
    <w:name w:val="Body text"/>
    <w:basedOn w:val="BodyText"/>
    <w:link w:val="BodytextChar0"/>
    <w:rsid w:val="00224C8F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0"/>
    <w:rsid w:val="00224C8F"/>
  </w:style>
  <w:style w:type="character" w:styleId="Emphasis">
    <w:name w:val="Emphasis"/>
    <w:basedOn w:val="DefaultParagraphFont"/>
    <w:qFormat/>
    <w:rsid w:val="00224C8F"/>
    <w:rPr>
      <w:i/>
      <w:iCs/>
    </w:rPr>
  </w:style>
  <w:style w:type="character" w:customStyle="1" w:styleId="search1">
    <w:name w:val="search1"/>
    <w:basedOn w:val="DefaultParagraphFont"/>
    <w:rsid w:val="00224C8F"/>
    <w:rPr>
      <w:color w:val="228622"/>
    </w:rPr>
  </w:style>
  <w:style w:type="paragraph" w:styleId="Caption">
    <w:name w:val="caption"/>
    <w:basedOn w:val="Normal"/>
    <w:next w:val="Normal"/>
    <w:unhideWhenUsed/>
    <w:qFormat/>
    <w:rsid w:val="00231856"/>
    <w:pPr>
      <w:spacing w:after="200"/>
    </w:pPr>
    <w:rPr>
      <w:b/>
      <w:bCs/>
      <w:color w:val="4F81BD"/>
      <w:sz w:val="18"/>
      <w:szCs w:val="18"/>
    </w:rPr>
  </w:style>
  <w:style w:type="paragraph" w:styleId="Revision">
    <w:name w:val="Revision"/>
    <w:hidden/>
    <w:uiPriority w:val="99"/>
    <w:semiHidden/>
    <w:rsid w:val="00134E06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nrcs.usda.gov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://plant-materials.nrcs.usda.gov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plants.usda.gov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ris.sheahan\Local%20Settings\Temporary%20Internet%20Files\Content.Outlook\4698F28E\blue_maiden_p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644C5BD8-D871-44E1-A540-000755268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blue_maiden_pg.dotx</Template>
  <TotalTime>1</TotalTime>
  <Pages>3</Pages>
  <Words>1717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Muhlenberg maidencane (Amphicarpum muehlenbergianum) Plant Guide </vt:lpstr>
    </vt:vector>
  </TitlesOfParts>
  <Company>USDA NRCS National Plant Materials Center</Company>
  <LinksUpToDate>false</LinksUpToDate>
  <CharactersWithSpaces>11488</CharactersWithSpaces>
  <SharedDoc>false</SharedDoc>
  <HLinks>
    <vt:vector size="18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Muhlenberg maidencane (Amphicarpum muehlenbergianum) Plant Guide </dc:title>
  <dc:subject>Muhlenberg maidencane (Amphicarpum muehlenbergianum) is a native forage that can be used in silvopastural systems, erosion control, and water quality improvement. </dc:subject>
  <dc:creator>Chris Sheahan, USDA NRCS Brooksville Plant Materials Center</dc:creator>
  <cp:keywords>Plant Guide, Muhlenberg maidencane, Amphicarpum muehlenbergianum, perennial grass, native forage, wildlife, erosion control, NRCS, Plant Materials Program, Plant Data Center</cp:keywords>
  <cp:lastModifiedBy>janet.grabowski</cp:lastModifiedBy>
  <cp:revision>2</cp:revision>
  <cp:lastPrinted>2010-08-20T19:27:00Z</cp:lastPrinted>
  <dcterms:created xsi:type="dcterms:W3CDTF">2011-09-20T14:14:00Z</dcterms:created>
  <dcterms:modified xsi:type="dcterms:W3CDTF">2011-09-20T14:14:00Z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