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124D04" w:rsidP="00E9203C">
      <w:pPr>
        <w:pStyle w:val="Heading1"/>
      </w:pPr>
      <w:r>
        <w:t>holmgren</w:t>
      </w:r>
      <w:r w:rsidR="009B4CB4">
        <w:t xml:space="preserve"> milkvetch</w:t>
      </w:r>
    </w:p>
    <w:p w:rsidR="007048C5" w:rsidRPr="004A030A" w:rsidRDefault="009B4CB4" w:rsidP="006A29CA">
      <w:pPr>
        <w:pStyle w:val="PlantSymbol"/>
        <w:rPr>
          <w:b/>
        </w:rPr>
      </w:pPr>
      <w:r>
        <w:rPr>
          <w:rStyle w:val="search1"/>
          <w:b/>
          <w:i/>
          <w:color w:val="auto"/>
          <w:sz w:val="32"/>
          <w:szCs w:val="32"/>
        </w:rPr>
        <w:t xml:space="preserve">Astragalus </w:t>
      </w:r>
      <w:r w:rsidR="00124D04">
        <w:rPr>
          <w:rStyle w:val="search1"/>
          <w:b/>
          <w:i/>
          <w:color w:val="auto"/>
          <w:sz w:val="32"/>
          <w:szCs w:val="32"/>
        </w:rPr>
        <w:t>holmgreniorum</w:t>
      </w:r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 w:rsidR="00124D04">
        <w:rPr>
          <w:rStyle w:val="search1"/>
          <w:b/>
          <w:color w:val="auto"/>
          <w:sz w:val="32"/>
          <w:szCs w:val="32"/>
        </w:rPr>
        <w:t>Barneby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124D04">
        <w:t>ASHO5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A866BB" w:rsidP="00C05DC0">
      <w:pPr>
        <w:pStyle w:val="CaptionNRCS"/>
      </w:pPr>
      <w:r w:rsidRPr="00A866BB">
        <w:rPr>
          <w:b/>
          <w:i w:val="0"/>
          <w:noProof/>
        </w:rPr>
        <w:drawing>
          <wp:inline distT="0" distB="0" distL="0" distR="0">
            <wp:extent cx="2749576" cy="2070339"/>
            <wp:effectExtent l="19050" t="0" r="0" b="0"/>
            <wp:docPr id="5" name="Picture 4" descr="photo of Holmgren milkvetch (Astragalus holmgreniorum). Photo by R. Van Bur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9769" b="9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94" cy="207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C43">
        <w:rPr>
          <w:b/>
          <w:i w:val="0"/>
        </w:rPr>
        <w:t>Holmgren</w:t>
      </w:r>
      <w:r w:rsidR="00C9447D">
        <w:rPr>
          <w:b/>
          <w:i w:val="0"/>
        </w:rPr>
        <w:t xml:space="preserve"> milkvetch (</w:t>
      </w:r>
      <w:r w:rsidR="00C9447D" w:rsidRPr="00207755">
        <w:rPr>
          <w:b/>
        </w:rPr>
        <w:t xml:space="preserve">Astragalus </w:t>
      </w:r>
      <w:r w:rsidR="004F1C43">
        <w:rPr>
          <w:b/>
        </w:rPr>
        <w:t>holmgreniorum</w:t>
      </w:r>
      <w:r w:rsidR="00C9447D">
        <w:rPr>
          <w:b/>
          <w:i w:val="0"/>
        </w:rPr>
        <w:t>)</w:t>
      </w:r>
      <w:r w:rsidR="00CE1AE8">
        <w:rPr>
          <w:b/>
          <w:i w:val="0"/>
        </w:rPr>
        <w:t xml:space="preserve">. </w:t>
      </w:r>
      <w:r>
        <w:rPr>
          <w:b/>
          <w:i w:val="0"/>
        </w:rPr>
        <w:t xml:space="preserve">Photo by R. Van Buren </w:t>
      </w:r>
    </w:p>
    <w:p w:rsidR="00533904" w:rsidRDefault="00533904" w:rsidP="007866F3">
      <w:pPr>
        <w:pStyle w:val="Heading3"/>
      </w:pPr>
      <w:r>
        <w:t>Alternate Names</w:t>
      </w:r>
    </w:p>
    <w:p w:rsidR="00C9447D" w:rsidRPr="00124D04" w:rsidRDefault="00124D04" w:rsidP="004A030A">
      <w:pPr>
        <w:jc w:val="left"/>
        <w:rPr>
          <w:sz w:val="20"/>
        </w:rPr>
      </w:pPr>
      <w:r w:rsidRPr="00124D04">
        <w:rPr>
          <w:sz w:val="20"/>
        </w:rPr>
        <w:t>Paradox milkvetch</w:t>
      </w:r>
    </w:p>
    <w:p w:rsidR="007048C5" w:rsidRPr="007048C5" w:rsidRDefault="007048C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4678CE" w:rsidP="003D0BA9">
      <w:pPr>
        <w:pStyle w:val="NRCSBodyText"/>
      </w:pPr>
      <w:bookmarkStart w:id="0" w:name="OLE_LINK1"/>
      <w:r>
        <w:t>There are no known human uses of the species.</w:t>
      </w:r>
      <w:r w:rsidR="00E23138">
        <w:t xml:space="preserve"> The flowers are visited by numerous native solitary nesting bees (Tepedino, 2005).</w:t>
      </w:r>
    </w:p>
    <w:p w:rsidR="007866F3" w:rsidRDefault="00CD49CC" w:rsidP="007866F3">
      <w:pPr>
        <w:pStyle w:val="Heading3"/>
      </w:pPr>
      <w:r w:rsidRPr="00A90532">
        <w:t>Status</w:t>
      </w:r>
    </w:p>
    <w:p w:rsidR="002A2FF5" w:rsidRDefault="004F1C43" w:rsidP="009372DC">
      <w:pPr>
        <w:pStyle w:val="BodytextNRCS"/>
      </w:pPr>
      <w:r>
        <w:t>Holmgren</w:t>
      </w:r>
      <w:r w:rsidR="00CF3185">
        <w:t xml:space="preserve"> milkvetch was listed as endangered in 2001 due to its rarity and declini</w:t>
      </w:r>
      <w:r w:rsidR="003B605D">
        <w:t>ng populations (USDI-FWS, 2001)</w:t>
      </w:r>
      <w:r>
        <w:t>.</w:t>
      </w:r>
      <w:r w:rsidR="003B605D">
        <w:t xml:space="preserve"> </w:t>
      </w:r>
      <w:r w:rsidR="00A866BB">
        <w:t>In</w:t>
      </w:r>
      <w:r w:rsidR="003B605D">
        <w:t xml:space="preserve"> 2006, </w:t>
      </w:r>
      <w:r>
        <w:t xml:space="preserve">approximately 6,289 acres were designated by </w:t>
      </w:r>
      <w:r w:rsidR="003B605D">
        <w:t>the US</w:t>
      </w:r>
      <w:r w:rsidR="006162BA">
        <w:t>DI</w:t>
      </w:r>
      <w:r w:rsidR="003B605D">
        <w:t xml:space="preserve"> Fish and Wildlife Service as critical habitat (USDI-FWS, 2006</w:t>
      </w:r>
      <w:r w:rsidR="00207755">
        <w:t>b</w:t>
      </w:r>
      <w:r w:rsidR="003B605D">
        <w:t>).</w:t>
      </w:r>
    </w:p>
    <w:p w:rsidR="00F1413B" w:rsidRDefault="00F1413B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E866E8" w:rsidRDefault="002375B8" w:rsidP="001623E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CF3185">
        <w:t>Legume</w:t>
      </w:r>
      <w:r w:rsidR="007408DD">
        <w:t xml:space="preserve"> family (</w:t>
      </w:r>
      <w:r w:rsidR="00CF3185">
        <w:t>Fabaceae</w:t>
      </w:r>
      <w:r w:rsidR="007408DD">
        <w:t>).</w:t>
      </w:r>
      <w:r w:rsidR="003B605D">
        <w:t xml:space="preserve"> </w:t>
      </w:r>
      <w:r w:rsidR="00A866BB">
        <w:t>Holmgren</w:t>
      </w:r>
      <w:r w:rsidR="0028760D">
        <w:t xml:space="preserve"> milkvetch is a </w:t>
      </w:r>
      <w:r w:rsidR="00A866BB">
        <w:t>short-lived perennial forb.</w:t>
      </w:r>
      <w:r w:rsidR="00AA0C1F">
        <w:t xml:space="preserve"> It grows to a height of 4 to 12 cm (</w:t>
      </w:r>
      <w:r w:rsidR="00E866E8">
        <w:t xml:space="preserve">1.6 to 4.7 </w:t>
      </w:r>
      <w:r w:rsidR="00AA0C1F">
        <w:t xml:space="preserve">in) arising from a </w:t>
      </w:r>
    </w:p>
    <w:p w:rsidR="00E866E8" w:rsidRDefault="00E866E8" w:rsidP="001623EF">
      <w:pPr>
        <w:pStyle w:val="NRCSBodyText"/>
      </w:pPr>
    </w:p>
    <w:p w:rsidR="00776D43" w:rsidRDefault="00AA0C1F" w:rsidP="001623EF">
      <w:pPr>
        <w:pStyle w:val="NRCSBodyText"/>
      </w:pPr>
      <w:r>
        <w:t>thickened taproot and root crown. It has pinnately compound leaves 4 to 22 cm (</w:t>
      </w:r>
      <w:r w:rsidR="00E866E8">
        <w:t xml:space="preserve">1.6 to 8.7 </w:t>
      </w:r>
      <w:r>
        <w:t>in) long with 5 to 23 broadly oval leaflets, 6 to 16 mm (</w:t>
      </w:r>
      <w:r w:rsidR="0085184F">
        <w:t>0.2</w:t>
      </w:r>
      <w:r w:rsidR="00E866E8">
        <w:t xml:space="preserve">4 to </w:t>
      </w:r>
      <w:r w:rsidR="0085184F">
        <w:t>0.6</w:t>
      </w:r>
      <w:r w:rsidR="00E866E8">
        <w:t xml:space="preserve">3 </w:t>
      </w:r>
      <w:r>
        <w:t>in) long and 3.5 to 12 mm (</w:t>
      </w:r>
      <w:r w:rsidR="0085184F">
        <w:t>0.1</w:t>
      </w:r>
      <w:r w:rsidR="00E866E8">
        <w:t xml:space="preserve">4 to </w:t>
      </w:r>
      <w:r w:rsidR="0085184F">
        <w:t>0.4</w:t>
      </w:r>
      <w:r w:rsidR="00E866E8">
        <w:t xml:space="preserve">7 </w:t>
      </w:r>
      <w:r>
        <w:t>in) wide. The inflorescence is a 4 to 16 flowered raceme. The pink-purple flowers are 18 to 24 mm (</w:t>
      </w:r>
      <w:r w:rsidR="0085184F">
        <w:t xml:space="preserve">0.71 to 0.94 </w:t>
      </w:r>
      <w:r>
        <w:t>in) long, and produce claw-shaped elliptic pods, 2.5 to 5.5 cm (</w:t>
      </w:r>
      <w:r w:rsidR="0085184F">
        <w:t xml:space="preserve">0.9 to 2.2 </w:t>
      </w:r>
      <w:r>
        <w:t>in) long and 6 to 9 mm (</w:t>
      </w:r>
      <w:r w:rsidR="0085184F">
        <w:t xml:space="preserve">0.2 to 0.4 </w:t>
      </w:r>
      <w:r>
        <w:t>in) thick. In cross-section, the pods have a triangular outline. Each pod contains 30 to 34 seeds (Welsh et al., 2003).</w:t>
      </w:r>
    </w:p>
    <w:p w:rsidR="00A866BB" w:rsidRPr="00A866BB" w:rsidRDefault="00A866BB" w:rsidP="001623EF">
      <w:pPr>
        <w:pStyle w:val="NRCSBodyText"/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</w:p>
    <w:p w:rsidR="001562A9" w:rsidRDefault="00AE02F2" w:rsidP="00432A8C">
      <w:pPr>
        <w:pStyle w:val="NRCSBodyText"/>
      </w:pPr>
      <w:r>
        <w:t>There are s</w:t>
      </w:r>
      <w:r w:rsidR="00A866BB">
        <w:t xml:space="preserve">ix </w:t>
      </w:r>
      <w:r>
        <w:t xml:space="preserve">known </w:t>
      </w:r>
      <w:r w:rsidR="00A866BB">
        <w:t xml:space="preserve">populations </w:t>
      </w:r>
      <w:r>
        <w:t xml:space="preserve">of Holmgren milkvetch, </w:t>
      </w:r>
      <w:r w:rsidR="00A866BB">
        <w:t xml:space="preserve">all located within 16 km (10 mi) of St. </w:t>
      </w:r>
      <w:r w:rsidR="00A866BB">
        <w:t xml:space="preserve">George, Utah. Three are in Washington County, Utah and two straddle the border of Washington County, Utah and Mojave County, Arizona. Approximately </w:t>
      </w:r>
      <w:r w:rsidR="0085730C">
        <w:t xml:space="preserve">one </w:t>
      </w:r>
      <w:r w:rsidR="00A866BB">
        <w:t xml:space="preserve">half of the Holmgren milkvetch habitat is managed by </w:t>
      </w:r>
      <w:r w:rsidR="00A866BB">
        <w:t>the State of Utah.</w:t>
      </w:r>
    </w:p>
    <w:p w:rsidR="001562A9" w:rsidRDefault="001562A9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1907CC" w:rsidRDefault="00D45970" w:rsidP="007216FC">
      <w:pPr>
        <w:pStyle w:val="NRCSBodyText"/>
      </w:pPr>
      <w:r>
        <w:t xml:space="preserve">Holmgren milkvetch occurs in the </w:t>
      </w:r>
      <w:r w:rsidR="00596E87">
        <w:t xml:space="preserve">Mojave </w:t>
      </w:r>
      <w:r>
        <w:t xml:space="preserve">Desert </w:t>
      </w:r>
      <w:r w:rsidR="00596E87">
        <w:t>ecoregion in creosotebush</w:t>
      </w:r>
      <w:r>
        <w:t xml:space="preserve"> (</w:t>
      </w:r>
      <w:r>
        <w:rPr>
          <w:i/>
        </w:rPr>
        <w:t>L</w:t>
      </w:r>
      <w:r w:rsidRPr="00D45970">
        <w:rPr>
          <w:i/>
        </w:rPr>
        <w:t>arrea tridentata</w:t>
      </w:r>
      <w:r w:rsidR="00AE02F2">
        <w:t xml:space="preserve">), </w:t>
      </w:r>
      <w:r w:rsidR="00596E87">
        <w:t>white bursage</w:t>
      </w:r>
      <w:r>
        <w:t xml:space="preserve"> (</w:t>
      </w:r>
      <w:r w:rsidRPr="00D45970">
        <w:rPr>
          <w:i/>
        </w:rPr>
        <w:t>Ambrosia dumosa</w:t>
      </w:r>
      <w:r>
        <w:t>)</w:t>
      </w:r>
      <w:r w:rsidR="00596E87">
        <w:t xml:space="preserve"> and mixed desert scrub plant communities</w:t>
      </w:r>
      <w:r w:rsidR="00432A8C">
        <w:t>.</w:t>
      </w:r>
      <w:r>
        <w:t xml:space="preserve"> Its native habitat is sparsely vegetated with less than 20</w:t>
      </w:r>
      <w:r w:rsidR="0013185E">
        <w:t xml:space="preserve"> percent</w:t>
      </w:r>
      <w:r>
        <w:t xml:space="preserve"> living cover (Van Buren and Harper</w:t>
      </w:r>
      <w:r w:rsidR="00AA0C1F">
        <w:t>,</w:t>
      </w:r>
      <w:r>
        <w:t xml:space="preserve"> 2003). Other native plant species in association with Holmgren milkvetch include desert goldenhead (</w:t>
      </w:r>
      <w:r w:rsidRPr="00AA0C1F">
        <w:rPr>
          <w:i/>
        </w:rPr>
        <w:t>Acamptopappus</w:t>
      </w:r>
      <w:r>
        <w:t xml:space="preserve"> </w:t>
      </w:r>
      <w:r w:rsidRPr="00AA0C1F">
        <w:rPr>
          <w:i/>
        </w:rPr>
        <w:t>sphaerocephalus</w:t>
      </w:r>
      <w:r w:rsidR="00AE02F2">
        <w:t>)</w:t>
      </w:r>
      <w:r>
        <w:t>, Nevada jointfir (</w:t>
      </w:r>
      <w:r w:rsidRPr="00AA0C1F">
        <w:rPr>
          <w:i/>
        </w:rPr>
        <w:t>Ephedra</w:t>
      </w:r>
      <w:r>
        <w:t xml:space="preserve"> </w:t>
      </w:r>
      <w:r w:rsidRPr="00AA0C1F">
        <w:rPr>
          <w:i/>
        </w:rPr>
        <w:t>nevadensis</w:t>
      </w:r>
      <w:r>
        <w:t>), Torrey’s jointfir (</w:t>
      </w:r>
      <w:r w:rsidRPr="00AA0C1F">
        <w:rPr>
          <w:i/>
        </w:rPr>
        <w:t>E</w:t>
      </w:r>
      <w:r>
        <w:t xml:space="preserve">. </w:t>
      </w:r>
      <w:r w:rsidRPr="00AA0C1F">
        <w:rPr>
          <w:i/>
        </w:rPr>
        <w:t>torreyana</w:t>
      </w:r>
      <w:r>
        <w:t>), threadleaf snakeweed (</w:t>
      </w:r>
      <w:r w:rsidRPr="00AA0C1F">
        <w:rPr>
          <w:i/>
        </w:rPr>
        <w:t>Gutierrezia</w:t>
      </w:r>
      <w:r>
        <w:t xml:space="preserve"> </w:t>
      </w:r>
      <w:r w:rsidRPr="00AA0C1F">
        <w:rPr>
          <w:i/>
        </w:rPr>
        <w:t>microcephala</w:t>
      </w:r>
      <w:r>
        <w:t>)</w:t>
      </w:r>
      <w:r w:rsidR="00AA0C1F">
        <w:t>, and big galleta (</w:t>
      </w:r>
      <w:r w:rsidR="00AA0C1F" w:rsidRPr="00AA0C1F">
        <w:rPr>
          <w:i/>
        </w:rPr>
        <w:t>Hilaria rigida</w:t>
      </w:r>
      <w:r w:rsidR="00AA0C1F">
        <w:t>) (Van Buren and Harper, 2003).</w:t>
      </w:r>
    </w:p>
    <w:p w:rsidR="00432A8C" w:rsidRDefault="00432A8C" w:rsidP="007216FC">
      <w:pPr>
        <w:pStyle w:val="NRCSBodyText"/>
      </w:pPr>
    </w:p>
    <w:p w:rsidR="00432A8C" w:rsidRPr="00432A8C" w:rsidRDefault="00432A8C" w:rsidP="007216FC">
      <w:pPr>
        <w:pStyle w:val="NRCSBodyText"/>
        <w:rPr>
          <w:b/>
        </w:rPr>
      </w:pPr>
      <w:r w:rsidRPr="00432A8C">
        <w:rPr>
          <w:b/>
        </w:rPr>
        <w:t>Adaptation</w:t>
      </w:r>
    </w:p>
    <w:p w:rsidR="00432A8C" w:rsidRDefault="00D45970" w:rsidP="007216FC">
      <w:pPr>
        <w:pStyle w:val="NRCSBodyText"/>
      </w:pPr>
      <w:r>
        <w:t>Holmgren milkvetch is endemic to the badlands of the Santa Clara and Virgin River drainages from 756 to 914 m (2,480 to 3,000 ft) in elevation. The plants are restricted to the Virgin Limestone M</w:t>
      </w:r>
      <w:r w:rsidR="00596E87">
        <w:t>ember</w:t>
      </w:r>
      <w:r>
        <w:t>, Schnabkaib Member and Upper Red M</w:t>
      </w:r>
      <w:r w:rsidR="00596E87">
        <w:t>ember of the Moenkopi Formation</w:t>
      </w:r>
      <w:r>
        <w:t>,</w:t>
      </w:r>
      <w:r w:rsidR="00596E87">
        <w:t xml:space="preserve"> and </w:t>
      </w:r>
      <w:r>
        <w:t xml:space="preserve">sporadically </w:t>
      </w:r>
      <w:r w:rsidR="00596E87">
        <w:t xml:space="preserve">on </w:t>
      </w:r>
      <w:r>
        <w:t xml:space="preserve">the </w:t>
      </w:r>
      <w:r w:rsidR="00596E87">
        <w:t>Chinle Shale Formation</w:t>
      </w:r>
      <w:r>
        <w:t xml:space="preserve"> (USDI-FWS, 2006a)</w:t>
      </w:r>
      <w:r w:rsidR="00596E87">
        <w:t xml:space="preserve">. Soils </w:t>
      </w:r>
      <w:r>
        <w:t xml:space="preserve">are </w:t>
      </w:r>
      <w:r w:rsidR="00AA0C1F">
        <w:t>very</w:t>
      </w:r>
      <w:r>
        <w:t xml:space="preserve"> gravelly or very cobbly </w:t>
      </w:r>
      <w:r w:rsidR="00AA0C1F">
        <w:t>sandy</w:t>
      </w:r>
      <w:r>
        <w:t xml:space="preserve"> loams with 3 to 40% slopes in</w:t>
      </w:r>
      <w:r w:rsidR="00432A8C">
        <w:t xml:space="preserve"> an area receiving an average of </w:t>
      </w:r>
      <w:r w:rsidR="00E70411">
        <w:t xml:space="preserve">16.5 cm </w:t>
      </w:r>
      <w:r w:rsidR="00432A8C">
        <w:t>(6.5 in) of annual precipitation</w:t>
      </w:r>
      <w:r w:rsidR="00207755">
        <w:t xml:space="preserve"> (WRCC, 2011).</w:t>
      </w:r>
    </w:p>
    <w:p w:rsidR="00432A8C" w:rsidRDefault="00432A8C" w:rsidP="007216FC">
      <w:pPr>
        <w:pStyle w:val="NRCSBodyText"/>
      </w:pPr>
    </w:p>
    <w:p w:rsidR="0085184F" w:rsidRDefault="0085184F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lastRenderedPageBreak/>
        <w:t>Management</w:t>
      </w:r>
    </w:p>
    <w:p w:rsidR="000C52BC" w:rsidRDefault="00AA0C1F" w:rsidP="00786959">
      <w:pPr>
        <w:jc w:val="left"/>
        <w:rPr>
          <w:sz w:val="20"/>
        </w:rPr>
      </w:pPr>
      <w:r>
        <w:rPr>
          <w:sz w:val="20"/>
        </w:rPr>
        <w:t xml:space="preserve">The greatest threat to Holmgren milkvetch is habitat loss due to urban expansion. </w:t>
      </w:r>
      <w:r w:rsidR="000C72AD">
        <w:rPr>
          <w:sz w:val="20"/>
        </w:rPr>
        <w:t>Many of the known populations exist in areas targeted for development. Designation of critical habitat and BLM land trades can potentially ameliorate some of these threats; however development of new surface roads, power transmission lines, and water pipelines pose further challenges. Habitat fragmentation caused by these developments can additionally have a negative impact on pollination and genetic interchange (USDI-FWS, 2006a).</w:t>
      </w:r>
    </w:p>
    <w:p w:rsidR="009458AD" w:rsidRDefault="009458AD" w:rsidP="00786959">
      <w:pPr>
        <w:jc w:val="left"/>
        <w:rPr>
          <w:sz w:val="20"/>
        </w:rPr>
      </w:pPr>
    </w:p>
    <w:p w:rsidR="009458AD" w:rsidRDefault="009458AD" w:rsidP="009458AD">
      <w:pPr>
        <w:jc w:val="left"/>
        <w:rPr>
          <w:sz w:val="20"/>
        </w:rPr>
      </w:pPr>
      <w:r>
        <w:rPr>
          <w:sz w:val="20"/>
        </w:rPr>
        <w:t>Habitat degradation caused by off road vehicle (ORV) use and cattle trampling continues to threaten Holmgren milkvetch. ORV use in Utah increased 437% in Washington County, Utah from 1998 to 2006 (USDI-FWS, 2006a). ORVs and cattle can damage plants and destroy soil properties necessary for Holmgren milkvetch habitat. All known Holmgren milkvetch populations are currently under threat from ORV use.</w:t>
      </w:r>
    </w:p>
    <w:p w:rsidR="009458AD" w:rsidRDefault="009458AD" w:rsidP="009458AD">
      <w:pPr>
        <w:jc w:val="left"/>
        <w:rPr>
          <w:sz w:val="20"/>
        </w:rPr>
      </w:pPr>
    </w:p>
    <w:p w:rsidR="009458AD" w:rsidRDefault="009458AD" w:rsidP="009458AD">
      <w:pPr>
        <w:jc w:val="left"/>
        <w:rPr>
          <w:sz w:val="20"/>
        </w:rPr>
      </w:pPr>
      <w:r>
        <w:rPr>
          <w:sz w:val="20"/>
        </w:rPr>
        <w:t>The explosive increase in invasive weeds could potentially have a drastic effect upon Holmgren milkvetch habitat. Invasive annual grasses such as cheatgrass (</w:t>
      </w:r>
      <w:r w:rsidRPr="009458AD">
        <w:rPr>
          <w:i/>
          <w:sz w:val="20"/>
        </w:rPr>
        <w:t>Bromus tectorum</w:t>
      </w:r>
      <w:r>
        <w:rPr>
          <w:sz w:val="20"/>
        </w:rPr>
        <w:t>) and red brome (</w:t>
      </w:r>
      <w:r w:rsidRPr="009458AD">
        <w:rPr>
          <w:i/>
          <w:sz w:val="20"/>
        </w:rPr>
        <w:t>B</w:t>
      </w:r>
      <w:r>
        <w:rPr>
          <w:sz w:val="20"/>
        </w:rPr>
        <w:t xml:space="preserve">. </w:t>
      </w:r>
      <w:r w:rsidRPr="009458AD">
        <w:rPr>
          <w:i/>
          <w:sz w:val="20"/>
        </w:rPr>
        <w:t>rubens</w:t>
      </w:r>
      <w:r>
        <w:rPr>
          <w:sz w:val="20"/>
        </w:rPr>
        <w:t>) can grow in densities sufficient to carry fires throughout the limited habitat and can cause permanent changes in the plant community (USDI-FWS, 2006</w:t>
      </w:r>
      <w:r w:rsidR="0085184F">
        <w:rPr>
          <w:sz w:val="20"/>
        </w:rPr>
        <w:t>a</w:t>
      </w:r>
      <w:r>
        <w:rPr>
          <w:sz w:val="20"/>
        </w:rPr>
        <w:t>).</w:t>
      </w:r>
    </w:p>
    <w:p w:rsidR="000C52BC" w:rsidRPr="00786959" w:rsidRDefault="000C52BC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0C72AD" w:rsidRPr="004948CB" w:rsidRDefault="000C72AD" w:rsidP="000C72AD">
      <w:pPr>
        <w:pStyle w:val="Heading3"/>
        <w:spacing w:before="0"/>
        <w:rPr>
          <w:b w:val="0"/>
        </w:rPr>
      </w:pPr>
      <w:r w:rsidRPr="004948CB">
        <w:rPr>
          <w:b w:val="0"/>
        </w:rPr>
        <w:t xml:space="preserve">There are no known </w:t>
      </w:r>
      <w:r>
        <w:rPr>
          <w:b w:val="0"/>
        </w:rPr>
        <w:t>pests or potential problems</w:t>
      </w:r>
      <w:r w:rsidRPr="004948CB">
        <w:rPr>
          <w:b w:val="0"/>
        </w:rPr>
        <w:t xml:space="preserve"> associated with </w:t>
      </w:r>
      <w:r>
        <w:rPr>
          <w:b w:val="0"/>
        </w:rPr>
        <w:t>Holmgren milkvetch</w:t>
      </w:r>
      <w:r w:rsidRPr="004948CB">
        <w:rPr>
          <w:b w:val="0"/>
        </w:rPr>
        <w:t>.</w:t>
      </w:r>
    </w:p>
    <w:p w:rsidR="004948CB" w:rsidRPr="004948CB" w:rsidRDefault="004948CB" w:rsidP="004948CB">
      <w:pPr>
        <w:jc w:val="left"/>
        <w:rPr>
          <w:sz w:val="20"/>
        </w:rPr>
      </w:pPr>
    </w:p>
    <w:p w:rsidR="00CD49CC" w:rsidRPr="00721B7E" w:rsidRDefault="00CD49CC" w:rsidP="004948CB">
      <w:pPr>
        <w:pStyle w:val="Heading3"/>
        <w:spacing w:before="0"/>
      </w:pPr>
      <w:r w:rsidRPr="00721B7E">
        <w:t>Environmental Concerns</w:t>
      </w:r>
    </w:p>
    <w:p w:rsidR="004948CB" w:rsidRPr="004948CB" w:rsidRDefault="004948CB" w:rsidP="004948CB">
      <w:pPr>
        <w:pStyle w:val="Heading3"/>
        <w:spacing w:before="0"/>
        <w:rPr>
          <w:b w:val="0"/>
        </w:rPr>
      </w:pPr>
      <w:r w:rsidRPr="004948CB">
        <w:rPr>
          <w:b w:val="0"/>
        </w:rPr>
        <w:t xml:space="preserve">There are no known </w:t>
      </w:r>
      <w:r w:rsidR="00141242">
        <w:rPr>
          <w:b w:val="0"/>
        </w:rPr>
        <w:t>environmental concerns</w:t>
      </w:r>
      <w:r w:rsidRPr="004948CB">
        <w:rPr>
          <w:b w:val="0"/>
        </w:rPr>
        <w:t xml:space="preserve"> associated with </w:t>
      </w:r>
      <w:r w:rsidR="00C06DD0">
        <w:rPr>
          <w:b w:val="0"/>
        </w:rPr>
        <w:t>Holmgren</w:t>
      </w:r>
      <w:r w:rsidR="00207755">
        <w:rPr>
          <w:b w:val="0"/>
        </w:rPr>
        <w:t xml:space="preserve"> milkvetch</w:t>
      </w:r>
      <w:r w:rsidRPr="004948CB">
        <w:rPr>
          <w:b w:val="0"/>
        </w:rPr>
        <w:t>.</w:t>
      </w:r>
    </w:p>
    <w:p w:rsidR="007048C5" w:rsidRPr="004948CB" w:rsidRDefault="007048C5" w:rsidP="004948CB">
      <w:pPr>
        <w:pStyle w:val="Heading3"/>
        <w:spacing w:before="0"/>
        <w:rPr>
          <w:b w:val="0"/>
        </w:rPr>
      </w:pPr>
    </w:p>
    <w:p w:rsidR="00721B7E" w:rsidRDefault="002375B8" w:rsidP="00721B7E">
      <w:pPr>
        <w:pStyle w:val="Heading3"/>
      </w:pPr>
      <w:r w:rsidRPr="00A90532">
        <w:t>Seed and Plant Production</w:t>
      </w:r>
    </w:p>
    <w:p w:rsidR="007048C5" w:rsidRDefault="00A866BB" w:rsidP="007048C5">
      <w:pPr>
        <w:pStyle w:val="Heading3"/>
        <w:spacing w:before="0"/>
        <w:rPr>
          <w:b w:val="0"/>
        </w:rPr>
      </w:pPr>
      <w:r>
        <w:rPr>
          <w:b w:val="0"/>
        </w:rPr>
        <w:t>Holmgren milkvetch exhibits low survival in the first growing season with few plants surviving into their second year (Van Buren and Harper, 2003).</w:t>
      </w:r>
      <w:r w:rsidR="0085730C">
        <w:rPr>
          <w:b w:val="0"/>
        </w:rPr>
        <w:t xml:space="preserve"> </w:t>
      </w:r>
      <w:r w:rsidR="00C06DD0">
        <w:rPr>
          <w:b w:val="0"/>
        </w:rPr>
        <w:t xml:space="preserve">Flowering occurs between March and April with fruit set by the end of April. Seed pods are visible through May </w:t>
      </w:r>
      <w:r w:rsidR="00AE02F2">
        <w:rPr>
          <w:b w:val="0"/>
        </w:rPr>
        <w:t>before the plants senesce for the summer</w:t>
      </w:r>
      <w:r w:rsidR="00C06DD0">
        <w:rPr>
          <w:b w:val="0"/>
        </w:rPr>
        <w:t xml:space="preserve">(Van Buren and Harper, 2003a). The flowers are pollinated primarily by native bee species including: </w:t>
      </w:r>
      <w:r w:rsidR="00C06DD0" w:rsidRPr="00C06DD0">
        <w:rPr>
          <w:b w:val="0"/>
          <w:i/>
        </w:rPr>
        <w:t>Anthophora poterae, Eucera quadricincta, Osmia titusi</w:t>
      </w:r>
      <w:r w:rsidR="00C06DD0">
        <w:rPr>
          <w:b w:val="0"/>
        </w:rPr>
        <w:t xml:space="preserve"> and two </w:t>
      </w:r>
      <w:r w:rsidR="00C06DD0" w:rsidRPr="00C06DD0">
        <w:rPr>
          <w:b w:val="0"/>
          <w:i/>
        </w:rPr>
        <w:t>Dialictus</w:t>
      </w:r>
      <w:r w:rsidR="00C06DD0">
        <w:rPr>
          <w:b w:val="0"/>
        </w:rPr>
        <w:t xml:space="preserve"> species (Tepedino, 2005). Pollinated fruit contain on average 25 seeds (Stubben, 1997).</w:t>
      </w:r>
    </w:p>
    <w:p w:rsidR="007048C5" w:rsidRDefault="007048C5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5371C0" w:rsidRDefault="005371C0" w:rsidP="00A6556B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Stubben, D. 1997. Habitat characteristics of </w:t>
      </w:r>
      <w:r w:rsidRPr="005371C0">
        <w:rPr>
          <w:i/>
          <w:color w:val="000000"/>
          <w:sz w:val="20"/>
        </w:rPr>
        <w:t>Astragalus holmgreniorum</w:t>
      </w:r>
      <w:r>
        <w:rPr>
          <w:color w:val="000000"/>
          <w:sz w:val="20"/>
        </w:rPr>
        <w:t xml:space="preserve"> Barneby and genetic variation among two rare milkvetches in southwestern Utah. Unpublished Master’s </w:t>
      </w:r>
      <w:r>
        <w:rPr>
          <w:color w:val="000000"/>
          <w:sz w:val="20"/>
        </w:rPr>
        <w:lastRenderedPageBreak/>
        <w:t>Thesis. Brigham Young University. Provo, Utah. 59p.</w:t>
      </w:r>
    </w:p>
    <w:p w:rsidR="00A6556B" w:rsidRDefault="00A6556B" w:rsidP="00A6556B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Tepedino, V.J. 2005. Final report: reproduction and pollination of two rare species of </w:t>
      </w:r>
      <w:r w:rsidRPr="00A6556B">
        <w:rPr>
          <w:i/>
          <w:color w:val="000000"/>
          <w:sz w:val="20"/>
        </w:rPr>
        <w:t>Astragalus</w:t>
      </w:r>
      <w:r>
        <w:rPr>
          <w:color w:val="000000"/>
          <w:sz w:val="20"/>
        </w:rPr>
        <w:t xml:space="preserve"> from Washington County, Southern Utah: </w:t>
      </w:r>
      <w:r w:rsidRPr="00A6556B">
        <w:rPr>
          <w:i/>
          <w:color w:val="000000"/>
          <w:sz w:val="20"/>
        </w:rPr>
        <w:t>A</w:t>
      </w:r>
      <w:r>
        <w:rPr>
          <w:color w:val="000000"/>
          <w:sz w:val="20"/>
        </w:rPr>
        <w:t xml:space="preserve">. </w:t>
      </w:r>
      <w:r w:rsidRPr="00A6556B">
        <w:rPr>
          <w:i/>
          <w:color w:val="000000"/>
          <w:sz w:val="20"/>
        </w:rPr>
        <w:t xml:space="preserve">holmgreniorum </w:t>
      </w:r>
      <w:r>
        <w:rPr>
          <w:color w:val="000000"/>
          <w:sz w:val="20"/>
        </w:rPr>
        <w:t xml:space="preserve">and </w:t>
      </w:r>
      <w:r w:rsidRPr="00A6556B">
        <w:rPr>
          <w:i/>
          <w:color w:val="000000"/>
          <w:sz w:val="20"/>
        </w:rPr>
        <w:t>A. ampullarioides</w:t>
      </w:r>
      <w:r>
        <w:rPr>
          <w:color w:val="000000"/>
          <w:sz w:val="20"/>
        </w:rPr>
        <w:t>. USDA-ARS Bee Biology and Systematics laboratory, Department of Biology, Utah State University, Logan, Utah. 19p.</w:t>
      </w:r>
    </w:p>
    <w:p w:rsidR="00A6556B" w:rsidRDefault="00A6556B" w:rsidP="00A6556B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2001. Endangered and threatened wildlife and plants; determination of endangered status for </w:t>
      </w:r>
      <w:r w:rsidRPr="000C52BC">
        <w:rPr>
          <w:i/>
          <w:color w:val="000000"/>
          <w:sz w:val="20"/>
        </w:rPr>
        <w:t>Astragalus</w:t>
      </w:r>
      <w:r>
        <w:rPr>
          <w:color w:val="000000"/>
          <w:sz w:val="20"/>
        </w:rPr>
        <w:t xml:space="preserve"> </w:t>
      </w:r>
      <w:r w:rsidRPr="000C52BC">
        <w:rPr>
          <w:i/>
          <w:color w:val="000000"/>
          <w:sz w:val="20"/>
        </w:rPr>
        <w:t>holmgreniorum</w:t>
      </w:r>
      <w:r>
        <w:rPr>
          <w:color w:val="000000"/>
          <w:sz w:val="20"/>
        </w:rPr>
        <w:t xml:space="preserve"> (Holmgren milkvetch) and </w:t>
      </w:r>
      <w:r w:rsidRPr="000C52BC">
        <w:rPr>
          <w:i/>
          <w:color w:val="000000"/>
          <w:sz w:val="20"/>
        </w:rPr>
        <w:t>Astragalus ampullarioides</w:t>
      </w:r>
      <w:r>
        <w:rPr>
          <w:color w:val="000000"/>
          <w:sz w:val="20"/>
        </w:rPr>
        <w:t xml:space="preserve"> (Shivwits milkvetch). In: Federal Register 66 (189): 49560-49567.</w:t>
      </w:r>
    </w:p>
    <w:p w:rsidR="00E83CF9" w:rsidRDefault="000C52BC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2006. </w:t>
      </w:r>
      <w:r w:rsidRPr="00E70411">
        <w:rPr>
          <w:i/>
          <w:color w:val="000000"/>
          <w:sz w:val="20"/>
        </w:rPr>
        <w:t>Astragalus holmgreniorum</w:t>
      </w:r>
      <w:r>
        <w:rPr>
          <w:color w:val="000000"/>
          <w:sz w:val="20"/>
        </w:rPr>
        <w:t xml:space="preserve"> (Holmgren milkvetch) and </w:t>
      </w:r>
      <w:r w:rsidRPr="00E70411">
        <w:rPr>
          <w:i/>
          <w:color w:val="000000"/>
          <w:sz w:val="20"/>
        </w:rPr>
        <w:t>Astragalus ampullarioides</w:t>
      </w:r>
      <w:r>
        <w:rPr>
          <w:color w:val="000000"/>
          <w:sz w:val="20"/>
        </w:rPr>
        <w:t xml:space="preserve"> (Shivwits milkvetch) recovery plan. U.S. fish and Wildlife Service, Denver, Colorado. 106p.</w:t>
      </w:r>
    </w:p>
    <w:p w:rsidR="00207755" w:rsidRDefault="00E83CF9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</w:t>
      </w:r>
      <w:r w:rsidR="00207755">
        <w:rPr>
          <w:color w:val="000000"/>
          <w:sz w:val="20"/>
        </w:rPr>
        <w:t>2006. Critical habitat designated for two endangered plants. U.S. fish and Wildlife Service. Lakewood, Colorado. 3p.</w:t>
      </w:r>
    </w:p>
    <w:p w:rsidR="009458AD" w:rsidRDefault="009458AD" w:rsidP="00A6556B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Van Buren, R. and K.T. Harper. 2003. 2002 demography report: </w:t>
      </w:r>
      <w:r w:rsidRPr="009458AD">
        <w:rPr>
          <w:b w:val="0"/>
          <w:i/>
        </w:rPr>
        <w:t>Astragalus holmgreniorum</w:t>
      </w:r>
      <w:r>
        <w:rPr>
          <w:b w:val="0"/>
        </w:rPr>
        <w:t xml:space="preserve"> and </w:t>
      </w:r>
      <w:r w:rsidRPr="009458AD">
        <w:rPr>
          <w:b w:val="0"/>
          <w:i/>
        </w:rPr>
        <w:t>A. ampullarioides</w:t>
      </w:r>
      <w:r>
        <w:rPr>
          <w:b w:val="0"/>
        </w:rPr>
        <w:t>, Holmgren milkvetch and Shivwits milkvetch. Unpublished report on file with the USDI Bureau of Land Management State Office, Salt Lake City, Utah. 9p.</w:t>
      </w:r>
    </w:p>
    <w:p w:rsidR="00A6556B" w:rsidRDefault="00A6556B" w:rsidP="00A6556B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073FF4" w:rsidRDefault="00073FF4" w:rsidP="00073FF4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Western Regional Climate Center. 2010. Online. </w:t>
      </w:r>
      <w:r w:rsidRPr="00732D44">
        <w:rPr>
          <w:i w:val="0"/>
        </w:rPr>
        <w:t>http://www.wrcc.dri.edu/index.html</w:t>
      </w:r>
      <w:r>
        <w:rPr>
          <w:i w:val="0"/>
        </w:rPr>
        <w:t>. Accessed January 10, 2010.</w:t>
      </w:r>
    </w:p>
    <w:p w:rsidR="00073FF4" w:rsidRPr="00222F37" w:rsidRDefault="00073FF4" w:rsidP="00A6556B">
      <w:pPr>
        <w:pStyle w:val="Header3"/>
        <w:keepNext w:val="0"/>
        <w:ind w:left="360" w:hanging="360"/>
        <w:rPr>
          <w:b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 w:rsidR="009458AD">
        <w:rPr>
          <w:sz w:val="20"/>
        </w:rPr>
        <w:t>St. John and D. Ogle. 2011</w:t>
      </w:r>
      <w:r>
        <w:rPr>
          <w:sz w:val="20"/>
        </w:rPr>
        <w:t xml:space="preserve">. Plant guide for </w:t>
      </w:r>
      <w:r w:rsidR="009458AD">
        <w:rPr>
          <w:sz w:val="20"/>
        </w:rPr>
        <w:t>Holmgren</w:t>
      </w:r>
      <w:r w:rsidR="00C70F98">
        <w:rPr>
          <w:sz w:val="20"/>
        </w:rPr>
        <w:t xml:space="preserve"> milkvetch</w:t>
      </w:r>
      <w:r>
        <w:rPr>
          <w:sz w:val="20"/>
        </w:rPr>
        <w:t xml:space="preserve"> (</w:t>
      </w:r>
      <w:r w:rsidR="00C70F98">
        <w:rPr>
          <w:i/>
          <w:sz w:val="20"/>
        </w:rPr>
        <w:t xml:space="preserve">Astragalus </w:t>
      </w:r>
      <w:r w:rsidR="009458AD">
        <w:rPr>
          <w:i/>
          <w:sz w:val="20"/>
        </w:rPr>
        <w:t>holmgreniorum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A6556B">
        <w:t>11</w:t>
      </w:r>
      <w:r w:rsidR="00C05DC0">
        <w:t>Jan201</w:t>
      </w:r>
      <w:r w:rsidR="0086078B">
        <w:t>1</w:t>
      </w:r>
      <w:r w:rsidR="00C05DC0">
        <w:t>djt</w:t>
      </w:r>
      <w:r w:rsidR="007048C5">
        <w:t>,</w:t>
      </w:r>
      <w:r w:rsidR="009A54D9">
        <w:t xml:space="preserve"> </w:t>
      </w:r>
      <w:r w:rsidR="0085730C">
        <w:t xml:space="preserve">12Jan201 </w:t>
      </w:r>
      <w:proofErr w:type="spellStart"/>
      <w:r w:rsidR="0085730C">
        <w:t>ls</w:t>
      </w:r>
      <w:proofErr w:type="spellEnd"/>
      <w:r w:rsidR="0013185E">
        <w:t>; 12jan2011dgo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</w:t>
      </w:r>
      <w:r w:rsidR="00E87D06" w:rsidRPr="00E87D06">
        <w:lastRenderedPageBreak/>
        <w:t xml:space="preserve">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lastRenderedPageBreak/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2"/>
          <w:footerReference w:type="default" r:id="rId13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09F" w:rsidRDefault="00A6509F">
      <w:r>
        <w:separator/>
      </w:r>
    </w:p>
  </w:endnote>
  <w:endnote w:type="continuationSeparator" w:id="0">
    <w:p w:rsidR="00A6509F" w:rsidRDefault="00A65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6E8" w:rsidRPr="001F7210" w:rsidRDefault="00E866E8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6E8" w:rsidRDefault="00E866E8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09F" w:rsidRDefault="00A6509F">
      <w:r>
        <w:separator/>
      </w:r>
    </w:p>
  </w:footnote>
  <w:footnote w:type="continuationSeparator" w:id="0">
    <w:p w:rsidR="00A6509F" w:rsidRDefault="00A650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6E8" w:rsidRPr="003749B3" w:rsidRDefault="00E866E8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0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63E29"/>
    <w:rsid w:val="000654A8"/>
    <w:rsid w:val="00067CC7"/>
    <w:rsid w:val="00073FF4"/>
    <w:rsid w:val="00076424"/>
    <w:rsid w:val="000867C9"/>
    <w:rsid w:val="00095E67"/>
    <w:rsid w:val="00097A9D"/>
    <w:rsid w:val="000A1774"/>
    <w:rsid w:val="000A69A1"/>
    <w:rsid w:val="000C04E7"/>
    <w:rsid w:val="000C52BC"/>
    <w:rsid w:val="000C60AB"/>
    <w:rsid w:val="000C72AD"/>
    <w:rsid w:val="000D3A30"/>
    <w:rsid w:val="000E3166"/>
    <w:rsid w:val="000E35A0"/>
    <w:rsid w:val="000E4780"/>
    <w:rsid w:val="000F1970"/>
    <w:rsid w:val="000F443B"/>
    <w:rsid w:val="000F4C63"/>
    <w:rsid w:val="00124D04"/>
    <w:rsid w:val="0013185E"/>
    <w:rsid w:val="00135DCA"/>
    <w:rsid w:val="00141242"/>
    <w:rsid w:val="00143135"/>
    <w:rsid w:val="001478F1"/>
    <w:rsid w:val="00152FA0"/>
    <w:rsid w:val="001562A9"/>
    <w:rsid w:val="001623EF"/>
    <w:rsid w:val="00173092"/>
    <w:rsid w:val="0017341F"/>
    <w:rsid w:val="001851CC"/>
    <w:rsid w:val="00186361"/>
    <w:rsid w:val="001907CC"/>
    <w:rsid w:val="001B0207"/>
    <w:rsid w:val="001B6C75"/>
    <w:rsid w:val="001B7645"/>
    <w:rsid w:val="001C4209"/>
    <w:rsid w:val="001D074C"/>
    <w:rsid w:val="001D3988"/>
    <w:rsid w:val="001D6A53"/>
    <w:rsid w:val="001E5DEE"/>
    <w:rsid w:val="001F6B39"/>
    <w:rsid w:val="001F7210"/>
    <w:rsid w:val="002073CB"/>
    <w:rsid w:val="00207755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8760D"/>
    <w:rsid w:val="00293979"/>
    <w:rsid w:val="0029707F"/>
    <w:rsid w:val="002A2FF5"/>
    <w:rsid w:val="002B4D04"/>
    <w:rsid w:val="002B5C39"/>
    <w:rsid w:val="002C2348"/>
    <w:rsid w:val="002C3B5E"/>
    <w:rsid w:val="002C45BA"/>
    <w:rsid w:val="002E6B0C"/>
    <w:rsid w:val="002F7056"/>
    <w:rsid w:val="00302C9A"/>
    <w:rsid w:val="00303E25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B605D"/>
    <w:rsid w:val="003C6BC8"/>
    <w:rsid w:val="003D0BA9"/>
    <w:rsid w:val="003D55DC"/>
    <w:rsid w:val="003D61D1"/>
    <w:rsid w:val="003E1E4D"/>
    <w:rsid w:val="003E66FA"/>
    <w:rsid w:val="003F78AB"/>
    <w:rsid w:val="004011BB"/>
    <w:rsid w:val="004016C9"/>
    <w:rsid w:val="004032F8"/>
    <w:rsid w:val="00404192"/>
    <w:rsid w:val="00405131"/>
    <w:rsid w:val="004052E3"/>
    <w:rsid w:val="00415CA3"/>
    <w:rsid w:val="00416D52"/>
    <w:rsid w:val="0042626B"/>
    <w:rsid w:val="00432A8C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678CE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C018A"/>
    <w:rsid w:val="004E2BD6"/>
    <w:rsid w:val="004E4F33"/>
    <w:rsid w:val="004F1C43"/>
    <w:rsid w:val="004F2702"/>
    <w:rsid w:val="004F75FB"/>
    <w:rsid w:val="004F78CE"/>
    <w:rsid w:val="005043DF"/>
    <w:rsid w:val="005124C2"/>
    <w:rsid w:val="00514C1D"/>
    <w:rsid w:val="00520FAC"/>
    <w:rsid w:val="00533904"/>
    <w:rsid w:val="005371C0"/>
    <w:rsid w:val="00552FC3"/>
    <w:rsid w:val="00564F15"/>
    <w:rsid w:val="00592CFA"/>
    <w:rsid w:val="00596E87"/>
    <w:rsid w:val="005A1746"/>
    <w:rsid w:val="005A2740"/>
    <w:rsid w:val="005D512C"/>
    <w:rsid w:val="005E5918"/>
    <w:rsid w:val="005F57D8"/>
    <w:rsid w:val="005F6574"/>
    <w:rsid w:val="005F6BC2"/>
    <w:rsid w:val="00604076"/>
    <w:rsid w:val="00604D3A"/>
    <w:rsid w:val="00614036"/>
    <w:rsid w:val="0061608E"/>
    <w:rsid w:val="006162BA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11EE"/>
    <w:rsid w:val="006B4B3E"/>
    <w:rsid w:val="006B716F"/>
    <w:rsid w:val="006C3859"/>
    <w:rsid w:val="006C44A9"/>
    <w:rsid w:val="006C5521"/>
    <w:rsid w:val="006C56DA"/>
    <w:rsid w:val="006D1492"/>
    <w:rsid w:val="006D33D4"/>
    <w:rsid w:val="006D7A42"/>
    <w:rsid w:val="006E5FAE"/>
    <w:rsid w:val="006F7A43"/>
    <w:rsid w:val="007048C5"/>
    <w:rsid w:val="00704BA1"/>
    <w:rsid w:val="00707E48"/>
    <w:rsid w:val="00711D8A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908"/>
    <w:rsid w:val="007649A5"/>
    <w:rsid w:val="00776D43"/>
    <w:rsid w:val="00777D4B"/>
    <w:rsid w:val="007866F3"/>
    <w:rsid w:val="00786959"/>
    <w:rsid w:val="00793969"/>
    <w:rsid w:val="00797B30"/>
    <w:rsid w:val="007A3680"/>
    <w:rsid w:val="007B08BA"/>
    <w:rsid w:val="007B2E0B"/>
    <w:rsid w:val="007B51E8"/>
    <w:rsid w:val="007C2D43"/>
    <w:rsid w:val="007C5A88"/>
    <w:rsid w:val="007D357D"/>
    <w:rsid w:val="007D416A"/>
    <w:rsid w:val="007D5516"/>
    <w:rsid w:val="007F3743"/>
    <w:rsid w:val="007F62D1"/>
    <w:rsid w:val="0080293D"/>
    <w:rsid w:val="008075FF"/>
    <w:rsid w:val="0081582F"/>
    <w:rsid w:val="008175C8"/>
    <w:rsid w:val="00830F95"/>
    <w:rsid w:val="008517EF"/>
    <w:rsid w:val="0085184F"/>
    <w:rsid w:val="008543CB"/>
    <w:rsid w:val="0085730C"/>
    <w:rsid w:val="0086078B"/>
    <w:rsid w:val="0086497C"/>
    <w:rsid w:val="008733A8"/>
    <w:rsid w:val="00877873"/>
    <w:rsid w:val="00882292"/>
    <w:rsid w:val="0089154B"/>
    <w:rsid w:val="008A4BFE"/>
    <w:rsid w:val="008A72B4"/>
    <w:rsid w:val="008B3C33"/>
    <w:rsid w:val="008D400F"/>
    <w:rsid w:val="008E6018"/>
    <w:rsid w:val="008F3D5A"/>
    <w:rsid w:val="008F4F5C"/>
    <w:rsid w:val="008F6D82"/>
    <w:rsid w:val="009027B9"/>
    <w:rsid w:val="0090772D"/>
    <w:rsid w:val="00916BBA"/>
    <w:rsid w:val="0093153A"/>
    <w:rsid w:val="009322AB"/>
    <w:rsid w:val="009372DC"/>
    <w:rsid w:val="009458AD"/>
    <w:rsid w:val="00945962"/>
    <w:rsid w:val="00964586"/>
    <w:rsid w:val="00966BDB"/>
    <w:rsid w:val="00982214"/>
    <w:rsid w:val="009A54D9"/>
    <w:rsid w:val="009B4CB4"/>
    <w:rsid w:val="009C31EA"/>
    <w:rsid w:val="009F7DDB"/>
    <w:rsid w:val="00A06EEC"/>
    <w:rsid w:val="00A06FE6"/>
    <w:rsid w:val="00A11C8D"/>
    <w:rsid w:val="00A12175"/>
    <w:rsid w:val="00A168C8"/>
    <w:rsid w:val="00A27C54"/>
    <w:rsid w:val="00A339BF"/>
    <w:rsid w:val="00A57E30"/>
    <w:rsid w:val="00A6509F"/>
    <w:rsid w:val="00A6556B"/>
    <w:rsid w:val="00A66325"/>
    <w:rsid w:val="00A67DAC"/>
    <w:rsid w:val="00A7589A"/>
    <w:rsid w:val="00A8423D"/>
    <w:rsid w:val="00A866BB"/>
    <w:rsid w:val="00A87BE1"/>
    <w:rsid w:val="00A90532"/>
    <w:rsid w:val="00AA0C1F"/>
    <w:rsid w:val="00AA459F"/>
    <w:rsid w:val="00AA73D9"/>
    <w:rsid w:val="00AB23B1"/>
    <w:rsid w:val="00AB71D6"/>
    <w:rsid w:val="00AC201A"/>
    <w:rsid w:val="00AC2D89"/>
    <w:rsid w:val="00AC2E05"/>
    <w:rsid w:val="00AC3E45"/>
    <w:rsid w:val="00AD15BF"/>
    <w:rsid w:val="00AD30BE"/>
    <w:rsid w:val="00AD4843"/>
    <w:rsid w:val="00AD4AFA"/>
    <w:rsid w:val="00AE02F2"/>
    <w:rsid w:val="00AE7297"/>
    <w:rsid w:val="00AF79E3"/>
    <w:rsid w:val="00B1076B"/>
    <w:rsid w:val="00B3141D"/>
    <w:rsid w:val="00B350D4"/>
    <w:rsid w:val="00B461C6"/>
    <w:rsid w:val="00B60A1C"/>
    <w:rsid w:val="00B615FC"/>
    <w:rsid w:val="00B65C8B"/>
    <w:rsid w:val="00B67C76"/>
    <w:rsid w:val="00B7105B"/>
    <w:rsid w:val="00B755F2"/>
    <w:rsid w:val="00B80E29"/>
    <w:rsid w:val="00B83602"/>
    <w:rsid w:val="00B841F9"/>
    <w:rsid w:val="00B8425D"/>
    <w:rsid w:val="00B93BEF"/>
    <w:rsid w:val="00BB20A2"/>
    <w:rsid w:val="00BC6320"/>
    <w:rsid w:val="00BD4FE5"/>
    <w:rsid w:val="00BD616F"/>
    <w:rsid w:val="00BD77E8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06DD0"/>
    <w:rsid w:val="00C2542E"/>
    <w:rsid w:val="00C34C24"/>
    <w:rsid w:val="00C4337F"/>
    <w:rsid w:val="00C45F6C"/>
    <w:rsid w:val="00C55C16"/>
    <w:rsid w:val="00C70F98"/>
    <w:rsid w:val="00C71B7B"/>
    <w:rsid w:val="00C81773"/>
    <w:rsid w:val="00C934E0"/>
    <w:rsid w:val="00C936C6"/>
    <w:rsid w:val="00C9447D"/>
    <w:rsid w:val="00CA2A5E"/>
    <w:rsid w:val="00CA6B4F"/>
    <w:rsid w:val="00CD49CC"/>
    <w:rsid w:val="00CE1AE8"/>
    <w:rsid w:val="00CE23CD"/>
    <w:rsid w:val="00CE7C18"/>
    <w:rsid w:val="00CF06F8"/>
    <w:rsid w:val="00CF3185"/>
    <w:rsid w:val="00CF7EC1"/>
    <w:rsid w:val="00D45970"/>
    <w:rsid w:val="00D5761B"/>
    <w:rsid w:val="00D62438"/>
    <w:rsid w:val="00D62818"/>
    <w:rsid w:val="00D7175D"/>
    <w:rsid w:val="00D90CA5"/>
    <w:rsid w:val="00D93050"/>
    <w:rsid w:val="00D943E3"/>
    <w:rsid w:val="00D973B0"/>
    <w:rsid w:val="00DC0138"/>
    <w:rsid w:val="00DC12E5"/>
    <w:rsid w:val="00DD200B"/>
    <w:rsid w:val="00DD41E3"/>
    <w:rsid w:val="00DE7F41"/>
    <w:rsid w:val="00DF2459"/>
    <w:rsid w:val="00E23138"/>
    <w:rsid w:val="00E2523E"/>
    <w:rsid w:val="00E62883"/>
    <w:rsid w:val="00E636E1"/>
    <w:rsid w:val="00E65DEC"/>
    <w:rsid w:val="00E673F9"/>
    <w:rsid w:val="00E70411"/>
    <w:rsid w:val="00E717F3"/>
    <w:rsid w:val="00E76AD8"/>
    <w:rsid w:val="00E83CF9"/>
    <w:rsid w:val="00E84230"/>
    <w:rsid w:val="00E866E8"/>
    <w:rsid w:val="00E87D06"/>
    <w:rsid w:val="00E9077D"/>
    <w:rsid w:val="00E9203C"/>
    <w:rsid w:val="00E93233"/>
    <w:rsid w:val="00E94632"/>
    <w:rsid w:val="00E96F43"/>
    <w:rsid w:val="00EA01EA"/>
    <w:rsid w:val="00EB14B2"/>
    <w:rsid w:val="00EC14E9"/>
    <w:rsid w:val="00ED012D"/>
    <w:rsid w:val="00ED1ACA"/>
    <w:rsid w:val="00ED3EA0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F3E"/>
    <w:rsid w:val="00F43617"/>
    <w:rsid w:val="00F43778"/>
    <w:rsid w:val="00F47874"/>
    <w:rsid w:val="00F47C9B"/>
    <w:rsid w:val="00F51C30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2384"/>
    <w:rsid w:val="00FD272A"/>
    <w:rsid w:val="00FD29E5"/>
    <w:rsid w:val="00FD5E60"/>
    <w:rsid w:val="00FE4138"/>
    <w:rsid w:val="00FF0390"/>
    <w:rsid w:val="00FF229C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40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7BBE2BA-8E55-4011-8690-EF82CFAB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1128</Words>
  <Characters>6576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Shivwits milkvetch (Astragalus ampullarioides)</vt:lpstr>
    </vt:vector>
  </TitlesOfParts>
  <Company>USDA NRCS National Plant Materials Center</Company>
  <LinksUpToDate>false</LinksUpToDate>
  <CharactersWithSpaces>7689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Holmgren milkvetch (Astragalus holmgreniorum)</dc:title>
  <dc:subject>plant guide</dc:subject>
  <dc:creator>USDA-NRCS Plant materials program</dc:creator>
  <cp:keywords>plant guide, Holmgren milkvetch, paradox milkvetch</cp:keywords>
  <cp:lastModifiedBy>Derek.Tilley</cp:lastModifiedBy>
  <cp:revision>2</cp:revision>
  <cp:lastPrinted>2011-01-12T19:46:00Z</cp:lastPrinted>
  <dcterms:created xsi:type="dcterms:W3CDTF">2011-01-13T15:01:00Z</dcterms:created>
  <dcterms:modified xsi:type="dcterms:W3CDTF">2011-01-13T15:01:00Z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