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A06EEC" w:rsidRPr="00A06EEC" w:rsidRDefault="00A06EEC" w:rsidP="00E9203C">
      <w:pPr>
        <w:pStyle w:val="Heading1"/>
        <w:rPr>
          <w:sz w:val="24"/>
          <w:szCs w:val="24"/>
        </w:rPr>
      </w:pPr>
    </w:p>
    <w:p w:rsidR="00614036" w:rsidRPr="004F78CE" w:rsidRDefault="001851CC" w:rsidP="00E9203C">
      <w:pPr>
        <w:pStyle w:val="Heading1"/>
      </w:pPr>
      <w:r>
        <w:t>heliotrope milkvetch</w:t>
      </w:r>
    </w:p>
    <w:p w:rsidR="00CE7C18" w:rsidRDefault="001851CC" w:rsidP="00CE7C18">
      <w:pPr>
        <w:pStyle w:val="Heading2"/>
      </w:pPr>
      <w:r>
        <w:t xml:space="preserve">Astragalus limnocharis </w:t>
      </w:r>
      <w:r w:rsidRPr="00C54846">
        <w:rPr>
          <w:i w:val="0"/>
        </w:rPr>
        <w:t>Barneby</w:t>
      </w:r>
      <w:r>
        <w:t xml:space="preserve"> </w:t>
      </w:r>
      <w:r w:rsidRPr="00C54846">
        <w:rPr>
          <w:i w:val="0"/>
        </w:rPr>
        <w:t>var.</w:t>
      </w:r>
      <w:r>
        <w:t xml:space="preserve"> montii </w:t>
      </w:r>
      <w:r w:rsidRPr="00C54846">
        <w:rPr>
          <w:i w:val="0"/>
        </w:rPr>
        <w:t>(S.L. Welsh) Ise</w:t>
      </w:r>
      <w:r w:rsidR="00E53174">
        <w:rPr>
          <w:i w:val="0"/>
        </w:rPr>
        <w:t>l</w:t>
      </w:r>
      <w:r w:rsidRPr="00C54846">
        <w:rPr>
          <w:i w:val="0"/>
        </w:rPr>
        <w:t>y</w:t>
      </w:r>
      <w:r w:rsidR="00614036" w:rsidRPr="00C54846">
        <w:rPr>
          <w:i w:val="0"/>
        </w:rPr>
        <w:t xml:space="preserve"> </w:t>
      </w:r>
    </w:p>
    <w:p w:rsidR="00614036" w:rsidRPr="00A90532" w:rsidRDefault="00614036" w:rsidP="006A29CA">
      <w:pPr>
        <w:pStyle w:val="PlantSymbol"/>
      </w:pPr>
      <w:r w:rsidRPr="00A90532">
        <w:t xml:space="preserve">Plant Symbol = </w:t>
      </w:r>
      <w:r w:rsidR="001851CC">
        <w:t>ASLIM</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C0152D" w:rsidP="00C05DC0">
      <w:pPr>
        <w:pStyle w:val="CaptionNRCS"/>
      </w:pPr>
      <w:r>
        <w:rPr>
          <w:noProof/>
        </w:rPr>
        <w:drawing>
          <wp:inline distT="0" distB="0" distL="0" distR="0">
            <wp:extent cx="2743200" cy="1848231"/>
            <wp:effectExtent l="19050" t="0" r="0" b="0"/>
            <wp:docPr id="2" name="Picture 1" descr="photo of Heliotrope milkvetch (Astragalus limnocharis var. montii). Photo by Duane At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s.fed.us/wildflowers/rareplants/profiles/tep/astragalus_limnocharis_montii/images/astragalus_montii_lg.jpg"/>
                    <pic:cNvPicPr>
                      <a:picLocks noChangeAspect="1" noChangeArrowheads="1"/>
                    </pic:cNvPicPr>
                  </pic:nvPicPr>
                  <pic:blipFill>
                    <a:blip r:embed="rId10" cstate="print"/>
                    <a:srcRect/>
                    <a:stretch>
                      <a:fillRect/>
                    </a:stretch>
                  </pic:blipFill>
                  <pic:spPr bwMode="auto">
                    <a:xfrm>
                      <a:off x="0" y="0"/>
                      <a:ext cx="2743200" cy="1848231"/>
                    </a:xfrm>
                    <a:prstGeom prst="rect">
                      <a:avLst/>
                    </a:prstGeom>
                    <a:noFill/>
                    <a:ln w="9525">
                      <a:noFill/>
                      <a:miter lim="800000"/>
                      <a:headEnd/>
                      <a:tailEnd/>
                    </a:ln>
                  </pic:spPr>
                </pic:pic>
              </a:graphicData>
            </a:graphic>
          </wp:inline>
        </w:drawing>
      </w:r>
      <w:r>
        <w:rPr>
          <w:b/>
          <w:i w:val="0"/>
        </w:rPr>
        <w:t>Heliotrope milkvetch</w:t>
      </w:r>
      <w:r w:rsidR="00C05DC0">
        <w:rPr>
          <w:b/>
          <w:i w:val="0"/>
        </w:rPr>
        <w:t xml:space="preserve"> (</w:t>
      </w:r>
      <w:r>
        <w:rPr>
          <w:b/>
        </w:rPr>
        <w:t xml:space="preserve">Astragalus limnocharis </w:t>
      </w:r>
      <w:r w:rsidRPr="00C0152D">
        <w:rPr>
          <w:b/>
          <w:i w:val="0"/>
        </w:rPr>
        <w:t>var</w:t>
      </w:r>
      <w:r>
        <w:rPr>
          <w:b/>
        </w:rPr>
        <w:t>. montii</w:t>
      </w:r>
      <w:r>
        <w:rPr>
          <w:b/>
          <w:i w:val="0"/>
        </w:rPr>
        <w:t>). Photo by Duane Atwood</w:t>
      </w:r>
    </w:p>
    <w:p w:rsidR="00CD49CC" w:rsidRDefault="00CD49CC" w:rsidP="007866F3">
      <w:pPr>
        <w:pStyle w:val="Heading3"/>
      </w:pPr>
      <w:r w:rsidRPr="00A90532">
        <w:t>Uses</w:t>
      </w:r>
    </w:p>
    <w:p w:rsidR="003D0BA9" w:rsidRPr="007216FC" w:rsidRDefault="007216FC" w:rsidP="003D0BA9">
      <w:pPr>
        <w:pStyle w:val="NRCSBodyText"/>
      </w:pPr>
      <w:bookmarkStart w:id="0" w:name="OLE_LINK1"/>
      <w:r>
        <w:t xml:space="preserve">There are no known human uses of </w:t>
      </w:r>
      <w:r w:rsidR="006676F0">
        <w:t>heliotrope milkvetch. Sheep are known to graze the leaves and stems.</w:t>
      </w:r>
    </w:p>
    <w:p w:rsidR="007866F3" w:rsidRDefault="00CD49CC" w:rsidP="007866F3">
      <w:pPr>
        <w:pStyle w:val="Heading3"/>
      </w:pPr>
      <w:r w:rsidRPr="00A90532">
        <w:t>Status</w:t>
      </w:r>
    </w:p>
    <w:p w:rsidR="00FD272A" w:rsidRDefault="002A2FF5" w:rsidP="009372DC">
      <w:pPr>
        <w:pStyle w:val="BodytextNRCS"/>
      </w:pPr>
      <w:r>
        <w:t>Heliotrope milkvetch was listed as a threatened species with critical habitat in 1987 (USDI-FWS, 1987). It is considered a species with a low degree of threat and a low recovery potential.</w:t>
      </w:r>
    </w:p>
    <w:p w:rsidR="002A2FF5" w:rsidRDefault="002A2FF5" w:rsidP="009372DC">
      <w:pPr>
        <w:pStyle w:val="BodytextNRCS"/>
      </w:pPr>
    </w:p>
    <w:p w:rsidR="00CD49CC" w:rsidRDefault="00FD272A" w:rsidP="009372DC">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A06EEC" w:rsidRDefault="002375B8" w:rsidP="00DE7F41">
      <w:pPr>
        <w:pStyle w:val="NRCSBodyText"/>
      </w:pPr>
      <w:r w:rsidRPr="002375B8">
        <w:rPr>
          <w:i/>
        </w:rPr>
        <w:t>General</w:t>
      </w:r>
      <w:r>
        <w:t>:</w:t>
      </w:r>
      <w:r w:rsidR="00721E96">
        <w:t xml:space="preserve">  </w:t>
      </w:r>
      <w:r w:rsidR="002A2FF5">
        <w:t>Legume</w:t>
      </w:r>
      <w:r w:rsidR="00FD272A">
        <w:t xml:space="preserve"> family (</w:t>
      </w:r>
      <w:r w:rsidR="002A2FF5">
        <w:t>Fabaceae</w:t>
      </w:r>
      <w:r w:rsidR="00FD272A">
        <w:t>).</w:t>
      </w:r>
      <w:r w:rsidR="002A2FF5">
        <w:t xml:space="preserve"> Heliotrope milkvetch is a low growing perennial forb. The leaves are pinnate</w:t>
      </w:r>
      <w:r w:rsidR="006676F0">
        <w:t>ly</w:t>
      </w:r>
      <w:r w:rsidR="002A2FF5">
        <w:t xml:space="preserve"> compound with 5 to 13 leaflets; each 2 to 8 mm (0.08 to 0.3 in) long and 1 to 2 mm (0.04 to 0.08 in) wide. The stems and leaves have basally fixed hairs; the leaves are glabrous above and </w:t>
      </w:r>
      <w:r w:rsidR="002A2FF5">
        <w:lastRenderedPageBreak/>
        <w:t xml:space="preserve">hairy on the underside. Two to 8 flowers are born in a loose raceme. The flowers are pinkish purple with </w:t>
      </w:r>
    </w:p>
    <w:p w:rsidR="00A06EEC" w:rsidRDefault="00A06EEC" w:rsidP="00DE7F41">
      <w:pPr>
        <w:pStyle w:val="NRCSBodyText"/>
      </w:pPr>
    </w:p>
    <w:p w:rsidR="00DE7F41" w:rsidRPr="00FD272A" w:rsidRDefault="002A2FF5" w:rsidP="00DE7F41">
      <w:pPr>
        <w:pStyle w:val="NRCSBodyText"/>
      </w:pPr>
      <w:proofErr w:type="gramStart"/>
      <w:r>
        <w:t>white</w:t>
      </w:r>
      <w:proofErr w:type="gramEnd"/>
      <w:r>
        <w:t xml:space="preserve"> tips on the wing petals. The fruit is an oval shaped, inflated pod, 11 to 18 mm (0.4 to 0.7 in) long and 8 to 12 mm (0.to 0.5 in) wide, mottled with pinkish brown freckles</w:t>
      </w:r>
      <w:r w:rsidR="00415CA3">
        <w:t xml:space="preserve"> (Welsh et al., 2003).</w:t>
      </w:r>
    </w:p>
    <w:p w:rsidR="00FD272A" w:rsidRPr="00964586" w:rsidRDefault="002375B8" w:rsidP="00FD272A">
      <w:pPr>
        <w:pStyle w:val="NRCSBodyText"/>
        <w:spacing w:before="240"/>
      </w:pPr>
      <w:r w:rsidRPr="002375B8">
        <w:rPr>
          <w:i/>
        </w:rPr>
        <w:t>Distribution</w:t>
      </w:r>
      <w:r>
        <w:t>:</w:t>
      </w:r>
      <w:r w:rsidR="004011BB">
        <w:t xml:space="preserve">  </w:t>
      </w:r>
    </w:p>
    <w:p w:rsidR="002C2348" w:rsidRDefault="00415CA3" w:rsidP="00DE7F41">
      <w:pPr>
        <w:pStyle w:val="BodytextNRCS"/>
      </w:pPr>
      <w:r>
        <w:t>Heliotrope milkvetch is known from three populations in Sanpete and Sevier Counties, Utah. All populations are located within the boundaries of the Manti-Lasal National Forest. Two populations occur on Heliotrope Mountain and the third is located on White Mountain. In total, the three populations cover an estim</w:t>
      </w:r>
      <w:r w:rsidR="006676F0">
        <w:t>ated 390 acres and comprise</w:t>
      </w:r>
      <w:r>
        <w:t xml:space="preserve"> </w:t>
      </w:r>
      <w:r w:rsidR="0086497C">
        <w:t>approximately</w:t>
      </w:r>
      <w:r>
        <w:t xml:space="preserve"> 200,000 individuals (USDI-FWS, 1995). </w:t>
      </w:r>
    </w:p>
    <w:p w:rsidR="00415CA3" w:rsidRDefault="00415CA3" w:rsidP="00DE7F41">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DE7F41" w:rsidRPr="0080293D" w:rsidRDefault="0080293D" w:rsidP="007216FC">
      <w:pPr>
        <w:pStyle w:val="NRCSBodyText"/>
      </w:pPr>
      <w:r>
        <w:t xml:space="preserve">Heliotrope milkvetch grows in the </w:t>
      </w:r>
      <w:r w:rsidRPr="0080293D">
        <w:t>suba</w:t>
      </w:r>
      <w:r>
        <w:t xml:space="preserve">lpine zone from </w:t>
      </w:r>
      <w:r w:rsidR="00135DCA" w:rsidRPr="0080293D">
        <w:t>3,200 to 3,350 m</w:t>
      </w:r>
      <w:r w:rsidRPr="0080293D">
        <w:t>.</w:t>
      </w:r>
      <w:r>
        <w:t xml:space="preserve"> (</w:t>
      </w:r>
      <w:r w:rsidR="002F7056">
        <w:t xml:space="preserve">10,500 to 11,000 </w:t>
      </w:r>
      <w:r>
        <w:t xml:space="preserve">ft) in </w:t>
      </w:r>
      <w:r w:rsidRPr="0080293D">
        <w:t xml:space="preserve">shale barrens </w:t>
      </w:r>
      <w:r>
        <w:t xml:space="preserve">of the </w:t>
      </w:r>
      <w:r w:rsidRPr="0080293D">
        <w:t>Flagstaff Limestone formation</w:t>
      </w:r>
      <w:r>
        <w:t xml:space="preserve">. It can be found at timberline on </w:t>
      </w:r>
      <w:r w:rsidR="006676F0">
        <w:t>plateau</w:t>
      </w:r>
      <w:r w:rsidRPr="0080293D">
        <w:t>s and openings in spruce-fir forests</w:t>
      </w:r>
      <w:r>
        <w:t xml:space="preserve"> growing with other alpine</w:t>
      </w:r>
      <w:r w:rsidR="006676F0">
        <w:t>,</w:t>
      </w:r>
      <w:r>
        <w:t xml:space="preserve"> mat-forming species</w:t>
      </w:r>
      <w:r w:rsidRPr="0080293D">
        <w:t>.</w:t>
      </w:r>
    </w:p>
    <w:p w:rsidR="00CD49CC" w:rsidRPr="00DE7F41" w:rsidRDefault="00CD49CC" w:rsidP="00DE7F41">
      <w:pPr>
        <w:pStyle w:val="BodytextNRCS"/>
        <w:spacing w:before="240"/>
        <w:rPr>
          <w:b/>
        </w:rPr>
      </w:pPr>
      <w:r w:rsidRPr="00DE7F41">
        <w:rPr>
          <w:b/>
        </w:rPr>
        <w:t>Adaptation</w:t>
      </w:r>
    </w:p>
    <w:p w:rsidR="00DE7F41" w:rsidRPr="00E673F9" w:rsidRDefault="0080293D" w:rsidP="00DE7F41">
      <w:pPr>
        <w:pStyle w:val="NRCSBodyText"/>
      </w:pPr>
      <w:r>
        <w:t>This species is adapted to windswept plateaus at timberline in the Flagstaff Limestone formation.</w:t>
      </w:r>
      <w:r w:rsidR="0086497C">
        <w:t xml:space="preserve"> Average precipitation on the plateaus ranges from </w:t>
      </w:r>
      <w:r w:rsidR="007D416A">
        <w:t>76 to 90 cm (30 to 35 in).</w:t>
      </w:r>
    </w:p>
    <w:p w:rsidR="00721B7E" w:rsidRPr="00721B7E" w:rsidRDefault="00CD49CC" w:rsidP="00721B7E">
      <w:pPr>
        <w:pStyle w:val="Heading3"/>
      </w:pPr>
      <w:r w:rsidRPr="00721B7E">
        <w:t>Management</w:t>
      </w:r>
    </w:p>
    <w:p w:rsidR="00DE7F41" w:rsidRDefault="002F7056" w:rsidP="00DE7F41">
      <w:pPr>
        <w:pStyle w:val="NRCSBodyText"/>
      </w:pPr>
      <w:r>
        <w:t xml:space="preserve">The primary threat to heliotrope milkvetch comes from oil and gas exploration and development. The species occurs in an area with potential for oil and gas development. Any habitat disturbance from oil and gas exploration could have a significant negative impact on the survival of the species. </w:t>
      </w:r>
    </w:p>
    <w:p w:rsidR="002F7056" w:rsidRDefault="002F7056" w:rsidP="00DE7F41">
      <w:pPr>
        <w:pStyle w:val="NRCSBodyText"/>
      </w:pPr>
    </w:p>
    <w:p w:rsidR="002F7056" w:rsidRPr="002C2348" w:rsidRDefault="002F7056" w:rsidP="00DE7F41">
      <w:pPr>
        <w:pStyle w:val="NRCSBodyText"/>
      </w:pPr>
      <w:r>
        <w:t xml:space="preserve">Limited sheep grazing occurs in heliotrope milkvetch habitat; however negative impacts to the </w:t>
      </w:r>
      <w:r w:rsidR="006676F0">
        <w:t>populations</w:t>
      </w:r>
      <w:r>
        <w:t xml:space="preserve"> from the current grazing levels have not been observed (USDI-FWS, 1995).</w:t>
      </w:r>
    </w:p>
    <w:p w:rsidR="00721B7E" w:rsidRDefault="00CD49CC" w:rsidP="00721B7E">
      <w:pPr>
        <w:pStyle w:val="Heading3"/>
      </w:pPr>
      <w:r w:rsidRPr="00A90532">
        <w:t>Pests and Potential Problems</w:t>
      </w:r>
    </w:p>
    <w:p w:rsidR="00DE7F41" w:rsidRPr="000968E2" w:rsidRDefault="004C018A" w:rsidP="00DE7F41">
      <w:pPr>
        <w:pStyle w:val="NRCSBodyText"/>
        <w:rPr>
          <w:i/>
        </w:rPr>
      </w:pPr>
      <w:r w:rsidRPr="004C018A">
        <w:t xml:space="preserve">There are no known pests or potential problems regarding </w:t>
      </w:r>
      <w:r w:rsidR="002F7056">
        <w:t>heliotrope milkvetch</w:t>
      </w:r>
      <w:r>
        <w:rPr>
          <w:i/>
        </w:rPr>
        <w:t>.</w:t>
      </w:r>
    </w:p>
    <w:p w:rsidR="005459D1" w:rsidRDefault="005459D1" w:rsidP="00721B7E">
      <w:pPr>
        <w:pStyle w:val="Heading3"/>
      </w:pPr>
    </w:p>
    <w:p w:rsidR="00CD49CC" w:rsidRPr="00721B7E" w:rsidRDefault="00CD49CC" w:rsidP="00721B7E">
      <w:pPr>
        <w:pStyle w:val="Heading3"/>
      </w:pPr>
      <w:r w:rsidRPr="00721B7E">
        <w:lastRenderedPageBreak/>
        <w:t>Environmental Concerns</w:t>
      </w:r>
    </w:p>
    <w:p w:rsidR="004C018A" w:rsidRDefault="004C018A" w:rsidP="004C018A">
      <w:pPr>
        <w:pStyle w:val="NRCSBodyText"/>
      </w:pPr>
      <w:r w:rsidRPr="004C018A">
        <w:t xml:space="preserve">There are no known </w:t>
      </w:r>
      <w:r>
        <w:t>environmental concerns</w:t>
      </w:r>
      <w:r w:rsidRPr="004C018A">
        <w:t xml:space="preserve"> regarding </w:t>
      </w:r>
      <w:r w:rsidR="002F7056">
        <w:t>heliotrope milkvetch</w:t>
      </w:r>
      <w:r>
        <w:rPr>
          <w:i/>
        </w:rPr>
        <w:t>.</w:t>
      </w:r>
    </w:p>
    <w:p w:rsidR="00A06EEC" w:rsidRPr="00A06EEC" w:rsidRDefault="00A06EEC" w:rsidP="004C018A">
      <w:pPr>
        <w:pStyle w:val="NRCSBodyText"/>
      </w:pPr>
    </w:p>
    <w:p w:rsidR="00721B7E" w:rsidRDefault="002375B8" w:rsidP="00721B7E">
      <w:pPr>
        <w:pStyle w:val="Heading3"/>
      </w:pPr>
      <w:r w:rsidRPr="00A90532">
        <w:t>Seeds and Plant Production</w:t>
      </w:r>
    </w:p>
    <w:p w:rsidR="00DE7F41" w:rsidRPr="0093153A" w:rsidRDefault="00415CA3" w:rsidP="00DE7F41">
      <w:pPr>
        <w:pStyle w:val="NRCSBodyText"/>
      </w:pPr>
      <w:r>
        <w:t xml:space="preserve">Plants flower immediately after winter snow melt in mid-June. </w:t>
      </w:r>
      <w:r w:rsidR="006676F0">
        <w:t>The species c</w:t>
      </w:r>
      <w:r>
        <w:t>an self</w:t>
      </w:r>
      <w:r w:rsidR="006676F0">
        <w:t xml:space="preserve"> pollinate</w:t>
      </w:r>
      <w:r>
        <w:t xml:space="preserve">, but is </w:t>
      </w:r>
      <w:r w:rsidR="006676F0">
        <w:t>primarily an outcrosser</w:t>
      </w:r>
      <w:r>
        <w:t xml:space="preserve">. </w:t>
      </w:r>
      <w:r w:rsidR="006676F0">
        <w:t>The flowers are p</w:t>
      </w:r>
      <w:r>
        <w:t>ollinated</w:t>
      </w:r>
      <w:r w:rsidR="00135DCA">
        <w:t xml:space="preserve"> by</w:t>
      </w:r>
      <w:r w:rsidR="006676F0">
        <w:t xml:space="preserve"> multiple species of</w:t>
      </w:r>
      <w:r w:rsidR="00135DCA">
        <w:t xml:space="preserve"> </w:t>
      </w:r>
      <w:r w:rsidR="006676F0">
        <w:t>mason bees</w:t>
      </w:r>
      <w:r w:rsidR="00135DCA">
        <w:t xml:space="preserve"> </w:t>
      </w:r>
      <w:r w:rsidR="006676F0">
        <w:t>(</w:t>
      </w:r>
      <w:r w:rsidR="006676F0" w:rsidRPr="006676F0">
        <w:rPr>
          <w:i/>
        </w:rPr>
        <w:t>Osmia</w:t>
      </w:r>
      <w:r w:rsidR="006676F0">
        <w:t xml:space="preserve"> spp.) </w:t>
      </w:r>
      <w:r w:rsidR="00135DCA">
        <w:t>(Greer et al., 1995).</w:t>
      </w:r>
    </w:p>
    <w:p w:rsidR="002375B8" w:rsidRPr="00A90532" w:rsidRDefault="002375B8" w:rsidP="00721B7E">
      <w:pPr>
        <w:pStyle w:val="Heading3"/>
        <w:rPr>
          <w:i/>
          <w:iCs/>
        </w:rPr>
      </w:pPr>
      <w:r w:rsidRPr="00A90532">
        <w:t>References</w:t>
      </w:r>
    </w:p>
    <w:p w:rsidR="006676F0" w:rsidRDefault="006676F0" w:rsidP="004A48CC">
      <w:pPr>
        <w:pStyle w:val="Header3"/>
        <w:keepNext w:val="0"/>
        <w:ind w:left="360" w:hanging="360"/>
        <w:rPr>
          <w:b w:val="0"/>
        </w:rPr>
      </w:pPr>
      <w:r>
        <w:rPr>
          <w:b w:val="0"/>
        </w:rPr>
        <w:t xml:space="preserve">Greer, S.M., Tepedino, V.J., Griswold, T.L. and W.R. Bowlin. 1995. Pollinator sharing by three sympatric milkvetches, including the endangered species </w:t>
      </w:r>
      <w:r w:rsidRPr="006676F0">
        <w:rPr>
          <w:b w:val="0"/>
          <w:i/>
        </w:rPr>
        <w:t>Astragalus montii</w:t>
      </w:r>
      <w:r>
        <w:rPr>
          <w:b w:val="0"/>
        </w:rPr>
        <w:t>. Great Basin Naturalist. 55(1): 19-28.</w:t>
      </w:r>
    </w:p>
    <w:p w:rsidR="004A48CC" w:rsidRPr="004A48CC" w:rsidRDefault="004A48CC" w:rsidP="004A48CC">
      <w:pPr>
        <w:pStyle w:val="Header3"/>
        <w:keepNext w:val="0"/>
        <w:ind w:left="360" w:hanging="360"/>
        <w:rPr>
          <w:b w:val="0"/>
        </w:rPr>
      </w:pPr>
      <w:r w:rsidRPr="004A48CC">
        <w:rPr>
          <w:b w:val="0"/>
        </w:rPr>
        <w:t xml:space="preserve">USDI-FWS. </w:t>
      </w:r>
      <w:r w:rsidR="00B615FC">
        <w:rPr>
          <w:b w:val="0"/>
        </w:rPr>
        <w:t>1987</w:t>
      </w:r>
      <w:r w:rsidRPr="004A48CC">
        <w:rPr>
          <w:b w:val="0"/>
        </w:rPr>
        <w:t xml:space="preserve">. Endangered and threatened wildlife and plants; </w:t>
      </w:r>
      <w:r w:rsidR="00B615FC">
        <w:rPr>
          <w:b w:val="0"/>
        </w:rPr>
        <w:t xml:space="preserve">final rule to determine </w:t>
      </w:r>
      <w:r w:rsidR="00B615FC" w:rsidRPr="002F7056">
        <w:rPr>
          <w:b w:val="0"/>
          <w:i/>
        </w:rPr>
        <w:t>Astragalus montii</w:t>
      </w:r>
      <w:r w:rsidR="00B615FC">
        <w:rPr>
          <w:b w:val="0"/>
        </w:rPr>
        <w:t xml:space="preserve"> (Heliotrope milkvetch) to be threatened species, with designation of critical habitat</w:t>
      </w:r>
      <w:r>
        <w:rPr>
          <w:b w:val="0"/>
        </w:rPr>
        <w:t>)</w:t>
      </w:r>
      <w:r w:rsidRPr="004A48CC">
        <w:rPr>
          <w:b w:val="0"/>
        </w:rPr>
        <w:t xml:space="preserve">. </w:t>
      </w:r>
      <w:r>
        <w:rPr>
          <w:b w:val="0"/>
        </w:rPr>
        <w:t xml:space="preserve">In: Federal Register. </w:t>
      </w:r>
      <w:r w:rsidR="00B615FC">
        <w:rPr>
          <w:b w:val="0"/>
        </w:rPr>
        <w:t>52</w:t>
      </w:r>
      <w:r>
        <w:rPr>
          <w:b w:val="0"/>
        </w:rPr>
        <w:t>(</w:t>
      </w:r>
      <w:r w:rsidR="00B615FC">
        <w:rPr>
          <w:b w:val="0"/>
        </w:rPr>
        <w:t>215</w:t>
      </w:r>
      <w:r w:rsidRPr="004A48CC">
        <w:rPr>
          <w:b w:val="0"/>
        </w:rPr>
        <w:t xml:space="preserve">): </w:t>
      </w:r>
      <w:r w:rsidR="00B615FC">
        <w:rPr>
          <w:b w:val="0"/>
        </w:rPr>
        <w:t>42652</w:t>
      </w:r>
      <w:r>
        <w:rPr>
          <w:b w:val="0"/>
        </w:rPr>
        <w:t>-</w:t>
      </w:r>
      <w:r w:rsidR="00B615FC">
        <w:rPr>
          <w:b w:val="0"/>
        </w:rPr>
        <w:t>42657</w:t>
      </w:r>
      <w:r w:rsidRPr="004A48CC">
        <w:rPr>
          <w:b w:val="0"/>
        </w:rPr>
        <w:t>.</w:t>
      </w:r>
    </w:p>
    <w:p w:rsidR="002F7056" w:rsidRDefault="002F7056" w:rsidP="002C2348">
      <w:pPr>
        <w:pStyle w:val="Header3"/>
        <w:keepNext w:val="0"/>
        <w:ind w:left="360" w:hanging="360"/>
        <w:rPr>
          <w:b w:val="0"/>
        </w:rPr>
      </w:pPr>
      <w:r>
        <w:rPr>
          <w:b w:val="0"/>
        </w:rPr>
        <w:t>USDI-FWS. 1995. Heliotrope milkvetch (</w:t>
      </w:r>
      <w:r w:rsidRPr="002F7056">
        <w:rPr>
          <w:b w:val="0"/>
          <w:i/>
        </w:rPr>
        <w:t>Astragalus montii</w:t>
      </w:r>
      <w:r>
        <w:rPr>
          <w:b w:val="0"/>
        </w:rPr>
        <w:t>) recovery plan. U.S. Fish and Wildlife Service. Denver, Colorado. 11pp.</w:t>
      </w:r>
    </w:p>
    <w:p w:rsidR="002C2348" w:rsidRPr="00222F37" w:rsidRDefault="002C2348" w:rsidP="002C2348">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2375B8" w:rsidRPr="004A48CC" w:rsidRDefault="002375B8" w:rsidP="00CE7C18">
      <w:pPr>
        <w:pStyle w:val="NRCSInstructionComment"/>
        <w:rPr>
          <w:i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proofErr w:type="gramStart"/>
      <w:r w:rsidRPr="00150B05">
        <w:rPr>
          <w:i/>
        </w:rPr>
        <w:t>Dan Ogle</w:t>
      </w:r>
      <w:r>
        <w:t>, USDA NRCS, Boise, Idaho.</w:t>
      </w:r>
      <w:proofErr w:type="gramEnd"/>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5459D1" w:rsidRDefault="005459D1" w:rsidP="00721B7E">
      <w:pPr>
        <w:pStyle w:val="Heading3"/>
      </w:pPr>
    </w:p>
    <w:p w:rsidR="00F26813" w:rsidRPr="00A90532" w:rsidRDefault="00F26813" w:rsidP="00721B7E">
      <w:pPr>
        <w:pStyle w:val="Heading3"/>
        <w:rPr>
          <w:i/>
          <w:iCs/>
        </w:rPr>
      </w:pPr>
      <w:r w:rsidRPr="00A90532">
        <w:lastRenderedPageBreak/>
        <w:t>Citation</w:t>
      </w:r>
    </w:p>
    <w:p w:rsidR="00C05DC0" w:rsidRDefault="00C05DC0" w:rsidP="00C05DC0">
      <w:pPr>
        <w:jc w:val="left"/>
        <w:rPr>
          <w:b/>
          <w:sz w:val="20"/>
        </w:rPr>
      </w:pPr>
      <w:r>
        <w:rPr>
          <w:sz w:val="20"/>
        </w:rPr>
        <w:t xml:space="preserve">Tilley, D., </w:t>
      </w:r>
      <w:r w:rsidR="00A06EEC">
        <w:rPr>
          <w:sz w:val="20"/>
        </w:rPr>
        <w:t xml:space="preserve">L. </w:t>
      </w:r>
      <w:r>
        <w:rPr>
          <w:sz w:val="20"/>
        </w:rPr>
        <w:t xml:space="preserve">St. John and D. Ogle. 2010. Plant guide for </w:t>
      </w:r>
      <w:r w:rsidR="006676F0">
        <w:rPr>
          <w:sz w:val="20"/>
        </w:rPr>
        <w:t>heliotrope milkvetch</w:t>
      </w:r>
      <w:r>
        <w:rPr>
          <w:sz w:val="20"/>
        </w:rPr>
        <w:t xml:space="preserve"> (</w:t>
      </w:r>
      <w:r w:rsidR="006676F0">
        <w:rPr>
          <w:i/>
          <w:sz w:val="20"/>
        </w:rPr>
        <w:t xml:space="preserve">Astragalus limnocharis </w:t>
      </w:r>
      <w:r w:rsidR="006676F0" w:rsidRPr="006676F0">
        <w:rPr>
          <w:sz w:val="20"/>
        </w:rPr>
        <w:t>var</w:t>
      </w:r>
      <w:r w:rsidR="006676F0">
        <w:rPr>
          <w:i/>
          <w:sz w:val="20"/>
        </w:rPr>
        <w:t>. montii</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C05DC0" w:rsidRPr="00C05DC0">
        <w:t>Jan 2010</w:t>
      </w:r>
    </w:p>
    <w:p w:rsidR="00CD49CC" w:rsidRPr="000E3166" w:rsidRDefault="002375B8" w:rsidP="00DE7F41">
      <w:pPr>
        <w:pStyle w:val="BodytextNRCS"/>
        <w:spacing w:before="120"/>
      </w:pPr>
      <w:r w:rsidRPr="000E3166">
        <w:t xml:space="preserve">Edited: </w:t>
      </w:r>
      <w:r w:rsidR="00C05DC0">
        <w:t>03Jan2011</w:t>
      </w:r>
      <w:r w:rsidR="00F206DA" w:rsidRPr="000E3166">
        <w:t xml:space="preserve"> </w:t>
      </w:r>
      <w:proofErr w:type="spellStart"/>
      <w:r w:rsidR="00C05DC0">
        <w:t>djt</w:t>
      </w:r>
      <w:proofErr w:type="spellEnd"/>
      <w:r w:rsidR="007D416A" w:rsidRPr="000E3166">
        <w:t xml:space="preserve">, </w:t>
      </w:r>
      <w:r w:rsidR="007D416A">
        <w:t>03Jan2011dgo</w:t>
      </w:r>
      <w:r w:rsidR="00A06EEC">
        <w:t xml:space="preserve">, </w:t>
      </w:r>
      <w:r w:rsidR="007D416A">
        <w:t>03Jan2011lsj</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061FD0" w:rsidRDefault="00721E96" w:rsidP="005459D1">
      <w:pPr>
        <w:pStyle w:val="BodytextNRCS"/>
        <w:spacing w:before="240"/>
        <w:rPr>
          <w:b/>
          <w:color w:val="00A886"/>
        </w:rPr>
      </w:pPr>
      <w:proofErr w:type="gramStart"/>
      <w:r>
        <w:t>PLANTS is</w:t>
      </w:r>
      <w:proofErr w:type="gramEnd"/>
      <w:r>
        <w:t xml:space="preserve"> not responsible for the content or availability of other Web sites.</w:t>
      </w: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1"/>
          <w:footerReference w:type="default" r:id="rId12"/>
          <w:type w:val="continuous"/>
          <w:pgSz w:w="12240" w:h="15840" w:code="1"/>
          <w:pgMar w:top="360" w:right="1440" w:bottom="360" w:left="1440" w:header="720" w:footer="720" w:gutter="0"/>
          <w:cols w:num="2" w:space="720"/>
          <w:titlePg/>
        </w:sectPr>
      </w:pPr>
    </w:p>
    <w:p w:rsidR="009F40ED" w:rsidRDefault="009F40ED"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200" w:rsidRDefault="00B34200">
      <w:r>
        <w:separator/>
      </w:r>
    </w:p>
  </w:endnote>
  <w:endnote w:type="continuationSeparator" w:id="0">
    <w:p w:rsidR="00B34200" w:rsidRDefault="00B342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97C" w:rsidRPr="001F7210" w:rsidRDefault="0086497C"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97C" w:rsidRDefault="0086497C"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200" w:rsidRDefault="00B34200">
      <w:r>
        <w:separator/>
      </w:r>
    </w:p>
  </w:footnote>
  <w:footnote w:type="continuationSeparator" w:id="0">
    <w:p w:rsidR="00B34200" w:rsidRDefault="00B34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97C" w:rsidRPr="003749B3" w:rsidRDefault="0086497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325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35DCA"/>
    <w:rsid w:val="00143135"/>
    <w:rsid w:val="001478F1"/>
    <w:rsid w:val="00152FA0"/>
    <w:rsid w:val="00173092"/>
    <w:rsid w:val="001851CC"/>
    <w:rsid w:val="00186361"/>
    <w:rsid w:val="001B0207"/>
    <w:rsid w:val="001B6C75"/>
    <w:rsid w:val="001B764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A2FF5"/>
    <w:rsid w:val="002B5C39"/>
    <w:rsid w:val="002C2348"/>
    <w:rsid w:val="002C3B5E"/>
    <w:rsid w:val="002C45BA"/>
    <w:rsid w:val="002E6B0C"/>
    <w:rsid w:val="002F7056"/>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5CA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48CC"/>
    <w:rsid w:val="004A50AC"/>
    <w:rsid w:val="004C018A"/>
    <w:rsid w:val="004E2BD6"/>
    <w:rsid w:val="004E4F33"/>
    <w:rsid w:val="004F2702"/>
    <w:rsid w:val="004F75FB"/>
    <w:rsid w:val="004F78CE"/>
    <w:rsid w:val="005124C2"/>
    <w:rsid w:val="00520FAC"/>
    <w:rsid w:val="005459D1"/>
    <w:rsid w:val="00552FC3"/>
    <w:rsid w:val="00564F15"/>
    <w:rsid w:val="00592CFA"/>
    <w:rsid w:val="005A2740"/>
    <w:rsid w:val="005A74EF"/>
    <w:rsid w:val="005F57D8"/>
    <w:rsid w:val="005F6574"/>
    <w:rsid w:val="005F6BC2"/>
    <w:rsid w:val="00604076"/>
    <w:rsid w:val="00604D3A"/>
    <w:rsid w:val="00614036"/>
    <w:rsid w:val="0061608E"/>
    <w:rsid w:val="006333FE"/>
    <w:rsid w:val="00634E80"/>
    <w:rsid w:val="00666C7B"/>
    <w:rsid w:val="006676F0"/>
    <w:rsid w:val="00672A0A"/>
    <w:rsid w:val="0068523F"/>
    <w:rsid w:val="006A29CA"/>
    <w:rsid w:val="006B4B3E"/>
    <w:rsid w:val="006B716F"/>
    <w:rsid w:val="006C44A9"/>
    <w:rsid w:val="006D1492"/>
    <w:rsid w:val="006D7A42"/>
    <w:rsid w:val="006F7A43"/>
    <w:rsid w:val="00704BA1"/>
    <w:rsid w:val="00707E48"/>
    <w:rsid w:val="00712AC4"/>
    <w:rsid w:val="007210A5"/>
    <w:rsid w:val="007216FC"/>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D416A"/>
    <w:rsid w:val="007F3743"/>
    <w:rsid w:val="007F62D1"/>
    <w:rsid w:val="0080293D"/>
    <w:rsid w:val="008075FF"/>
    <w:rsid w:val="0081582F"/>
    <w:rsid w:val="008175C8"/>
    <w:rsid w:val="00830F95"/>
    <w:rsid w:val="008517EF"/>
    <w:rsid w:val="0086497C"/>
    <w:rsid w:val="00877873"/>
    <w:rsid w:val="0089154B"/>
    <w:rsid w:val="008A4BFE"/>
    <w:rsid w:val="008A72B4"/>
    <w:rsid w:val="008B3C33"/>
    <w:rsid w:val="008D400F"/>
    <w:rsid w:val="008E6018"/>
    <w:rsid w:val="008F3D5A"/>
    <w:rsid w:val="008F59C6"/>
    <w:rsid w:val="009027B9"/>
    <w:rsid w:val="0090772D"/>
    <w:rsid w:val="00916BBA"/>
    <w:rsid w:val="0093153A"/>
    <w:rsid w:val="009322AB"/>
    <w:rsid w:val="009372DC"/>
    <w:rsid w:val="00964586"/>
    <w:rsid w:val="00982214"/>
    <w:rsid w:val="009F40ED"/>
    <w:rsid w:val="00A06EEC"/>
    <w:rsid w:val="00A06FE6"/>
    <w:rsid w:val="00A11C8D"/>
    <w:rsid w:val="00A12175"/>
    <w:rsid w:val="00A168C8"/>
    <w:rsid w:val="00A27C54"/>
    <w:rsid w:val="00A339BF"/>
    <w:rsid w:val="00A57E30"/>
    <w:rsid w:val="00A66325"/>
    <w:rsid w:val="00A67DAC"/>
    <w:rsid w:val="00A7589A"/>
    <w:rsid w:val="00A82668"/>
    <w:rsid w:val="00A8423D"/>
    <w:rsid w:val="00A87BE1"/>
    <w:rsid w:val="00A90532"/>
    <w:rsid w:val="00AA459F"/>
    <w:rsid w:val="00AA73D9"/>
    <w:rsid w:val="00AB23B1"/>
    <w:rsid w:val="00AC201A"/>
    <w:rsid w:val="00AC2D89"/>
    <w:rsid w:val="00AD15BF"/>
    <w:rsid w:val="00AD30BE"/>
    <w:rsid w:val="00AD3495"/>
    <w:rsid w:val="00AD4843"/>
    <w:rsid w:val="00AD4AFA"/>
    <w:rsid w:val="00AE7297"/>
    <w:rsid w:val="00AF79E3"/>
    <w:rsid w:val="00B1076B"/>
    <w:rsid w:val="00B34200"/>
    <w:rsid w:val="00B350D4"/>
    <w:rsid w:val="00B615FC"/>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0152D"/>
    <w:rsid w:val="00C05DC0"/>
    <w:rsid w:val="00C2542E"/>
    <w:rsid w:val="00C54846"/>
    <w:rsid w:val="00C55C16"/>
    <w:rsid w:val="00C71B7B"/>
    <w:rsid w:val="00C81773"/>
    <w:rsid w:val="00C934E0"/>
    <w:rsid w:val="00CA2A5E"/>
    <w:rsid w:val="00CA6B4F"/>
    <w:rsid w:val="00CD49CC"/>
    <w:rsid w:val="00CE23CD"/>
    <w:rsid w:val="00CE7C18"/>
    <w:rsid w:val="00CF06F8"/>
    <w:rsid w:val="00CF7EC1"/>
    <w:rsid w:val="00D5761B"/>
    <w:rsid w:val="00D62438"/>
    <w:rsid w:val="00D62818"/>
    <w:rsid w:val="00D7175D"/>
    <w:rsid w:val="00D90CA5"/>
    <w:rsid w:val="00D973B0"/>
    <w:rsid w:val="00D97A0A"/>
    <w:rsid w:val="00DC0138"/>
    <w:rsid w:val="00DC12E5"/>
    <w:rsid w:val="00DD200B"/>
    <w:rsid w:val="00DD41E3"/>
    <w:rsid w:val="00DE7F41"/>
    <w:rsid w:val="00DF2459"/>
    <w:rsid w:val="00E2523E"/>
    <w:rsid w:val="00E53174"/>
    <w:rsid w:val="00E62883"/>
    <w:rsid w:val="00E636E1"/>
    <w:rsid w:val="00E673F9"/>
    <w:rsid w:val="00E717F3"/>
    <w:rsid w:val="00E76AD8"/>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272A"/>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5325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plant guide for heliotrope milkvetch (Astragalus limnocharis var. montii)</vt:lpstr>
    </vt:vector>
  </TitlesOfParts>
  <Company>USDA NRCS National Plant Materials Center</Company>
  <LinksUpToDate>false</LinksUpToDate>
  <CharactersWithSpaces>4965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heliotrope milkvetch (Astragalus limnocharis var. montii)</dc:title>
  <dc:subject>plant guide</dc:subject>
  <dc:creator>USDA-NRCS Plant materials program</dc:creator>
  <cp:keywords>plant guide, heliotrope milkvetch, astragalus limnocharis montii</cp:keywords>
  <cp:lastModifiedBy>Julie DePue</cp:lastModifiedBy>
  <cp:revision>7</cp:revision>
  <cp:lastPrinted>2010-12-30T17:33:00Z</cp:lastPrinted>
  <dcterms:created xsi:type="dcterms:W3CDTF">2011-01-03T19:55:00Z</dcterms:created>
  <dcterms:modified xsi:type="dcterms:W3CDTF">2011-06-15T17:04:00Z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