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B36E25" w:rsidP="00E9203C">
      <w:pPr>
        <w:pStyle w:val="Heading1"/>
      </w:pPr>
      <w:r>
        <w:lastRenderedPageBreak/>
        <w:t>Fourwing saltbush</w:t>
      </w:r>
    </w:p>
    <w:p w:rsidR="00CE7C18" w:rsidRDefault="00B36E25" w:rsidP="00CE7C18">
      <w:pPr>
        <w:pStyle w:val="Heading2"/>
      </w:pPr>
      <w:proofErr w:type="spellStart"/>
      <w:proofErr w:type="gramStart"/>
      <w:r>
        <w:t>Atriplex</w:t>
      </w:r>
      <w:proofErr w:type="spellEnd"/>
      <w:r>
        <w:t xml:space="preserve"> </w:t>
      </w:r>
      <w:proofErr w:type="spellStart"/>
      <w:r>
        <w:t>canescens</w:t>
      </w:r>
      <w:proofErr w:type="spellEnd"/>
      <w:r w:rsidR="00614036" w:rsidRPr="00A90532">
        <w:t xml:space="preserve"> </w:t>
      </w:r>
      <w:r w:rsidR="00AA3F9C" w:rsidRPr="00AA3F9C">
        <w:rPr>
          <w:i w:val="0"/>
        </w:rPr>
        <w:t>(</w:t>
      </w:r>
      <w:proofErr w:type="spellStart"/>
      <w:r w:rsidR="00AA3F9C" w:rsidRPr="00AA3F9C">
        <w:rPr>
          <w:i w:val="0"/>
        </w:rPr>
        <w:t>Pursh</w:t>
      </w:r>
      <w:proofErr w:type="spellEnd"/>
      <w:r w:rsidR="00AA3F9C" w:rsidRPr="00AA3F9C">
        <w:rPr>
          <w:i w:val="0"/>
        </w:rPr>
        <w:t xml:space="preserve">) </w:t>
      </w:r>
      <w:r>
        <w:rPr>
          <w:i w:val="0"/>
        </w:rPr>
        <w:t>Nutt.</w:t>
      </w:r>
      <w:proofErr w:type="gramEnd"/>
    </w:p>
    <w:p w:rsidR="00614036" w:rsidRPr="00A90532" w:rsidRDefault="00614036" w:rsidP="006A29CA">
      <w:pPr>
        <w:pStyle w:val="PlantSymbol"/>
      </w:pPr>
      <w:r w:rsidRPr="00A90532">
        <w:t xml:space="preserve">Plant Symbol = </w:t>
      </w:r>
      <w:r w:rsidR="00B36E25">
        <w:t>ATCA2</w:t>
      </w:r>
    </w:p>
    <w:p w:rsidR="003759E1" w:rsidRDefault="001478F1" w:rsidP="00302C9A">
      <w:pPr>
        <w:pStyle w:val="BodytextNRCS"/>
        <w:spacing w:before="240"/>
      </w:pPr>
      <w:r w:rsidRPr="00354A89">
        <w:rPr>
          <w:i/>
        </w:rPr>
        <w:t>Contributed by</w:t>
      </w:r>
      <w:r w:rsidRPr="008517EF">
        <w:t>:</w:t>
      </w:r>
      <w:r w:rsidR="007B51E8">
        <w:t xml:space="preserve">  USDA NRCS </w:t>
      </w:r>
      <w:r w:rsidR="00AA3F9C">
        <w:t>Idaho Plant Materials Program</w:t>
      </w:r>
    </w:p>
    <w:p w:rsidR="009C35BF" w:rsidRDefault="009C35BF" w:rsidP="009C35BF">
      <w:pPr>
        <w:pStyle w:val="Heading3"/>
      </w:pPr>
      <w:r>
        <w:rPr>
          <w:noProof/>
        </w:rPr>
        <w:drawing>
          <wp:inline distT="0" distB="0" distL="0" distR="0">
            <wp:extent cx="2981979" cy="2509283"/>
            <wp:effectExtent l="19050" t="0" r="8871" b="0"/>
            <wp:docPr id="7" name="Picture 7" descr="Large Photo of Atriplex canesc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ge Photo of Atriplex canescens"/>
                    <pic:cNvPicPr>
                      <a:picLocks noChangeAspect="1" noChangeArrowheads="1"/>
                    </pic:cNvPicPr>
                  </pic:nvPicPr>
                  <pic:blipFill>
                    <a:blip r:embed="rId10" cstate="print">
                      <a:lum bright="10000" contrast="10000"/>
                    </a:blip>
                    <a:srcRect l="12713" r="11641" b="4630"/>
                    <a:stretch>
                      <a:fillRect/>
                    </a:stretch>
                  </pic:blipFill>
                  <pic:spPr bwMode="auto">
                    <a:xfrm>
                      <a:off x="0" y="0"/>
                      <a:ext cx="2983888" cy="2510890"/>
                    </a:xfrm>
                    <a:prstGeom prst="rect">
                      <a:avLst/>
                    </a:prstGeom>
                    <a:noFill/>
                    <a:ln w="9525">
                      <a:noFill/>
                      <a:miter lim="800000"/>
                      <a:headEnd/>
                      <a:tailEnd/>
                    </a:ln>
                  </pic:spPr>
                </pic:pic>
              </a:graphicData>
            </a:graphic>
          </wp:inline>
        </w:drawing>
      </w:r>
      <w:proofErr w:type="gramStart"/>
      <w:r>
        <w:rPr>
          <w:sz w:val="16"/>
          <w:szCs w:val="16"/>
        </w:rPr>
        <w:t>Fourwing saltbush.</w:t>
      </w:r>
      <w:proofErr w:type="gramEnd"/>
      <w:r>
        <w:rPr>
          <w:sz w:val="16"/>
          <w:szCs w:val="16"/>
        </w:rPr>
        <w:t xml:space="preserve"> </w:t>
      </w:r>
      <w:r w:rsidRPr="009C35BF">
        <w:rPr>
          <w:sz w:val="16"/>
          <w:szCs w:val="16"/>
        </w:rPr>
        <w:t>Photo by Steven Perkins @ USDA-NRCS PLANTS Database</w:t>
      </w:r>
      <w:r>
        <w:t xml:space="preserve"> </w:t>
      </w:r>
    </w:p>
    <w:p w:rsidR="00712AC4" w:rsidRPr="009C35BF" w:rsidRDefault="000F1970" w:rsidP="009C35BF">
      <w:pPr>
        <w:pStyle w:val="classind3"/>
        <w:rPr>
          <w:rFonts w:ascii="Times New Roman" w:hAnsi="Times New Roman"/>
          <w:b/>
          <w:sz w:val="20"/>
          <w:szCs w:val="20"/>
        </w:rPr>
      </w:pPr>
      <w:r w:rsidRPr="009C35BF">
        <w:rPr>
          <w:rFonts w:ascii="Times New Roman" w:hAnsi="Times New Roman"/>
          <w:b/>
          <w:sz w:val="20"/>
          <w:szCs w:val="20"/>
        </w:rPr>
        <w:t>Alternate Names</w:t>
      </w:r>
    </w:p>
    <w:p w:rsidR="00C86576" w:rsidRDefault="0063641D" w:rsidP="0063641D">
      <w:pPr>
        <w:pStyle w:val="NRCSBodyText"/>
        <w:rPr>
          <w:i/>
        </w:rPr>
      </w:pPr>
      <w:r>
        <w:rPr>
          <w:i/>
        </w:rPr>
        <w:t xml:space="preserve">Common Alternate Names:  </w:t>
      </w:r>
    </w:p>
    <w:p w:rsidR="00B36E25" w:rsidRDefault="00B36E25" w:rsidP="00B36E25">
      <w:pPr>
        <w:pStyle w:val="PlainText"/>
        <w:rPr>
          <w:rFonts w:ascii="Times New Roman" w:hAnsi="Times New Roman"/>
        </w:rPr>
      </w:pPr>
      <w:proofErr w:type="spellStart"/>
      <w:r>
        <w:rPr>
          <w:rFonts w:ascii="Times New Roman" w:hAnsi="Times New Roman"/>
        </w:rPr>
        <w:t>Chamise</w:t>
      </w:r>
      <w:proofErr w:type="spellEnd"/>
      <w:r>
        <w:rPr>
          <w:rFonts w:ascii="Times New Roman" w:hAnsi="Times New Roman"/>
        </w:rPr>
        <w:t xml:space="preserve">, </w:t>
      </w:r>
      <w:proofErr w:type="spellStart"/>
      <w:r>
        <w:rPr>
          <w:rFonts w:ascii="Times New Roman" w:hAnsi="Times New Roman"/>
        </w:rPr>
        <w:t>chamize</w:t>
      </w:r>
      <w:proofErr w:type="spellEnd"/>
      <w:r>
        <w:rPr>
          <w:rFonts w:ascii="Times New Roman" w:hAnsi="Times New Roman"/>
        </w:rPr>
        <w:t xml:space="preserve">, </w:t>
      </w:r>
      <w:proofErr w:type="spellStart"/>
      <w:r>
        <w:rPr>
          <w:rFonts w:ascii="Times New Roman" w:hAnsi="Times New Roman"/>
        </w:rPr>
        <w:t>chamiso</w:t>
      </w:r>
      <w:proofErr w:type="spellEnd"/>
      <w:r>
        <w:rPr>
          <w:rFonts w:ascii="Times New Roman" w:hAnsi="Times New Roman"/>
        </w:rPr>
        <w:t xml:space="preserve">, white greasewood, </w:t>
      </w:r>
      <w:proofErr w:type="spellStart"/>
      <w:r>
        <w:rPr>
          <w:rFonts w:ascii="Times New Roman" w:hAnsi="Times New Roman"/>
        </w:rPr>
        <w:t>saltsage</w:t>
      </w:r>
      <w:proofErr w:type="spellEnd"/>
      <w:r>
        <w:rPr>
          <w:rFonts w:ascii="Times New Roman" w:hAnsi="Times New Roman"/>
        </w:rPr>
        <w:t xml:space="preserve">, fourwing shadscale, bushy </w:t>
      </w:r>
      <w:proofErr w:type="spellStart"/>
      <w:r>
        <w:rPr>
          <w:rFonts w:ascii="Times New Roman" w:hAnsi="Times New Roman"/>
        </w:rPr>
        <w:t>atriplex</w:t>
      </w:r>
      <w:proofErr w:type="spellEnd"/>
    </w:p>
    <w:p w:rsidR="00CD49CC" w:rsidRDefault="00CD49CC" w:rsidP="007866F3">
      <w:pPr>
        <w:pStyle w:val="Heading3"/>
      </w:pPr>
      <w:r w:rsidRPr="00A90532">
        <w:t>Uses</w:t>
      </w:r>
    </w:p>
    <w:p w:rsidR="00B36E25" w:rsidRDefault="00B36E25" w:rsidP="00B36E25">
      <w:pPr>
        <w:pStyle w:val="PlainText"/>
        <w:rPr>
          <w:rFonts w:ascii="Times New Roman" w:hAnsi="Times New Roman"/>
        </w:rPr>
      </w:pPr>
      <w:bookmarkStart w:id="0" w:name="OLE_LINK1"/>
      <w:r>
        <w:rPr>
          <w:rFonts w:ascii="Times New Roman" w:hAnsi="Times New Roman"/>
          <w:i/>
        </w:rPr>
        <w:t>Rangeland/Grazing:</w:t>
      </w:r>
      <w:r w:rsidR="002C0428">
        <w:rPr>
          <w:rFonts w:ascii="Times New Roman" w:hAnsi="Times New Roman"/>
        </w:rPr>
        <w:t xml:space="preserve"> F</w:t>
      </w:r>
      <w:r>
        <w:rPr>
          <w:rFonts w:ascii="Times New Roman" w:hAnsi="Times New Roman"/>
        </w:rPr>
        <w:t>ourwing saltbush is highly palatable browse for most livestock and big game</w:t>
      </w:r>
      <w:r w:rsidR="002C0428">
        <w:rPr>
          <w:rFonts w:ascii="Times New Roman" w:hAnsi="Times New Roman"/>
        </w:rPr>
        <w:t xml:space="preserve"> (Peterson et al., 1987)</w:t>
      </w:r>
      <w:r>
        <w:rPr>
          <w:rFonts w:ascii="Times New Roman" w:hAnsi="Times New Roman"/>
        </w:rPr>
        <w:t xml:space="preserve">. </w:t>
      </w:r>
      <w:r w:rsidR="002C0428">
        <w:rPr>
          <w:rFonts w:ascii="Times New Roman" w:hAnsi="Times New Roman"/>
        </w:rPr>
        <w:t xml:space="preserve">Protein, fat and carbohydrate levels of fourwing saltbush </w:t>
      </w:r>
      <w:r w:rsidR="007350FA">
        <w:rPr>
          <w:rFonts w:ascii="Times New Roman" w:hAnsi="Times New Roman"/>
        </w:rPr>
        <w:t>have been compared</w:t>
      </w:r>
      <w:r w:rsidR="002C0428">
        <w:rPr>
          <w:rFonts w:ascii="Times New Roman" w:hAnsi="Times New Roman"/>
        </w:rPr>
        <w:t xml:space="preserve"> to those of alfalfa (</w:t>
      </w:r>
      <w:r w:rsidR="007350FA">
        <w:rPr>
          <w:rFonts w:ascii="Times New Roman" w:hAnsi="Times New Roman"/>
        </w:rPr>
        <w:t>Catlin, 1925</w:t>
      </w:r>
      <w:r w:rsidR="002C0428">
        <w:rPr>
          <w:rFonts w:ascii="Times New Roman" w:hAnsi="Times New Roman"/>
        </w:rPr>
        <w:t xml:space="preserve">). </w:t>
      </w:r>
      <w:r>
        <w:rPr>
          <w:rFonts w:ascii="Times New Roman" w:hAnsi="Times New Roman"/>
        </w:rPr>
        <w:t xml:space="preserve">It is </w:t>
      </w:r>
      <w:r w:rsidR="00CE6DEC">
        <w:rPr>
          <w:rFonts w:ascii="Times New Roman" w:hAnsi="Times New Roman"/>
        </w:rPr>
        <w:t>utilized</w:t>
      </w:r>
      <w:r>
        <w:rPr>
          <w:rFonts w:ascii="Times New Roman" w:hAnsi="Times New Roman"/>
        </w:rPr>
        <w:t xml:space="preserve"> primarily in the winter at which time it is high in carotene and </w:t>
      </w:r>
      <w:r w:rsidR="002C0428">
        <w:rPr>
          <w:rFonts w:ascii="Times New Roman" w:hAnsi="Times New Roman"/>
        </w:rPr>
        <w:t>digestible protein averages near 8 percent (</w:t>
      </w:r>
      <w:proofErr w:type="spellStart"/>
      <w:r w:rsidR="002C0428">
        <w:rPr>
          <w:rFonts w:ascii="Times New Roman" w:hAnsi="Times New Roman"/>
        </w:rPr>
        <w:t>Otsyina</w:t>
      </w:r>
      <w:proofErr w:type="spellEnd"/>
      <w:r w:rsidR="002C0428">
        <w:rPr>
          <w:rFonts w:ascii="Times New Roman" w:hAnsi="Times New Roman"/>
        </w:rPr>
        <w:t xml:space="preserve"> et al., 1982). </w:t>
      </w:r>
    </w:p>
    <w:p w:rsidR="00B36E25" w:rsidRDefault="00B36E25" w:rsidP="007350FA">
      <w:pPr>
        <w:pStyle w:val="PlainText"/>
        <w:spacing w:before="240"/>
        <w:rPr>
          <w:rFonts w:ascii="Times New Roman" w:hAnsi="Times New Roman"/>
        </w:rPr>
      </w:pPr>
      <w:r>
        <w:rPr>
          <w:rFonts w:ascii="Times New Roman" w:hAnsi="Times New Roman"/>
          <w:i/>
        </w:rPr>
        <w:t>Wildlife:</w:t>
      </w:r>
      <w:r>
        <w:rPr>
          <w:rFonts w:ascii="Times New Roman" w:hAnsi="Times New Roman"/>
        </w:rPr>
        <w:t xml:space="preserve"> fourwing saltbush provides excellent </w:t>
      </w:r>
      <w:r w:rsidR="00CE6DEC">
        <w:rPr>
          <w:rFonts w:ascii="Times New Roman" w:hAnsi="Times New Roman"/>
        </w:rPr>
        <w:t xml:space="preserve">season long </w:t>
      </w:r>
      <w:r>
        <w:rPr>
          <w:rFonts w:ascii="Times New Roman" w:hAnsi="Times New Roman"/>
        </w:rPr>
        <w:t xml:space="preserve">browse for deer </w:t>
      </w:r>
      <w:r w:rsidR="007350FA">
        <w:rPr>
          <w:rFonts w:ascii="Times New Roman" w:hAnsi="Times New Roman"/>
        </w:rPr>
        <w:t>(Ogle and Brazee, 2009)</w:t>
      </w:r>
      <w:r>
        <w:rPr>
          <w:rFonts w:ascii="Times New Roman" w:hAnsi="Times New Roman"/>
        </w:rPr>
        <w:t xml:space="preserve">. It is a good browse plant for bighorn sheep, antelope, and elk in fall and winter. It is also a food source and excellent cover for </w:t>
      </w:r>
      <w:proofErr w:type="spellStart"/>
      <w:r>
        <w:rPr>
          <w:rFonts w:ascii="Times New Roman" w:hAnsi="Times New Roman"/>
        </w:rPr>
        <w:t>sharptail</w:t>
      </w:r>
      <w:proofErr w:type="spellEnd"/>
      <w:r>
        <w:rPr>
          <w:rFonts w:ascii="Times New Roman" w:hAnsi="Times New Roman"/>
        </w:rPr>
        <w:t xml:space="preserve"> grouse, gray partridge (Huns), sage grouse, and other upland birds, rabbits, songbirds, and small mammals</w:t>
      </w:r>
      <w:r w:rsidR="007350FA">
        <w:rPr>
          <w:rFonts w:ascii="Times New Roman" w:hAnsi="Times New Roman"/>
        </w:rPr>
        <w:t xml:space="preserve"> (Howard, 2003)</w:t>
      </w:r>
      <w:r>
        <w:rPr>
          <w:rFonts w:ascii="Times New Roman" w:hAnsi="Times New Roman"/>
        </w:rPr>
        <w:t xml:space="preserve">. </w:t>
      </w:r>
    </w:p>
    <w:p w:rsidR="00B36E25" w:rsidRDefault="00B36E25" w:rsidP="00B36E25">
      <w:pPr>
        <w:pStyle w:val="PlainText"/>
        <w:jc w:val="both"/>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i/>
        </w:rPr>
        <w:t>Erosion Control:</w:t>
      </w:r>
      <w:r>
        <w:rPr>
          <w:rFonts w:ascii="Times New Roman" w:hAnsi="Times New Roman"/>
        </w:rPr>
        <w:t xml:space="preserve"> fourwing saltbush makes excellent screens, hedges, and barriers. It is especially useful on </w:t>
      </w:r>
      <w:r>
        <w:rPr>
          <w:rFonts w:ascii="Times New Roman" w:hAnsi="Times New Roman"/>
        </w:rPr>
        <w:lastRenderedPageBreak/>
        <w:t>saline-sodic soils</w:t>
      </w:r>
      <w:r w:rsidR="007350FA">
        <w:rPr>
          <w:rFonts w:ascii="Times New Roman" w:hAnsi="Times New Roman"/>
        </w:rPr>
        <w:t xml:space="preserve"> (Ogle </w:t>
      </w:r>
      <w:r w:rsidR="00DE1D46">
        <w:rPr>
          <w:rFonts w:ascii="Times New Roman" w:hAnsi="Times New Roman"/>
        </w:rPr>
        <w:t>and St. John, 2008</w:t>
      </w:r>
      <w:r w:rsidR="007350FA">
        <w:rPr>
          <w:rFonts w:ascii="Times New Roman" w:hAnsi="Times New Roman"/>
        </w:rPr>
        <w:t>)</w:t>
      </w:r>
      <w:r>
        <w:rPr>
          <w:rFonts w:ascii="Times New Roman" w:hAnsi="Times New Roman"/>
        </w:rPr>
        <w:t>. It h</w:t>
      </w:r>
      <w:r w:rsidR="00CE6DEC">
        <w:rPr>
          <w:rFonts w:ascii="Times New Roman" w:hAnsi="Times New Roman"/>
        </w:rPr>
        <w:t xml:space="preserve">as excellent drought tolerance and </w:t>
      </w:r>
      <w:r>
        <w:rPr>
          <w:rFonts w:ascii="Times New Roman" w:hAnsi="Times New Roman"/>
        </w:rPr>
        <w:t xml:space="preserve">has been planted in highway medians and on road shoulders, slopes, and other disturbed areas near roadways. Because it is a good wildlife browse species, caution is recommended in using </w:t>
      </w:r>
      <w:r w:rsidR="00CE6DEC">
        <w:rPr>
          <w:rFonts w:ascii="Times New Roman" w:hAnsi="Times New Roman"/>
        </w:rPr>
        <w:t>fourwing saltbush</w:t>
      </w:r>
      <w:r>
        <w:rPr>
          <w:rFonts w:ascii="Times New Roman" w:hAnsi="Times New Roman"/>
        </w:rPr>
        <w:t xml:space="preserve"> in plantings along roadways. Its extensive root system provides excellent erosion control.</w:t>
      </w:r>
    </w:p>
    <w:p w:rsidR="00B36E25" w:rsidRDefault="00B36E25" w:rsidP="00B36E25">
      <w:pPr>
        <w:pStyle w:val="PlainText"/>
        <w:jc w:val="both"/>
        <w:rPr>
          <w:rFonts w:ascii="Times New Roman" w:hAnsi="Times New Roman"/>
          <w:i/>
        </w:rPr>
      </w:pPr>
    </w:p>
    <w:p w:rsidR="00B36E25" w:rsidRDefault="00B36E25" w:rsidP="00B36E25">
      <w:pPr>
        <w:pStyle w:val="PlainText"/>
        <w:rPr>
          <w:rFonts w:ascii="Times New Roman" w:hAnsi="Times New Roman"/>
        </w:rPr>
      </w:pPr>
      <w:r>
        <w:rPr>
          <w:rFonts w:ascii="Times New Roman" w:hAnsi="Times New Roman"/>
          <w:i/>
        </w:rPr>
        <w:t>Reclamation:</w:t>
      </w:r>
      <w:r>
        <w:rPr>
          <w:rFonts w:ascii="Times New Roman" w:hAnsi="Times New Roman"/>
        </w:rPr>
        <w:t xml:space="preserve"> fourwing saltbush is used extensively for reclamation of disturbed sites (mine lands, drill pads, exploration holes, etc,). It provides excellent species diversity for mine land reclamation projects.</w:t>
      </w:r>
    </w:p>
    <w:p w:rsidR="007866F3" w:rsidRDefault="00CD49CC" w:rsidP="00C86576">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B36E25" w:rsidRDefault="00B36E25" w:rsidP="00B36E25">
      <w:pPr>
        <w:pStyle w:val="PlainText"/>
        <w:rPr>
          <w:rFonts w:ascii="Times New Roman" w:hAnsi="Times New Roman"/>
        </w:rPr>
      </w:pPr>
      <w:r>
        <w:rPr>
          <w:rFonts w:ascii="Times New Roman" w:hAnsi="Times New Roman"/>
        </w:rPr>
        <w:t xml:space="preserve">Fourwing saltbush is a polymorphic species varying from deciduous to evergreen, depending on climate. Its much-branched stems are stout with whitish bark. Mature plants range from </w:t>
      </w:r>
      <w:r w:rsidR="00CE6DEC">
        <w:rPr>
          <w:rFonts w:ascii="Times New Roman" w:hAnsi="Times New Roman"/>
        </w:rPr>
        <w:t>0.3 to 2.4 m (</w:t>
      </w:r>
      <w:r>
        <w:rPr>
          <w:rFonts w:ascii="Times New Roman" w:hAnsi="Times New Roman"/>
        </w:rPr>
        <w:t>1 to 8 ft</w:t>
      </w:r>
      <w:r w:rsidR="00CE6DEC">
        <w:rPr>
          <w:rFonts w:ascii="Times New Roman" w:hAnsi="Times New Roman"/>
        </w:rPr>
        <w:t>)</w:t>
      </w:r>
      <w:r>
        <w:rPr>
          <w:rFonts w:ascii="Times New Roman" w:hAnsi="Times New Roman"/>
        </w:rPr>
        <w:t xml:space="preserve"> in height, depending on ecotype and the soil and climate. Its leaves are simple, alternate, entire, linear-</w:t>
      </w:r>
      <w:proofErr w:type="spellStart"/>
      <w:r>
        <w:rPr>
          <w:rFonts w:ascii="Times New Roman" w:hAnsi="Times New Roman"/>
        </w:rPr>
        <w:t>spatulate</w:t>
      </w:r>
      <w:proofErr w:type="spellEnd"/>
      <w:r>
        <w:rPr>
          <w:rFonts w:ascii="Times New Roman" w:hAnsi="Times New Roman"/>
        </w:rPr>
        <w:t xml:space="preserve"> to narrowly oblong, </w:t>
      </w:r>
      <w:proofErr w:type="spellStart"/>
      <w:r>
        <w:rPr>
          <w:rFonts w:ascii="Times New Roman" w:hAnsi="Times New Roman"/>
        </w:rPr>
        <w:t>canescent</w:t>
      </w:r>
      <w:proofErr w:type="spellEnd"/>
      <w:r>
        <w:rPr>
          <w:rFonts w:ascii="Times New Roman" w:hAnsi="Times New Roman"/>
        </w:rPr>
        <w:t xml:space="preserve"> (covered with fine whitish hairs) and ½ to 2 inches long. Its root system is b</w:t>
      </w:r>
      <w:r w:rsidR="00CE6DEC">
        <w:rPr>
          <w:rFonts w:ascii="Times New Roman" w:hAnsi="Times New Roman"/>
        </w:rPr>
        <w:t>ranched and commonly very deep reaching depths of up to 6 m (20 f</w:t>
      </w:r>
      <w:r>
        <w:rPr>
          <w:rFonts w:ascii="Times New Roman" w:hAnsi="Times New Roman"/>
        </w:rPr>
        <w:t>t) when soil depth allows</w:t>
      </w:r>
      <w:r w:rsidR="006E0061">
        <w:rPr>
          <w:rFonts w:ascii="Times New Roman" w:hAnsi="Times New Roman"/>
        </w:rPr>
        <w:t xml:space="preserve"> (Kearney et al., 1960)</w:t>
      </w:r>
      <w:r>
        <w:rPr>
          <w:rFonts w:ascii="Times New Roman" w:hAnsi="Times New Roman"/>
        </w:rPr>
        <w:t>.</w:t>
      </w:r>
    </w:p>
    <w:p w:rsidR="00B36E25" w:rsidRDefault="00B36E25" w:rsidP="00B36E25">
      <w:pPr>
        <w:pStyle w:val="PlainText"/>
        <w:jc w:val="both"/>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Fourwing saltbush is mostly dioecious, with male and female flowers on separate plants</w:t>
      </w:r>
      <w:r w:rsidR="009C2493">
        <w:rPr>
          <w:rFonts w:ascii="Times New Roman" w:hAnsi="Times New Roman"/>
        </w:rPr>
        <w:t xml:space="preserve"> (Welsh et al., 2003)</w:t>
      </w:r>
      <w:r w:rsidR="00CE6DEC">
        <w:rPr>
          <w:rFonts w:ascii="Times New Roman" w:hAnsi="Times New Roman"/>
        </w:rPr>
        <w:t>;</w:t>
      </w:r>
      <w:r>
        <w:rPr>
          <w:rFonts w:ascii="Times New Roman" w:hAnsi="Times New Roman"/>
        </w:rPr>
        <w:t xml:space="preserve"> </w:t>
      </w:r>
      <w:r w:rsidR="00CE6DEC">
        <w:rPr>
          <w:rFonts w:ascii="Times New Roman" w:hAnsi="Times New Roman"/>
        </w:rPr>
        <w:t xml:space="preserve">however, some monoecious plants may be found within a population. </w:t>
      </w:r>
      <w:r w:rsidR="00DE1D46">
        <w:rPr>
          <w:rFonts w:ascii="Times New Roman" w:hAnsi="Times New Roman"/>
        </w:rPr>
        <w:t xml:space="preserve">At higher </w:t>
      </w:r>
      <w:proofErr w:type="spellStart"/>
      <w:r w:rsidR="00DE1D46">
        <w:rPr>
          <w:rFonts w:ascii="Times New Roman" w:hAnsi="Times New Roman"/>
        </w:rPr>
        <w:t>ploidy</w:t>
      </w:r>
      <w:proofErr w:type="spellEnd"/>
      <w:r w:rsidR="00DE1D46">
        <w:rPr>
          <w:rFonts w:ascii="Times New Roman" w:hAnsi="Times New Roman"/>
        </w:rPr>
        <w:t xml:space="preserve"> levels fourwing saltbush can exhibit </w:t>
      </w:r>
      <w:proofErr w:type="spellStart"/>
      <w:r w:rsidR="00DE1D46">
        <w:rPr>
          <w:rFonts w:ascii="Times New Roman" w:hAnsi="Times New Roman"/>
        </w:rPr>
        <w:t>trioecy</w:t>
      </w:r>
      <w:proofErr w:type="spellEnd"/>
      <w:r w:rsidR="00DE1D46">
        <w:rPr>
          <w:rFonts w:ascii="Times New Roman" w:hAnsi="Times New Roman"/>
        </w:rPr>
        <w:t xml:space="preserve"> (three sexual states), with plants able to switch from female to male under environmental stress (McArthur and </w:t>
      </w:r>
      <w:proofErr w:type="spellStart"/>
      <w:r w:rsidR="00DE1D46">
        <w:rPr>
          <w:rFonts w:ascii="Times New Roman" w:hAnsi="Times New Roman"/>
        </w:rPr>
        <w:t>Monsen</w:t>
      </w:r>
      <w:proofErr w:type="spellEnd"/>
      <w:r w:rsidR="00DE1D46">
        <w:rPr>
          <w:rFonts w:ascii="Times New Roman" w:hAnsi="Times New Roman"/>
        </w:rPr>
        <w:t xml:space="preserve">, 2004). </w:t>
      </w:r>
      <w:r>
        <w:rPr>
          <w:rFonts w:ascii="Times New Roman" w:hAnsi="Times New Roman"/>
        </w:rPr>
        <w:t xml:space="preserve">Fourwing saltbush plants can </w:t>
      </w:r>
      <w:r w:rsidR="00CE6DEC">
        <w:rPr>
          <w:rFonts w:ascii="Times New Roman" w:hAnsi="Times New Roman"/>
        </w:rPr>
        <w:t xml:space="preserve">also </w:t>
      </w:r>
      <w:r>
        <w:rPr>
          <w:rFonts w:ascii="Times New Roman" w:hAnsi="Times New Roman"/>
        </w:rPr>
        <w:t xml:space="preserve">exhibit hermaphroditic characteristics (male and female parts in one flower). </w:t>
      </w:r>
      <w:r w:rsidR="00CE6DEC">
        <w:rPr>
          <w:rFonts w:ascii="Times New Roman" w:hAnsi="Times New Roman"/>
        </w:rPr>
        <w:t xml:space="preserve">Male flowers are red to yellow and form dense spikes at the ends of the branches. The female flowers are axillary and nondescript. </w:t>
      </w:r>
      <w:r>
        <w:rPr>
          <w:rFonts w:ascii="Times New Roman" w:hAnsi="Times New Roman"/>
        </w:rPr>
        <w:t xml:space="preserve">The seed is contained in </w:t>
      </w:r>
      <w:r w:rsidR="00843BCA">
        <w:rPr>
          <w:rFonts w:ascii="Times New Roman" w:hAnsi="Times New Roman"/>
        </w:rPr>
        <w:t xml:space="preserve">a winged </w:t>
      </w:r>
      <w:r>
        <w:rPr>
          <w:rFonts w:ascii="Times New Roman" w:hAnsi="Times New Roman"/>
        </w:rPr>
        <w:t>utricle</w:t>
      </w:r>
      <w:r w:rsidR="00843BCA">
        <w:rPr>
          <w:rFonts w:ascii="Times New Roman" w:hAnsi="Times New Roman"/>
        </w:rPr>
        <w:t xml:space="preserve"> </w:t>
      </w:r>
      <w:r>
        <w:rPr>
          <w:rFonts w:ascii="Times New Roman" w:hAnsi="Times New Roman"/>
        </w:rPr>
        <w:t>that turn</w:t>
      </w:r>
      <w:r w:rsidR="00143A2E">
        <w:rPr>
          <w:rFonts w:ascii="Times New Roman" w:hAnsi="Times New Roman"/>
        </w:rPr>
        <w:t>s</w:t>
      </w:r>
      <w:r>
        <w:rPr>
          <w:rFonts w:ascii="Times New Roman" w:hAnsi="Times New Roman"/>
        </w:rPr>
        <w:t xml:space="preserve"> a dull yellow when ripe and may remain attached to the plant throughout winter. </w:t>
      </w:r>
    </w:p>
    <w:p w:rsidR="00B36E25" w:rsidRDefault="00B36E25" w:rsidP="00B36E25">
      <w:pPr>
        <w:pStyle w:val="PlainText"/>
        <w:jc w:val="both"/>
        <w:rPr>
          <w:rFonts w:ascii="Times New Roman" w:hAnsi="Times New Roman"/>
        </w:rPr>
      </w:pPr>
    </w:p>
    <w:p w:rsidR="00143A2E" w:rsidRDefault="00143A2E" w:rsidP="00143A2E">
      <w:pPr>
        <w:pStyle w:val="PlainText"/>
        <w:rPr>
          <w:rFonts w:ascii="Times New Roman" w:hAnsi="Times New Roman"/>
        </w:rPr>
      </w:pPr>
      <w:r>
        <w:rPr>
          <w:rFonts w:ascii="Times New Roman" w:hAnsi="Times New Roman"/>
        </w:rPr>
        <w:t xml:space="preserve">Fourwing saltbush is a highly variable species. Introgression and changes in </w:t>
      </w:r>
      <w:proofErr w:type="spellStart"/>
      <w:r>
        <w:rPr>
          <w:rFonts w:ascii="Times New Roman" w:hAnsi="Times New Roman"/>
        </w:rPr>
        <w:t>ploidy</w:t>
      </w:r>
      <w:proofErr w:type="spellEnd"/>
      <w:r>
        <w:rPr>
          <w:rFonts w:ascii="Times New Roman" w:hAnsi="Times New Roman"/>
        </w:rPr>
        <w:t xml:space="preserve"> are common. There are six currently accepted varieties of fourwing saltbush: </w:t>
      </w:r>
      <w:r w:rsidRPr="00143A2E">
        <w:rPr>
          <w:rFonts w:ascii="Times New Roman" w:hAnsi="Times New Roman"/>
          <w:i/>
        </w:rPr>
        <w:t>A. c.</w:t>
      </w:r>
      <w:r>
        <w:rPr>
          <w:rFonts w:ascii="Times New Roman" w:hAnsi="Times New Roman"/>
        </w:rPr>
        <w:t xml:space="preserve"> </w:t>
      </w:r>
      <w:proofErr w:type="spellStart"/>
      <w:r w:rsidRPr="001E0EE3">
        <w:rPr>
          <w:rFonts w:ascii="Times New Roman" w:hAnsi="Times New Roman"/>
          <w:i/>
        </w:rPr>
        <w:t>angustifolia</w:t>
      </w:r>
      <w:proofErr w:type="spellEnd"/>
      <w:r>
        <w:rPr>
          <w:rFonts w:ascii="Times New Roman" w:hAnsi="Times New Roman"/>
          <w:i/>
        </w:rPr>
        <w:t xml:space="preserve"> </w:t>
      </w:r>
      <w:r w:rsidRPr="00143A2E">
        <w:rPr>
          <w:rFonts w:ascii="Times New Roman" w:hAnsi="Times New Roman"/>
        </w:rPr>
        <w:t>(</w:t>
      </w:r>
      <w:proofErr w:type="spellStart"/>
      <w:r w:rsidRPr="00143A2E">
        <w:rPr>
          <w:rFonts w:ascii="Times New Roman" w:hAnsi="Times New Roman"/>
        </w:rPr>
        <w:t>Torr</w:t>
      </w:r>
      <w:proofErr w:type="spellEnd"/>
      <w:r w:rsidRPr="00143A2E">
        <w:rPr>
          <w:rFonts w:ascii="Times New Roman" w:hAnsi="Times New Roman"/>
        </w:rPr>
        <w:t>.) S. Watson</w:t>
      </w:r>
      <w:r>
        <w:rPr>
          <w:rFonts w:ascii="Times New Roman" w:hAnsi="Times New Roman"/>
        </w:rPr>
        <w:t xml:space="preserve">, </w:t>
      </w:r>
      <w:r w:rsidRPr="00143A2E">
        <w:rPr>
          <w:rFonts w:ascii="Times New Roman" w:hAnsi="Times New Roman"/>
          <w:i/>
        </w:rPr>
        <w:t>A. c.</w:t>
      </w:r>
      <w:r>
        <w:rPr>
          <w:rFonts w:ascii="Times New Roman" w:hAnsi="Times New Roman"/>
        </w:rPr>
        <w:t xml:space="preserve"> </w:t>
      </w:r>
      <w:proofErr w:type="spellStart"/>
      <w:r w:rsidRPr="001E0EE3">
        <w:rPr>
          <w:rFonts w:ascii="Times New Roman" w:hAnsi="Times New Roman"/>
          <w:i/>
        </w:rPr>
        <w:t>canescens</w:t>
      </w:r>
      <w:proofErr w:type="spellEnd"/>
      <w:r>
        <w:rPr>
          <w:rFonts w:ascii="Times New Roman" w:hAnsi="Times New Roman"/>
        </w:rPr>
        <w:t xml:space="preserve">, </w:t>
      </w:r>
      <w:r w:rsidRPr="00143A2E">
        <w:rPr>
          <w:rFonts w:ascii="Times New Roman" w:hAnsi="Times New Roman"/>
          <w:i/>
        </w:rPr>
        <w:t>A. c.</w:t>
      </w:r>
      <w:r>
        <w:rPr>
          <w:rFonts w:ascii="Times New Roman" w:hAnsi="Times New Roman"/>
        </w:rPr>
        <w:t xml:space="preserve"> </w:t>
      </w:r>
      <w:r>
        <w:rPr>
          <w:rFonts w:ascii="Times New Roman" w:hAnsi="Times New Roman"/>
          <w:i/>
        </w:rPr>
        <w:t xml:space="preserve">gigantean </w:t>
      </w:r>
      <w:r w:rsidRPr="00143A2E">
        <w:rPr>
          <w:rFonts w:ascii="Times New Roman" w:hAnsi="Times New Roman"/>
        </w:rPr>
        <w:t>S.L. Welsh &amp; Stutz</w:t>
      </w:r>
      <w:r>
        <w:rPr>
          <w:rFonts w:ascii="Times New Roman" w:hAnsi="Times New Roman"/>
        </w:rPr>
        <w:t xml:space="preserve">, </w:t>
      </w:r>
      <w:r w:rsidRPr="00143A2E">
        <w:rPr>
          <w:rFonts w:ascii="Times New Roman" w:hAnsi="Times New Roman"/>
          <w:i/>
        </w:rPr>
        <w:t>A. c.</w:t>
      </w:r>
      <w:r>
        <w:rPr>
          <w:rFonts w:ascii="Times New Roman" w:hAnsi="Times New Roman"/>
        </w:rPr>
        <w:t xml:space="preserve"> </w:t>
      </w:r>
      <w:proofErr w:type="spellStart"/>
      <w:r w:rsidRPr="001E0EE3">
        <w:rPr>
          <w:rFonts w:ascii="Times New Roman" w:hAnsi="Times New Roman"/>
          <w:i/>
        </w:rPr>
        <w:t>laciniata</w:t>
      </w:r>
      <w:proofErr w:type="spellEnd"/>
      <w:r>
        <w:rPr>
          <w:rFonts w:ascii="Times New Roman" w:hAnsi="Times New Roman"/>
          <w:i/>
        </w:rPr>
        <w:t xml:space="preserve"> </w:t>
      </w:r>
      <w:r>
        <w:rPr>
          <w:rFonts w:ascii="Times New Roman" w:hAnsi="Times New Roman"/>
        </w:rPr>
        <w:t xml:space="preserve">Parish, </w:t>
      </w:r>
      <w:r w:rsidRPr="00143A2E">
        <w:rPr>
          <w:rFonts w:ascii="Times New Roman" w:hAnsi="Times New Roman"/>
          <w:i/>
        </w:rPr>
        <w:t>A. c.</w:t>
      </w:r>
      <w:r>
        <w:rPr>
          <w:rFonts w:ascii="Times New Roman" w:hAnsi="Times New Roman"/>
        </w:rPr>
        <w:t xml:space="preserve"> </w:t>
      </w:r>
      <w:proofErr w:type="spellStart"/>
      <w:r w:rsidRPr="001E0EE3">
        <w:rPr>
          <w:rFonts w:ascii="Times New Roman" w:hAnsi="Times New Roman"/>
          <w:i/>
        </w:rPr>
        <w:t>linearis</w:t>
      </w:r>
      <w:proofErr w:type="spellEnd"/>
      <w:r>
        <w:rPr>
          <w:rFonts w:ascii="Times New Roman" w:hAnsi="Times New Roman"/>
          <w:i/>
        </w:rPr>
        <w:t xml:space="preserve"> </w:t>
      </w:r>
      <w:r>
        <w:rPr>
          <w:rFonts w:ascii="Times New Roman" w:hAnsi="Times New Roman"/>
        </w:rPr>
        <w:t xml:space="preserve">(S. Watson) </w:t>
      </w:r>
      <w:proofErr w:type="spellStart"/>
      <w:r>
        <w:rPr>
          <w:rFonts w:ascii="Times New Roman" w:hAnsi="Times New Roman"/>
        </w:rPr>
        <w:t>Munz</w:t>
      </w:r>
      <w:proofErr w:type="spellEnd"/>
      <w:r>
        <w:rPr>
          <w:rFonts w:ascii="Times New Roman" w:hAnsi="Times New Roman"/>
        </w:rPr>
        <w:t xml:space="preserve">, and </w:t>
      </w:r>
      <w:r w:rsidRPr="00143A2E">
        <w:rPr>
          <w:rFonts w:ascii="Times New Roman" w:hAnsi="Times New Roman"/>
          <w:i/>
        </w:rPr>
        <w:t xml:space="preserve">A. c. </w:t>
      </w:r>
      <w:proofErr w:type="spellStart"/>
      <w:r w:rsidRPr="00143A2E">
        <w:rPr>
          <w:rFonts w:ascii="Times New Roman" w:hAnsi="Times New Roman"/>
          <w:i/>
        </w:rPr>
        <w:t>macilenta</w:t>
      </w:r>
      <w:proofErr w:type="spellEnd"/>
      <w:r>
        <w:rPr>
          <w:rFonts w:ascii="Times New Roman" w:hAnsi="Times New Roman"/>
        </w:rPr>
        <w:t xml:space="preserve"> </w:t>
      </w:r>
      <w:proofErr w:type="spellStart"/>
      <w:r w:rsidRPr="00143A2E">
        <w:rPr>
          <w:rFonts w:ascii="Times New Roman" w:hAnsi="Times New Roman"/>
        </w:rPr>
        <w:t>Jeps</w:t>
      </w:r>
      <w:proofErr w:type="spellEnd"/>
      <w:r>
        <w:rPr>
          <w:rFonts w:ascii="Times New Roman" w:hAnsi="Times New Roman"/>
        </w:rPr>
        <w:t xml:space="preserve">. Hybridization is also common among </w:t>
      </w:r>
      <w:proofErr w:type="spellStart"/>
      <w:r w:rsidRPr="00D850B9">
        <w:rPr>
          <w:rFonts w:ascii="Times New Roman" w:hAnsi="Times New Roman"/>
          <w:i/>
        </w:rPr>
        <w:t>Atriplex</w:t>
      </w:r>
      <w:proofErr w:type="spellEnd"/>
      <w:r>
        <w:rPr>
          <w:rFonts w:ascii="Times New Roman" w:hAnsi="Times New Roman"/>
        </w:rPr>
        <w:t xml:space="preserve"> species including between woody and herbaceous species (Stutz, </w:t>
      </w:r>
      <w:r>
        <w:rPr>
          <w:rFonts w:ascii="Times New Roman" w:hAnsi="Times New Roman"/>
        </w:rPr>
        <w:lastRenderedPageBreak/>
        <w:t xml:space="preserve">1984). Several hybrid forms involving fourwing saltbush have been documented including hybrids with </w:t>
      </w:r>
      <w:r w:rsidRPr="00D850B9">
        <w:rPr>
          <w:rFonts w:ascii="Times New Roman" w:hAnsi="Times New Roman"/>
          <w:i/>
        </w:rPr>
        <w:t xml:space="preserve">A. </w:t>
      </w:r>
      <w:proofErr w:type="spellStart"/>
      <w:r w:rsidRPr="00D850B9">
        <w:rPr>
          <w:rFonts w:ascii="Times New Roman" w:hAnsi="Times New Roman"/>
          <w:i/>
        </w:rPr>
        <w:t>nuttallii</w:t>
      </w:r>
      <w:proofErr w:type="spellEnd"/>
      <w:r w:rsidRPr="00D850B9">
        <w:rPr>
          <w:rFonts w:ascii="Times New Roman" w:hAnsi="Times New Roman"/>
          <w:i/>
        </w:rPr>
        <w:t xml:space="preserve">, A. </w:t>
      </w:r>
      <w:proofErr w:type="spellStart"/>
      <w:r w:rsidRPr="00D850B9">
        <w:rPr>
          <w:rFonts w:ascii="Times New Roman" w:hAnsi="Times New Roman"/>
          <w:i/>
        </w:rPr>
        <w:t>polycarpa</w:t>
      </w:r>
      <w:proofErr w:type="spellEnd"/>
      <w:r w:rsidRPr="00D850B9">
        <w:rPr>
          <w:rFonts w:ascii="Times New Roman" w:hAnsi="Times New Roman"/>
          <w:i/>
        </w:rPr>
        <w:t xml:space="preserve">, A. </w:t>
      </w:r>
      <w:proofErr w:type="spellStart"/>
      <w:r w:rsidRPr="00D850B9">
        <w:rPr>
          <w:rFonts w:ascii="Times New Roman" w:hAnsi="Times New Roman"/>
          <w:i/>
        </w:rPr>
        <w:t>gardneri</w:t>
      </w:r>
      <w:proofErr w:type="spellEnd"/>
      <w:r w:rsidRPr="00D850B9">
        <w:rPr>
          <w:rFonts w:ascii="Times New Roman" w:hAnsi="Times New Roman"/>
          <w:i/>
        </w:rPr>
        <w:t xml:space="preserve">, A. </w:t>
      </w:r>
      <w:proofErr w:type="spellStart"/>
      <w:r w:rsidRPr="00D850B9">
        <w:rPr>
          <w:rFonts w:ascii="Times New Roman" w:hAnsi="Times New Roman"/>
          <w:i/>
        </w:rPr>
        <w:t>obovata</w:t>
      </w:r>
      <w:proofErr w:type="spellEnd"/>
      <w:r w:rsidRPr="00D850B9">
        <w:rPr>
          <w:rFonts w:ascii="Times New Roman" w:hAnsi="Times New Roman"/>
          <w:i/>
        </w:rPr>
        <w:t xml:space="preserve"> </w:t>
      </w:r>
      <w:r w:rsidRPr="00D850B9">
        <w:rPr>
          <w:rFonts w:ascii="Times New Roman" w:hAnsi="Times New Roman"/>
        </w:rPr>
        <w:t>and</w:t>
      </w:r>
      <w:r w:rsidRPr="00D850B9">
        <w:rPr>
          <w:rFonts w:ascii="Times New Roman" w:hAnsi="Times New Roman"/>
          <w:i/>
        </w:rPr>
        <w:t xml:space="preserve"> A. falcata </w:t>
      </w:r>
      <w:r>
        <w:rPr>
          <w:rFonts w:ascii="Times New Roman" w:hAnsi="Times New Roman"/>
        </w:rPr>
        <w:t>(Stutz, 1984).</w:t>
      </w:r>
    </w:p>
    <w:p w:rsidR="00143A2E" w:rsidRDefault="00143A2E" w:rsidP="00B36E25">
      <w:pPr>
        <w:pStyle w:val="PlainText"/>
        <w:jc w:val="both"/>
        <w:rPr>
          <w:rFonts w:ascii="Times New Roman" w:hAnsi="Times New Roman"/>
        </w:rPr>
      </w:pPr>
    </w:p>
    <w:p w:rsidR="009C35BF" w:rsidRDefault="009C35BF" w:rsidP="00B36E25">
      <w:pPr>
        <w:pStyle w:val="PlainText"/>
        <w:rPr>
          <w:rFonts w:ascii="Times New Roman" w:hAnsi="Times New Roman"/>
        </w:rPr>
      </w:pPr>
      <w:r>
        <w:rPr>
          <w:rFonts w:ascii="Times New Roman" w:hAnsi="Times New Roman"/>
          <w:noProof/>
        </w:rPr>
        <w:drawing>
          <wp:inline distT="0" distB="0" distL="0" distR="0">
            <wp:extent cx="2968699" cy="3912781"/>
            <wp:effectExtent l="19050" t="0" r="3101" b="0"/>
            <wp:docPr id="6" name="Picture 6" descr="C:\Documents and Settings\Derek.Tilley\My Documents\My Pictures\derek tilley photos\fourwing\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erek.Tilley\My Documents\My Pictures\derek tilley photos\fourwing\IMG_4455.jpg"/>
                    <pic:cNvPicPr>
                      <a:picLocks noChangeAspect="1" noChangeArrowheads="1"/>
                    </pic:cNvPicPr>
                  </pic:nvPicPr>
                  <pic:blipFill>
                    <a:blip r:embed="rId11" cstate="print"/>
                    <a:srcRect t="12172"/>
                    <a:stretch>
                      <a:fillRect/>
                    </a:stretch>
                  </pic:blipFill>
                  <pic:spPr bwMode="auto">
                    <a:xfrm>
                      <a:off x="0" y="0"/>
                      <a:ext cx="2968699" cy="3912781"/>
                    </a:xfrm>
                    <a:prstGeom prst="rect">
                      <a:avLst/>
                    </a:prstGeom>
                    <a:noFill/>
                    <a:ln w="9525">
                      <a:noFill/>
                      <a:miter lim="800000"/>
                      <a:headEnd/>
                      <a:tailEnd/>
                    </a:ln>
                  </pic:spPr>
                </pic:pic>
              </a:graphicData>
            </a:graphic>
          </wp:inline>
        </w:drawing>
      </w:r>
    </w:p>
    <w:p w:rsidR="009C35BF" w:rsidRDefault="00464F03" w:rsidP="00B36E25">
      <w:pPr>
        <w:pStyle w:val="PlainText"/>
        <w:rPr>
          <w:rFonts w:ascii="Times New Roman" w:hAnsi="Times New Roman"/>
        </w:rPr>
      </w:pPr>
      <w:proofErr w:type="gramStart"/>
      <w:r w:rsidRPr="00464F03">
        <w:rPr>
          <w:rFonts w:ascii="Times New Roman" w:hAnsi="Times New Roman"/>
          <w:b/>
          <w:sz w:val="16"/>
          <w:szCs w:val="16"/>
        </w:rPr>
        <w:t>Male fourwing saltbush flowers.</w:t>
      </w:r>
      <w:proofErr w:type="gramEnd"/>
      <w:r w:rsidRPr="00464F03">
        <w:rPr>
          <w:rFonts w:ascii="Times New Roman" w:hAnsi="Times New Roman"/>
          <w:b/>
          <w:sz w:val="16"/>
          <w:szCs w:val="16"/>
        </w:rPr>
        <w:t xml:space="preserve"> </w:t>
      </w:r>
      <w:proofErr w:type="gramStart"/>
      <w:r w:rsidRPr="00464F03">
        <w:rPr>
          <w:rFonts w:ascii="Times New Roman" w:hAnsi="Times New Roman"/>
          <w:b/>
          <w:sz w:val="16"/>
          <w:szCs w:val="16"/>
        </w:rPr>
        <w:t>Photo by Derek Tilley, USDA-NRCS</w:t>
      </w:r>
      <w:r>
        <w:rPr>
          <w:rFonts w:ascii="Times New Roman" w:hAnsi="Times New Roman"/>
        </w:rPr>
        <w:t>.</w:t>
      </w:r>
      <w:proofErr w:type="gramEnd"/>
    </w:p>
    <w:p w:rsidR="001E0EE3" w:rsidRDefault="001E0EE3" w:rsidP="00B36E25">
      <w:pPr>
        <w:pStyle w:val="PlainText"/>
        <w:rPr>
          <w:rFonts w:ascii="Times New Roman" w:hAnsi="Times New Roman"/>
        </w:rPr>
      </w:pPr>
    </w:p>
    <w:p w:rsidR="00C2737C" w:rsidRDefault="000C2C03" w:rsidP="00C2737C">
      <w:pPr>
        <w:pStyle w:val="NRCSBodyText"/>
        <w:rPr>
          <w:b/>
        </w:rPr>
      </w:pPr>
      <w:r w:rsidRPr="000C2C03">
        <w:rPr>
          <w:b/>
        </w:rPr>
        <w:t>Ethnobotany</w:t>
      </w:r>
    </w:p>
    <w:p w:rsidR="00B36E25" w:rsidRPr="00C2737C" w:rsidRDefault="00B36E25" w:rsidP="00C2737C">
      <w:pPr>
        <w:pStyle w:val="NRCSBodyText"/>
      </w:pPr>
      <w:r w:rsidRPr="00C2737C">
        <w:t>American Indians boiled fresh roots with a little salt and drank half-cupful doses for stomach pain and as a laxative. Roots were also ground and applied as a toothache remedy. Leaf or root tea was taken as an emetic for stomach pain and bad coughs</w:t>
      </w:r>
      <w:r w:rsidR="003A439C">
        <w:t xml:space="preserve"> (</w:t>
      </w:r>
      <w:proofErr w:type="spellStart"/>
      <w:r w:rsidR="003A439C">
        <w:t>Felger</w:t>
      </w:r>
      <w:proofErr w:type="spellEnd"/>
      <w:r w:rsidR="003A439C">
        <w:t xml:space="preserve"> and Moser, 1974)</w:t>
      </w:r>
      <w:r w:rsidRPr="00C2737C">
        <w:t xml:space="preserve">.  Soapy lather from leaves was used for itching and rashes from chickenpox or measles. Fresh leaf or a poultice of fresh or dried flowers was applied to ant bites. Leaves were used as a snuff for nasal problems. Smoke from burning leaves was used to revive someone who was injured, weak, or feeling faint. </w:t>
      </w:r>
    </w:p>
    <w:p w:rsidR="00DE7F41" w:rsidRPr="000968E2" w:rsidRDefault="002375B8" w:rsidP="00302C9A">
      <w:pPr>
        <w:pStyle w:val="NRCSBodyText"/>
        <w:spacing w:before="240"/>
        <w:rPr>
          <w:i/>
        </w:rPr>
      </w:pPr>
      <w:r w:rsidRPr="002375B8">
        <w:rPr>
          <w:i/>
        </w:rPr>
        <w:t>Distribution</w:t>
      </w:r>
      <w:r>
        <w:t>:</w:t>
      </w:r>
      <w:r w:rsidR="004011BB">
        <w:t xml:space="preserve">  </w:t>
      </w:r>
    </w:p>
    <w:p w:rsidR="002375B8" w:rsidRDefault="00C2737C" w:rsidP="00DE7F41">
      <w:pPr>
        <w:pStyle w:val="BodytextNRCS"/>
      </w:pPr>
      <w:r>
        <w:t>Fourwing saltbush</w:t>
      </w:r>
      <w:r w:rsidR="00B36E25">
        <w:t xml:space="preserve"> is one of the most widely distributed and important native shrubs on rangelands in the western United States including the Intermountain, Great Basin, and Great Plains regions. </w:t>
      </w:r>
      <w:r w:rsidR="00CF0687">
        <w:t xml:space="preserve">It can be found from the Pacific Coast to the Missouri </w:t>
      </w:r>
      <w:proofErr w:type="gramStart"/>
      <w:r w:rsidR="00CF0687">
        <w:t>River,</w:t>
      </w:r>
      <w:proofErr w:type="gramEnd"/>
      <w:r w:rsidR="00CF0687">
        <w:t xml:space="preserve"> </w:t>
      </w:r>
      <w:r w:rsidR="00E77FEA">
        <w:t xml:space="preserve">and </w:t>
      </w:r>
      <w:r w:rsidR="00CF0687">
        <w:t>from Mexico to southern Alberta</w:t>
      </w:r>
      <w:r w:rsidR="00DE1D46">
        <w:t xml:space="preserve"> (Welsh et al., 2003)</w:t>
      </w:r>
      <w:r w:rsidR="00CF0687">
        <w:t xml:space="preserve">. </w:t>
      </w:r>
      <w:r w:rsidR="00B36E25">
        <w:t xml:space="preserve"> For current distribution, consult the Plant Profile page for this species on the PLANTS Web site</w:t>
      </w:r>
      <w:r w:rsidR="002375B8" w:rsidRPr="00964586">
        <w:t>.</w:t>
      </w:r>
    </w:p>
    <w:p w:rsidR="00657B46" w:rsidRDefault="00657B46" w:rsidP="00DE7F41">
      <w:pPr>
        <w:pStyle w:val="BodytextNRCS"/>
      </w:pPr>
    </w:p>
    <w:p w:rsidR="00657B46" w:rsidRDefault="002375B8" w:rsidP="00657B46">
      <w:pPr>
        <w:pStyle w:val="PlainText"/>
        <w:rPr>
          <w:rFonts w:ascii="Times New Roman" w:hAnsi="Times New Roman"/>
        </w:rPr>
      </w:pPr>
      <w:proofErr w:type="gramStart"/>
      <w:r w:rsidRPr="00657B46">
        <w:rPr>
          <w:rFonts w:ascii="Times New Roman" w:hAnsi="Times New Roman"/>
          <w:i/>
        </w:rPr>
        <w:t>Habitat</w:t>
      </w:r>
      <w:r w:rsidR="00CF0687" w:rsidRPr="00657B46">
        <w:rPr>
          <w:rFonts w:ascii="Times New Roman" w:hAnsi="Times New Roman"/>
        </w:rPr>
        <w:t>.</w:t>
      </w:r>
      <w:proofErr w:type="gramEnd"/>
      <w:r w:rsidR="00657B46" w:rsidRPr="00A21094">
        <w:rPr>
          <w:rFonts w:ascii="Times New Roman" w:hAnsi="Times New Roman"/>
        </w:rPr>
        <w:t xml:space="preserve"> </w:t>
      </w:r>
    </w:p>
    <w:p w:rsidR="00CF0687" w:rsidRPr="00A21094" w:rsidRDefault="00CF0687" w:rsidP="00657B46">
      <w:pPr>
        <w:pStyle w:val="PlainText"/>
        <w:rPr>
          <w:rFonts w:ascii="Times New Roman" w:hAnsi="Times New Roman"/>
        </w:rPr>
      </w:pPr>
      <w:r>
        <w:rPr>
          <w:rFonts w:ascii="Times New Roman" w:hAnsi="Times New Roman"/>
        </w:rPr>
        <w:lastRenderedPageBreak/>
        <w:t xml:space="preserve">Fourwing saltbush occurs </w:t>
      </w:r>
      <w:r w:rsidR="00B51CF4">
        <w:rPr>
          <w:rFonts w:ascii="Times New Roman" w:hAnsi="Times New Roman"/>
        </w:rPr>
        <w:t xml:space="preserve">most commonly </w:t>
      </w:r>
      <w:r>
        <w:rPr>
          <w:rFonts w:ascii="Times New Roman" w:hAnsi="Times New Roman"/>
        </w:rPr>
        <w:t xml:space="preserve">in </w:t>
      </w:r>
      <w:r w:rsidR="00B51CF4">
        <w:rPr>
          <w:rFonts w:ascii="Times New Roman" w:hAnsi="Times New Roman"/>
        </w:rPr>
        <w:t>salt-</w:t>
      </w:r>
      <w:r>
        <w:rPr>
          <w:rFonts w:ascii="Times New Roman" w:hAnsi="Times New Roman"/>
        </w:rPr>
        <w:t>desert scrub communities in the Great Basin, Mojave and Sonora Desert areas of western North America</w:t>
      </w:r>
      <w:r w:rsidR="003A439C">
        <w:rPr>
          <w:rFonts w:ascii="Times New Roman" w:hAnsi="Times New Roman"/>
        </w:rPr>
        <w:t xml:space="preserve"> (</w:t>
      </w:r>
      <w:r w:rsidR="00CE6DEC">
        <w:rPr>
          <w:rFonts w:ascii="Times New Roman" w:hAnsi="Times New Roman"/>
        </w:rPr>
        <w:t xml:space="preserve">Kearney et al., 1960; </w:t>
      </w:r>
      <w:r w:rsidR="003A439C">
        <w:rPr>
          <w:rFonts w:ascii="Times New Roman" w:hAnsi="Times New Roman"/>
        </w:rPr>
        <w:t>Welsh et al., 2003)</w:t>
      </w:r>
      <w:r>
        <w:rPr>
          <w:rFonts w:ascii="Times New Roman" w:hAnsi="Times New Roman"/>
        </w:rPr>
        <w:t>. In the Great Basin region it is often associated with black greasewood (</w:t>
      </w:r>
      <w:proofErr w:type="spellStart"/>
      <w:r w:rsidRPr="00B51CF4">
        <w:rPr>
          <w:rFonts w:ascii="Times New Roman" w:hAnsi="Times New Roman"/>
          <w:i/>
        </w:rPr>
        <w:t>Sarcobatus</w:t>
      </w:r>
      <w:proofErr w:type="spellEnd"/>
      <w:r w:rsidRPr="00B51CF4">
        <w:rPr>
          <w:rFonts w:ascii="Times New Roman" w:hAnsi="Times New Roman"/>
          <w:i/>
        </w:rPr>
        <w:t xml:space="preserve"> </w:t>
      </w:r>
      <w:proofErr w:type="spellStart"/>
      <w:r w:rsidRPr="00B51CF4">
        <w:rPr>
          <w:rFonts w:ascii="Times New Roman" w:hAnsi="Times New Roman"/>
          <w:i/>
        </w:rPr>
        <w:t>vermiculatus</w:t>
      </w:r>
      <w:proofErr w:type="spellEnd"/>
      <w:r>
        <w:rPr>
          <w:rFonts w:ascii="Times New Roman" w:hAnsi="Times New Roman"/>
        </w:rPr>
        <w:t>), black brush (</w:t>
      </w:r>
      <w:proofErr w:type="spellStart"/>
      <w:r w:rsidRPr="00B51CF4">
        <w:rPr>
          <w:rFonts w:ascii="Times New Roman" w:hAnsi="Times New Roman"/>
          <w:i/>
        </w:rPr>
        <w:t>Coleogyne</w:t>
      </w:r>
      <w:proofErr w:type="spellEnd"/>
      <w:r w:rsidRPr="00B51CF4">
        <w:rPr>
          <w:rFonts w:ascii="Times New Roman" w:hAnsi="Times New Roman"/>
          <w:i/>
        </w:rPr>
        <w:t xml:space="preserve"> </w:t>
      </w:r>
      <w:proofErr w:type="spellStart"/>
      <w:r w:rsidRPr="00B51CF4">
        <w:rPr>
          <w:rFonts w:ascii="Times New Roman" w:hAnsi="Times New Roman"/>
          <w:i/>
        </w:rPr>
        <w:t>ramosissima</w:t>
      </w:r>
      <w:proofErr w:type="spellEnd"/>
      <w:r>
        <w:rPr>
          <w:rFonts w:ascii="Times New Roman" w:hAnsi="Times New Roman"/>
        </w:rPr>
        <w:t xml:space="preserve">), </w:t>
      </w:r>
      <w:r w:rsidR="00B51CF4">
        <w:rPr>
          <w:rFonts w:ascii="Times New Roman" w:hAnsi="Times New Roman"/>
        </w:rPr>
        <w:t>big sagebrush (</w:t>
      </w:r>
      <w:r w:rsidR="00B51CF4" w:rsidRPr="00B51CF4">
        <w:rPr>
          <w:rFonts w:ascii="Times New Roman" w:hAnsi="Times New Roman"/>
          <w:i/>
        </w:rPr>
        <w:t>Artemisia</w:t>
      </w:r>
      <w:r w:rsidR="00B51CF4">
        <w:rPr>
          <w:rFonts w:ascii="Times New Roman" w:hAnsi="Times New Roman"/>
        </w:rPr>
        <w:t xml:space="preserve"> </w:t>
      </w:r>
      <w:r w:rsidR="00B51CF4" w:rsidRPr="00B51CF4">
        <w:rPr>
          <w:rFonts w:ascii="Times New Roman" w:hAnsi="Times New Roman"/>
          <w:i/>
        </w:rPr>
        <w:t>tridentata</w:t>
      </w:r>
      <w:r w:rsidR="00B51CF4">
        <w:rPr>
          <w:rFonts w:ascii="Times New Roman" w:hAnsi="Times New Roman"/>
        </w:rPr>
        <w:t xml:space="preserve">), </w:t>
      </w:r>
      <w:r>
        <w:rPr>
          <w:rFonts w:ascii="Times New Roman" w:hAnsi="Times New Roman"/>
        </w:rPr>
        <w:t>creosote bush (</w:t>
      </w:r>
      <w:proofErr w:type="spellStart"/>
      <w:r w:rsidRPr="00B51CF4">
        <w:rPr>
          <w:rFonts w:ascii="Times New Roman" w:hAnsi="Times New Roman"/>
          <w:i/>
        </w:rPr>
        <w:t>Larrea</w:t>
      </w:r>
      <w:proofErr w:type="spellEnd"/>
      <w:r>
        <w:rPr>
          <w:rFonts w:ascii="Times New Roman" w:hAnsi="Times New Roman"/>
        </w:rPr>
        <w:t xml:space="preserve"> </w:t>
      </w:r>
      <w:r w:rsidRPr="00B51CF4">
        <w:rPr>
          <w:rFonts w:ascii="Times New Roman" w:hAnsi="Times New Roman"/>
          <w:i/>
        </w:rPr>
        <w:t>tridentata</w:t>
      </w:r>
      <w:r>
        <w:rPr>
          <w:rFonts w:ascii="Times New Roman" w:hAnsi="Times New Roman"/>
        </w:rPr>
        <w:t>), rabbitbrush (</w:t>
      </w:r>
      <w:proofErr w:type="spellStart"/>
      <w:r w:rsidRPr="00B51CF4">
        <w:rPr>
          <w:rFonts w:ascii="Times New Roman" w:hAnsi="Times New Roman"/>
          <w:i/>
        </w:rPr>
        <w:t>Chrysothamnus</w:t>
      </w:r>
      <w:proofErr w:type="spellEnd"/>
      <w:r>
        <w:rPr>
          <w:rFonts w:ascii="Times New Roman" w:hAnsi="Times New Roman"/>
        </w:rPr>
        <w:t xml:space="preserve"> spp.) and shadscale (</w:t>
      </w:r>
      <w:proofErr w:type="spellStart"/>
      <w:r w:rsidRPr="00B51CF4">
        <w:rPr>
          <w:rFonts w:ascii="Times New Roman" w:hAnsi="Times New Roman"/>
          <w:i/>
        </w:rPr>
        <w:t>Atriplex</w:t>
      </w:r>
      <w:proofErr w:type="spellEnd"/>
      <w:r w:rsidRPr="00B51CF4">
        <w:rPr>
          <w:rFonts w:ascii="Times New Roman" w:hAnsi="Times New Roman"/>
          <w:i/>
        </w:rPr>
        <w:t xml:space="preserve"> </w:t>
      </w:r>
      <w:proofErr w:type="spellStart"/>
      <w:r w:rsidRPr="00B51CF4">
        <w:rPr>
          <w:rFonts w:ascii="Times New Roman" w:hAnsi="Times New Roman"/>
          <w:i/>
        </w:rPr>
        <w:t>confertifolia</w:t>
      </w:r>
      <w:proofErr w:type="spellEnd"/>
      <w:r>
        <w:rPr>
          <w:rFonts w:ascii="Times New Roman" w:hAnsi="Times New Roman"/>
        </w:rPr>
        <w:t>)</w:t>
      </w:r>
      <w:r w:rsidR="00B51CF4">
        <w:rPr>
          <w:rFonts w:ascii="Times New Roman" w:hAnsi="Times New Roman"/>
        </w:rPr>
        <w:t xml:space="preserve"> (Welsh et al., 2003)</w:t>
      </w:r>
      <w:r>
        <w:rPr>
          <w:rFonts w:ascii="Times New Roman" w:hAnsi="Times New Roman"/>
        </w:rPr>
        <w:t xml:space="preserve">. In the Mojave and </w:t>
      </w:r>
      <w:proofErr w:type="spellStart"/>
      <w:r>
        <w:rPr>
          <w:rFonts w:ascii="Times New Roman" w:hAnsi="Times New Roman"/>
        </w:rPr>
        <w:t>Sonoran</w:t>
      </w:r>
      <w:proofErr w:type="spellEnd"/>
      <w:r>
        <w:rPr>
          <w:rFonts w:ascii="Times New Roman" w:hAnsi="Times New Roman"/>
        </w:rPr>
        <w:t xml:space="preserve"> deserts it is found in alkali bottoms with </w:t>
      </w:r>
      <w:proofErr w:type="spellStart"/>
      <w:r>
        <w:rPr>
          <w:rFonts w:ascii="Times New Roman" w:hAnsi="Times New Roman"/>
        </w:rPr>
        <w:t>iodinebush</w:t>
      </w:r>
      <w:proofErr w:type="spellEnd"/>
      <w:r>
        <w:rPr>
          <w:rFonts w:ascii="Times New Roman" w:hAnsi="Times New Roman"/>
        </w:rPr>
        <w:t xml:space="preserve"> (</w:t>
      </w:r>
      <w:proofErr w:type="spellStart"/>
      <w:r w:rsidRPr="00B51CF4">
        <w:rPr>
          <w:rFonts w:ascii="Times New Roman" w:hAnsi="Times New Roman"/>
          <w:i/>
        </w:rPr>
        <w:t>Allenrolfea</w:t>
      </w:r>
      <w:proofErr w:type="spellEnd"/>
      <w:r w:rsidRPr="00B51CF4">
        <w:rPr>
          <w:rFonts w:ascii="Times New Roman" w:hAnsi="Times New Roman"/>
          <w:i/>
        </w:rPr>
        <w:t xml:space="preserve"> </w:t>
      </w:r>
      <w:proofErr w:type="spellStart"/>
      <w:r w:rsidRPr="00B51CF4">
        <w:rPr>
          <w:rFonts w:ascii="Times New Roman" w:hAnsi="Times New Roman"/>
          <w:i/>
        </w:rPr>
        <w:t>occidentalis</w:t>
      </w:r>
      <w:proofErr w:type="spellEnd"/>
      <w:r>
        <w:rPr>
          <w:rFonts w:ascii="Times New Roman" w:hAnsi="Times New Roman"/>
        </w:rPr>
        <w:t>) and shadscale</w:t>
      </w:r>
      <w:r w:rsidR="00B51CF4">
        <w:rPr>
          <w:rFonts w:ascii="Times New Roman" w:hAnsi="Times New Roman"/>
        </w:rPr>
        <w:t>. It can also be found in association with sand dune communities as well as Joshua tree (</w:t>
      </w:r>
      <w:r w:rsidR="00B51CF4" w:rsidRPr="00B51CF4">
        <w:rPr>
          <w:rFonts w:ascii="Times New Roman" w:hAnsi="Times New Roman"/>
          <w:i/>
        </w:rPr>
        <w:t xml:space="preserve">Yucca </w:t>
      </w:r>
      <w:proofErr w:type="spellStart"/>
      <w:r w:rsidR="00B51CF4" w:rsidRPr="00B51CF4">
        <w:rPr>
          <w:rFonts w:ascii="Times New Roman" w:hAnsi="Times New Roman"/>
          <w:i/>
        </w:rPr>
        <w:t>brevifolia</w:t>
      </w:r>
      <w:proofErr w:type="spellEnd"/>
      <w:r w:rsidR="00B51CF4">
        <w:rPr>
          <w:rFonts w:ascii="Times New Roman" w:hAnsi="Times New Roman"/>
        </w:rPr>
        <w:t>) and pinyon-juniper (</w:t>
      </w:r>
      <w:proofErr w:type="spellStart"/>
      <w:r w:rsidR="00B51CF4" w:rsidRPr="00B51CF4">
        <w:rPr>
          <w:rFonts w:ascii="Times New Roman" w:hAnsi="Times New Roman"/>
          <w:i/>
        </w:rPr>
        <w:t>Pinus-Juniperus</w:t>
      </w:r>
      <w:proofErr w:type="spellEnd"/>
      <w:r w:rsidR="00B51CF4">
        <w:rPr>
          <w:rFonts w:ascii="Times New Roman" w:hAnsi="Times New Roman"/>
        </w:rPr>
        <w:t xml:space="preserve"> spp.) communities</w:t>
      </w:r>
      <w:r w:rsidR="003A439C">
        <w:rPr>
          <w:rFonts w:ascii="Times New Roman" w:hAnsi="Times New Roman"/>
        </w:rPr>
        <w:t xml:space="preserve"> (Kearney et al., 1960)</w:t>
      </w:r>
      <w:r w:rsidR="00B51CF4">
        <w:rPr>
          <w:rFonts w:ascii="Times New Roman" w:hAnsi="Times New Roman"/>
        </w:rPr>
        <w:t xml:space="preserve">. In the Great Plains it can be found with blue </w:t>
      </w:r>
      <w:proofErr w:type="spellStart"/>
      <w:r w:rsidR="00B51CF4">
        <w:rPr>
          <w:rFonts w:ascii="Times New Roman" w:hAnsi="Times New Roman"/>
        </w:rPr>
        <w:t>grama</w:t>
      </w:r>
      <w:proofErr w:type="spellEnd"/>
      <w:r w:rsidR="00B51CF4">
        <w:rPr>
          <w:rFonts w:ascii="Times New Roman" w:hAnsi="Times New Roman"/>
        </w:rPr>
        <w:t xml:space="preserve"> (</w:t>
      </w:r>
      <w:proofErr w:type="spellStart"/>
      <w:r w:rsidR="00B51CF4" w:rsidRPr="00B51CF4">
        <w:rPr>
          <w:rFonts w:ascii="Times New Roman" w:hAnsi="Times New Roman"/>
          <w:i/>
        </w:rPr>
        <w:t>Bouteloua</w:t>
      </w:r>
      <w:proofErr w:type="spellEnd"/>
      <w:r w:rsidR="00B51CF4">
        <w:rPr>
          <w:rFonts w:ascii="Times New Roman" w:hAnsi="Times New Roman"/>
        </w:rPr>
        <w:t xml:space="preserve"> </w:t>
      </w:r>
      <w:proofErr w:type="spellStart"/>
      <w:r w:rsidR="00B51CF4" w:rsidRPr="00B51CF4">
        <w:rPr>
          <w:rFonts w:ascii="Times New Roman" w:hAnsi="Times New Roman"/>
          <w:i/>
        </w:rPr>
        <w:t>gracilis</w:t>
      </w:r>
      <w:proofErr w:type="spellEnd"/>
      <w:r w:rsidR="00B51CF4">
        <w:rPr>
          <w:rFonts w:ascii="Times New Roman" w:hAnsi="Times New Roman"/>
        </w:rPr>
        <w:t>), pric</w:t>
      </w:r>
      <w:r w:rsidR="00E77FEA">
        <w:rPr>
          <w:rFonts w:ascii="Times New Roman" w:hAnsi="Times New Roman"/>
        </w:rPr>
        <w:t>k</w:t>
      </w:r>
      <w:r w:rsidR="00B51CF4">
        <w:rPr>
          <w:rFonts w:ascii="Times New Roman" w:hAnsi="Times New Roman"/>
        </w:rPr>
        <w:t>ly-pear cactus (</w:t>
      </w:r>
      <w:proofErr w:type="spellStart"/>
      <w:r w:rsidR="00B51CF4" w:rsidRPr="00B51CF4">
        <w:rPr>
          <w:rFonts w:ascii="Times New Roman" w:hAnsi="Times New Roman"/>
          <w:i/>
        </w:rPr>
        <w:t>Opuntia</w:t>
      </w:r>
      <w:proofErr w:type="spellEnd"/>
      <w:r w:rsidR="00B51CF4" w:rsidRPr="00B51CF4">
        <w:rPr>
          <w:rFonts w:ascii="Times New Roman" w:hAnsi="Times New Roman"/>
          <w:i/>
        </w:rPr>
        <w:t xml:space="preserve"> </w:t>
      </w:r>
      <w:proofErr w:type="spellStart"/>
      <w:r w:rsidR="00B51CF4" w:rsidRPr="00B51CF4">
        <w:rPr>
          <w:rFonts w:ascii="Times New Roman" w:hAnsi="Times New Roman"/>
          <w:i/>
        </w:rPr>
        <w:t>poly</w:t>
      </w:r>
      <w:r w:rsidR="00143A2E">
        <w:rPr>
          <w:rFonts w:ascii="Times New Roman" w:hAnsi="Times New Roman"/>
          <w:i/>
        </w:rPr>
        <w:t>a</w:t>
      </w:r>
      <w:r w:rsidR="00B51CF4" w:rsidRPr="00B51CF4">
        <w:rPr>
          <w:rFonts w:ascii="Times New Roman" w:hAnsi="Times New Roman"/>
          <w:i/>
        </w:rPr>
        <w:t>cantha</w:t>
      </w:r>
      <w:proofErr w:type="spellEnd"/>
      <w:r w:rsidR="00B51CF4">
        <w:rPr>
          <w:rFonts w:ascii="Times New Roman" w:hAnsi="Times New Roman"/>
        </w:rPr>
        <w:t xml:space="preserve">) and </w:t>
      </w:r>
      <w:proofErr w:type="spellStart"/>
      <w:r w:rsidR="00B51CF4">
        <w:rPr>
          <w:rFonts w:ascii="Times New Roman" w:hAnsi="Times New Roman"/>
        </w:rPr>
        <w:t>galleta</w:t>
      </w:r>
      <w:proofErr w:type="spellEnd"/>
      <w:r w:rsidR="00B51CF4">
        <w:rPr>
          <w:rFonts w:ascii="Times New Roman" w:hAnsi="Times New Roman"/>
        </w:rPr>
        <w:t xml:space="preserve"> (</w:t>
      </w:r>
      <w:proofErr w:type="spellStart"/>
      <w:r w:rsidR="00B51CF4" w:rsidRPr="00B51CF4">
        <w:rPr>
          <w:rFonts w:ascii="Times New Roman" w:hAnsi="Times New Roman"/>
          <w:i/>
        </w:rPr>
        <w:t>Pleuraphis</w:t>
      </w:r>
      <w:proofErr w:type="spellEnd"/>
      <w:r w:rsidR="00B51CF4" w:rsidRPr="00B51CF4">
        <w:rPr>
          <w:rFonts w:ascii="Times New Roman" w:hAnsi="Times New Roman"/>
          <w:i/>
        </w:rPr>
        <w:t xml:space="preserve"> </w:t>
      </w:r>
      <w:proofErr w:type="spellStart"/>
      <w:r w:rsidR="00B51CF4" w:rsidRPr="00B51CF4">
        <w:rPr>
          <w:rFonts w:ascii="Times New Roman" w:hAnsi="Times New Roman"/>
          <w:i/>
        </w:rPr>
        <w:t>jamesii</w:t>
      </w:r>
      <w:proofErr w:type="spellEnd"/>
      <w:r w:rsidR="00B51CF4">
        <w:rPr>
          <w:rFonts w:ascii="Times New Roman" w:hAnsi="Times New Roman"/>
        </w:rPr>
        <w:t>).</w:t>
      </w:r>
    </w:p>
    <w:p w:rsidR="00CD49CC" w:rsidRPr="00DE7F41" w:rsidRDefault="00CD49CC" w:rsidP="00DE7F41">
      <w:pPr>
        <w:pStyle w:val="BodytextNRCS"/>
        <w:spacing w:before="240"/>
        <w:rPr>
          <w:b/>
        </w:rPr>
      </w:pPr>
      <w:r w:rsidRPr="00DE7F41">
        <w:rPr>
          <w:b/>
        </w:rPr>
        <w:t>Adaptation</w:t>
      </w:r>
    </w:p>
    <w:p w:rsidR="00B36E25" w:rsidRDefault="00B36E25" w:rsidP="00B36E25">
      <w:pPr>
        <w:pStyle w:val="PlainText"/>
        <w:rPr>
          <w:rFonts w:ascii="Times New Roman" w:hAnsi="Times New Roman"/>
        </w:rPr>
      </w:pPr>
      <w:r>
        <w:rPr>
          <w:rFonts w:ascii="Times New Roman" w:hAnsi="Times New Roman"/>
        </w:rPr>
        <w:t>Fourwing saltbush is adapted to most soils but is best suited to deep, well drained; loamy to sandy to gravely soils. It is sometimes found growing in dense clay soils. It is very tolerant of saline soil conditions and somewhat tolerant of sodic soil conditions</w:t>
      </w:r>
      <w:r w:rsidR="00B51CF4">
        <w:rPr>
          <w:rFonts w:ascii="Times New Roman" w:hAnsi="Times New Roman"/>
        </w:rPr>
        <w:t xml:space="preserve"> (Ogle and St. John, 2010)</w:t>
      </w:r>
      <w:r>
        <w:rPr>
          <w:rFonts w:ascii="Times New Roman" w:hAnsi="Times New Roman"/>
        </w:rPr>
        <w:t>. Under saline conditions plants take up salts and accumulate it in the plant</w:t>
      </w:r>
      <w:r w:rsidR="00E77FEA">
        <w:rPr>
          <w:rFonts w:ascii="Times New Roman" w:hAnsi="Times New Roman"/>
        </w:rPr>
        <w:t>’</w:t>
      </w:r>
      <w:r>
        <w:rPr>
          <w:rFonts w:ascii="Times New Roman" w:hAnsi="Times New Roman"/>
        </w:rPr>
        <w:t xml:space="preserve">s scurfy leaf coverings. </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Fourwing saltbush has high tolerance to boron. It does not tolerate high water tables or late winter inundation. It is extremely drought tolerant and has fair shade tolerance. It is not </w:t>
      </w:r>
      <w:r w:rsidR="00CE6DEC">
        <w:rPr>
          <w:rFonts w:ascii="Times New Roman" w:hAnsi="Times New Roman"/>
        </w:rPr>
        <w:t>especially</w:t>
      </w:r>
      <w:r>
        <w:rPr>
          <w:rFonts w:ascii="Times New Roman" w:hAnsi="Times New Roman"/>
        </w:rPr>
        <w:t xml:space="preserve"> tolerant of fire, but may </w:t>
      </w:r>
      <w:proofErr w:type="spellStart"/>
      <w:r>
        <w:rPr>
          <w:rFonts w:ascii="Times New Roman" w:hAnsi="Times New Roman"/>
        </w:rPr>
        <w:t>resprout</w:t>
      </w:r>
      <w:proofErr w:type="spellEnd"/>
      <w:r>
        <w:rPr>
          <w:rFonts w:ascii="Times New Roman" w:hAnsi="Times New Roman"/>
        </w:rPr>
        <w:t xml:space="preserve"> to some degree if fire intensity is not too severe. Its ability to tolerate extreme cold conditions varies with ecotype. </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Fourwing saltbush most commonly grows in areas that receive </w:t>
      </w:r>
      <w:r w:rsidR="00CE6DEC">
        <w:rPr>
          <w:rFonts w:ascii="Times New Roman" w:hAnsi="Times New Roman"/>
        </w:rPr>
        <w:t>200 to 360 mm (</w:t>
      </w:r>
      <w:r>
        <w:rPr>
          <w:rFonts w:ascii="Times New Roman" w:hAnsi="Times New Roman"/>
        </w:rPr>
        <w:t>8 to 14 in</w:t>
      </w:r>
      <w:r w:rsidR="00CE6DEC">
        <w:rPr>
          <w:rFonts w:ascii="Times New Roman" w:hAnsi="Times New Roman"/>
        </w:rPr>
        <w:t>) of</w:t>
      </w:r>
      <w:r>
        <w:rPr>
          <w:rFonts w:ascii="Times New Roman" w:hAnsi="Times New Roman"/>
        </w:rPr>
        <w:t xml:space="preserve"> annual precipitation</w:t>
      </w:r>
      <w:r w:rsidR="00B51CF4">
        <w:rPr>
          <w:rFonts w:ascii="Times New Roman" w:hAnsi="Times New Roman"/>
        </w:rPr>
        <w:t xml:space="preserve"> (Ogle et al., 2012)</w:t>
      </w:r>
      <w:r>
        <w:rPr>
          <w:rFonts w:ascii="Times New Roman" w:hAnsi="Times New Roman"/>
        </w:rPr>
        <w:t xml:space="preserve">. It can be found from sea level </w:t>
      </w:r>
      <w:r w:rsidR="000731C5">
        <w:rPr>
          <w:rFonts w:ascii="Times New Roman" w:hAnsi="Times New Roman"/>
        </w:rPr>
        <w:t xml:space="preserve">in Texas </w:t>
      </w:r>
      <w:r>
        <w:rPr>
          <w:rFonts w:ascii="Times New Roman" w:hAnsi="Times New Roman"/>
        </w:rPr>
        <w:t xml:space="preserve">to </w:t>
      </w:r>
      <w:r w:rsidR="000731C5">
        <w:rPr>
          <w:rFonts w:ascii="Times New Roman" w:hAnsi="Times New Roman"/>
        </w:rPr>
        <w:t xml:space="preserve">over </w:t>
      </w:r>
      <w:r w:rsidR="00CE6DEC">
        <w:rPr>
          <w:rFonts w:ascii="Times New Roman" w:hAnsi="Times New Roman"/>
        </w:rPr>
        <w:t>2,400 m (</w:t>
      </w:r>
      <w:r>
        <w:rPr>
          <w:rFonts w:ascii="Times New Roman" w:hAnsi="Times New Roman"/>
        </w:rPr>
        <w:t>8,000 ft</w:t>
      </w:r>
      <w:r w:rsidR="00CE6DEC">
        <w:rPr>
          <w:rFonts w:ascii="Times New Roman" w:hAnsi="Times New Roman"/>
        </w:rPr>
        <w:t>)</w:t>
      </w:r>
      <w:r>
        <w:rPr>
          <w:rFonts w:ascii="Times New Roman" w:hAnsi="Times New Roman"/>
        </w:rPr>
        <w:t xml:space="preserve"> </w:t>
      </w:r>
      <w:r w:rsidR="000731C5">
        <w:rPr>
          <w:rFonts w:ascii="Times New Roman" w:hAnsi="Times New Roman"/>
        </w:rPr>
        <w:t>in Wyoming (</w:t>
      </w:r>
      <w:proofErr w:type="spellStart"/>
      <w:r w:rsidR="000731C5">
        <w:rPr>
          <w:rFonts w:ascii="Times New Roman" w:hAnsi="Times New Roman"/>
        </w:rPr>
        <w:t>Mozingo</w:t>
      </w:r>
      <w:proofErr w:type="spellEnd"/>
      <w:r w:rsidR="000731C5">
        <w:rPr>
          <w:rFonts w:ascii="Times New Roman" w:hAnsi="Times New Roman"/>
        </w:rPr>
        <w:t>, 1987; Powell, 1988)</w:t>
      </w:r>
      <w:r>
        <w:rPr>
          <w:rFonts w:ascii="Times New Roman" w:hAnsi="Times New Roman"/>
        </w:rPr>
        <w:t>.</w:t>
      </w:r>
    </w:p>
    <w:p w:rsidR="00CD49CC" w:rsidRPr="00721B7E" w:rsidRDefault="00CD49CC" w:rsidP="00721B7E">
      <w:pPr>
        <w:pStyle w:val="Heading3"/>
      </w:pPr>
      <w:r w:rsidRPr="00721B7E">
        <w:t>Establishment</w:t>
      </w:r>
    </w:p>
    <w:p w:rsidR="00B36E25" w:rsidRDefault="00B36E25" w:rsidP="00B36E25">
      <w:pPr>
        <w:pStyle w:val="PlainText"/>
        <w:rPr>
          <w:rFonts w:ascii="Times New Roman" w:hAnsi="Times New Roman"/>
        </w:rPr>
      </w:pPr>
      <w:r>
        <w:rPr>
          <w:rFonts w:ascii="Times New Roman" w:hAnsi="Times New Roman"/>
          <w:i/>
        </w:rPr>
        <w:t>Planting:</w:t>
      </w:r>
      <w:r>
        <w:rPr>
          <w:rFonts w:ascii="Times New Roman" w:hAnsi="Times New Roman"/>
        </w:rPr>
        <w:t xml:space="preserve"> Fourwing saltbush begins growth in mid to late spring. Seed matures 3 to 4 months after flowering. It typically spreads via seed distribution, but may also root sprout following wildfire or layer if covered with sand. Stands typically take three to four years to establish, but once established the plants are fairly competitive with other species. Fourwing saltbush can be established by transplanting in early spring, direct seeding in late fall, early winter or very early spring.</w:t>
      </w:r>
    </w:p>
    <w:p w:rsidR="003A439C" w:rsidRDefault="003A439C" w:rsidP="00B36E25">
      <w:pPr>
        <w:pStyle w:val="PlainText"/>
        <w:rPr>
          <w:rFonts w:ascii="Times New Roman" w:hAnsi="Times New Roman"/>
        </w:rPr>
      </w:pPr>
    </w:p>
    <w:p w:rsidR="0019128C" w:rsidRDefault="0019128C" w:rsidP="00B36E25">
      <w:pPr>
        <w:pStyle w:val="PlainText"/>
        <w:rPr>
          <w:rFonts w:ascii="Times New Roman" w:hAnsi="Times New Roman"/>
        </w:rPr>
      </w:pPr>
      <w:r>
        <w:rPr>
          <w:noProof/>
        </w:rPr>
        <w:lastRenderedPageBreak/>
        <w:drawing>
          <wp:inline distT="0" distB="0" distL="0" distR="0">
            <wp:extent cx="2971800" cy="1980026"/>
            <wp:effectExtent l="19050" t="0" r="0" b="0"/>
            <wp:docPr id="3" name="Picture 1" descr="Large Photo of Atriplex canesc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Photo of Atriplex canescens"/>
                    <pic:cNvPicPr>
                      <a:picLocks noChangeAspect="1" noChangeArrowheads="1"/>
                    </pic:cNvPicPr>
                  </pic:nvPicPr>
                  <pic:blipFill>
                    <a:blip r:embed="rId12" cstate="print"/>
                    <a:srcRect/>
                    <a:stretch>
                      <a:fillRect/>
                    </a:stretch>
                  </pic:blipFill>
                  <pic:spPr bwMode="auto">
                    <a:xfrm>
                      <a:off x="0" y="0"/>
                      <a:ext cx="2971800" cy="1980026"/>
                    </a:xfrm>
                    <a:prstGeom prst="rect">
                      <a:avLst/>
                    </a:prstGeom>
                    <a:noFill/>
                    <a:ln w="9525">
                      <a:noFill/>
                      <a:miter lim="800000"/>
                      <a:headEnd/>
                      <a:tailEnd/>
                    </a:ln>
                  </pic:spPr>
                </pic:pic>
              </a:graphicData>
            </a:graphic>
          </wp:inline>
        </w:drawing>
      </w:r>
    </w:p>
    <w:p w:rsidR="0019128C" w:rsidRPr="001E0EE3" w:rsidRDefault="0019128C" w:rsidP="0019128C">
      <w:pPr>
        <w:pStyle w:val="PlainText"/>
        <w:rPr>
          <w:rFonts w:ascii="Times New Roman" w:hAnsi="Times New Roman"/>
          <w:b/>
          <w:sz w:val="16"/>
          <w:szCs w:val="16"/>
        </w:rPr>
      </w:pPr>
      <w:proofErr w:type="gramStart"/>
      <w:r w:rsidRPr="001E0EE3">
        <w:rPr>
          <w:rFonts w:ascii="Times New Roman" w:hAnsi="Times New Roman"/>
          <w:b/>
          <w:sz w:val="16"/>
          <w:szCs w:val="16"/>
        </w:rPr>
        <w:t>Unprocessed seed with wings intact.</w:t>
      </w:r>
      <w:proofErr w:type="gramEnd"/>
      <w:r w:rsidRPr="001E0EE3">
        <w:rPr>
          <w:rFonts w:ascii="Times New Roman" w:hAnsi="Times New Roman"/>
          <w:b/>
          <w:sz w:val="16"/>
          <w:szCs w:val="16"/>
        </w:rPr>
        <w:t xml:space="preserve"> </w:t>
      </w:r>
      <w:proofErr w:type="gramStart"/>
      <w:r w:rsidRPr="001E0EE3">
        <w:rPr>
          <w:rFonts w:ascii="Times New Roman" w:hAnsi="Times New Roman"/>
          <w:b/>
          <w:sz w:val="16"/>
          <w:szCs w:val="16"/>
        </w:rPr>
        <w:t>Photo by Steve Hurst @ USDA-NRCS PLANTS Database.</w:t>
      </w:r>
      <w:proofErr w:type="gramEnd"/>
    </w:p>
    <w:p w:rsidR="0019128C" w:rsidRDefault="0019128C"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An adapted cultivar/release or local seed source should be used to ensure the ecotype is compatible with the site. Seed should be after-ripened for ten months and </w:t>
      </w:r>
      <w:proofErr w:type="spellStart"/>
      <w:r>
        <w:rPr>
          <w:rFonts w:ascii="Times New Roman" w:hAnsi="Times New Roman"/>
        </w:rPr>
        <w:t>dewinged</w:t>
      </w:r>
      <w:proofErr w:type="spellEnd"/>
      <w:r>
        <w:rPr>
          <w:rFonts w:ascii="Times New Roman" w:hAnsi="Times New Roman"/>
        </w:rPr>
        <w:t xml:space="preserve"> prior to planting.  On moist fine soils, seed should be planted ½ inch deep. On sandy to coarse gravely soils, plant up to ¾ inch deep. Seeding rates of 0.25 to 0.50 </w:t>
      </w:r>
      <w:r w:rsidR="00617632">
        <w:rPr>
          <w:rFonts w:ascii="Times New Roman" w:hAnsi="Times New Roman"/>
        </w:rPr>
        <w:t xml:space="preserve">PLS (pure live seed) </w:t>
      </w:r>
      <w:r>
        <w:rPr>
          <w:rFonts w:ascii="Times New Roman" w:hAnsi="Times New Roman"/>
        </w:rPr>
        <w:t>pounds per acre is recommended for rangeland seeding mixtures (3 to 7 percent of the seeding mix)</w:t>
      </w:r>
      <w:r w:rsidR="00CE6DEC">
        <w:rPr>
          <w:rFonts w:ascii="Times New Roman" w:hAnsi="Times New Roman"/>
        </w:rPr>
        <w:t xml:space="preserve"> to provide approximately 400 plants per acre (Ogle et al., 2011)</w:t>
      </w:r>
      <w:r>
        <w:rPr>
          <w:rFonts w:ascii="Times New Roman" w:hAnsi="Times New Roman"/>
        </w:rPr>
        <w:t xml:space="preserve">. </w:t>
      </w:r>
      <w:proofErr w:type="spellStart"/>
      <w:r>
        <w:rPr>
          <w:rFonts w:ascii="Times New Roman" w:hAnsi="Times New Roman"/>
        </w:rPr>
        <w:t>Dewinged</w:t>
      </w:r>
      <w:proofErr w:type="spellEnd"/>
      <w:r>
        <w:rPr>
          <w:rFonts w:ascii="Times New Roman" w:hAnsi="Times New Roman"/>
        </w:rPr>
        <w:t xml:space="preserve"> seed is preferred because seed flow through a drill and planting depth can be controlled more easily. There is no prechilling requirement for fourwing saltbush seed. See Seed Production section for additional planting recommendations</w:t>
      </w:r>
    </w:p>
    <w:p w:rsidR="00B36E25" w:rsidRDefault="00B36E25" w:rsidP="00B36E25">
      <w:pPr>
        <w:pStyle w:val="PlainText"/>
        <w:rPr>
          <w:rFonts w:ascii="Times New Roman" w:hAnsi="Times New Roman"/>
        </w:rPr>
      </w:pPr>
    </w:p>
    <w:p w:rsidR="0019128C" w:rsidRDefault="0019128C" w:rsidP="00B36E25">
      <w:pPr>
        <w:pStyle w:val="PlainText"/>
        <w:rPr>
          <w:rFonts w:ascii="Times New Roman" w:hAnsi="Times New Roman"/>
        </w:rPr>
      </w:pPr>
      <w:r>
        <w:rPr>
          <w:rFonts w:ascii="Times New Roman" w:hAnsi="Times New Roman"/>
          <w:noProof/>
        </w:rPr>
        <w:drawing>
          <wp:inline distT="0" distB="0" distL="0" distR="0">
            <wp:extent cx="2971800" cy="1982796"/>
            <wp:effectExtent l="19050" t="0" r="0" b="0"/>
            <wp:docPr id="4" name="Picture 1" descr="C:\Documents and Settings\Derek.Tilley\My Documents\My Pictures\derek tilley photos\atriplex\IMG_455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atriplex\IMG_4557c.jpg"/>
                    <pic:cNvPicPr>
                      <a:picLocks noChangeAspect="1" noChangeArrowheads="1"/>
                    </pic:cNvPicPr>
                  </pic:nvPicPr>
                  <pic:blipFill>
                    <a:blip r:embed="rId13" cstate="print"/>
                    <a:srcRect/>
                    <a:stretch>
                      <a:fillRect/>
                    </a:stretch>
                  </pic:blipFill>
                  <pic:spPr bwMode="auto">
                    <a:xfrm>
                      <a:off x="0" y="0"/>
                      <a:ext cx="2971800" cy="1982796"/>
                    </a:xfrm>
                    <a:prstGeom prst="rect">
                      <a:avLst/>
                    </a:prstGeom>
                    <a:noFill/>
                    <a:ln w="9525">
                      <a:noFill/>
                      <a:miter lim="800000"/>
                      <a:headEnd/>
                      <a:tailEnd/>
                    </a:ln>
                  </pic:spPr>
                </pic:pic>
              </a:graphicData>
            </a:graphic>
          </wp:inline>
        </w:drawing>
      </w:r>
    </w:p>
    <w:p w:rsidR="0019128C" w:rsidRDefault="0019128C" w:rsidP="00B36E25">
      <w:pPr>
        <w:pStyle w:val="PlainText"/>
        <w:rPr>
          <w:rFonts w:ascii="Times New Roman" w:hAnsi="Times New Roman"/>
        </w:rPr>
      </w:pPr>
      <w:proofErr w:type="gramStart"/>
      <w:r w:rsidRPr="0019128C">
        <w:rPr>
          <w:rFonts w:ascii="Times New Roman" w:hAnsi="Times New Roman"/>
          <w:b/>
          <w:sz w:val="16"/>
          <w:szCs w:val="16"/>
        </w:rPr>
        <w:t>Fourwing saltbush seed that has been processed to remove the wings to facilitate flow through seeding equipment.</w:t>
      </w:r>
      <w:proofErr w:type="gramEnd"/>
      <w:r w:rsidRPr="0019128C">
        <w:rPr>
          <w:rFonts w:ascii="Times New Roman" w:hAnsi="Times New Roman"/>
          <w:b/>
          <w:sz w:val="16"/>
          <w:szCs w:val="16"/>
        </w:rPr>
        <w:t xml:space="preserve"> </w:t>
      </w:r>
      <w:proofErr w:type="gramStart"/>
      <w:r w:rsidRPr="0019128C">
        <w:rPr>
          <w:rFonts w:ascii="Times New Roman" w:hAnsi="Times New Roman"/>
          <w:b/>
          <w:sz w:val="16"/>
          <w:szCs w:val="16"/>
        </w:rPr>
        <w:t>Photo by Derek Tilley</w:t>
      </w:r>
      <w:r>
        <w:rPr>
          <w:rFonts w:ascii="Times New Roman" w:hAnsi="Times New Roman"/>
        </w:rPr>
        <w:t>.</w:t>
      </w:r>
      <w:proofErr w:type="gramEnd"/>
    </w:p>
    <w:p w:rsidR="0019128C" w:rsidRDefault="0019128C"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Seedling vigor is generally outstanding and depending on ecotype, young plants may reach heights of </w:t>
      </w:r>
      <w:r w:rsidR="00CE6DEC">
        <w:rPr>
          <w:rFonts w:ascii="Times New Roman" w:hAnsi="Times New Roman"/>
        </w:rPr>
        <w:t>46 cm (</w:t>
      </w:r>
      <w:r>
        <w:rPr>
          <w:rFonts w:ascii="Times New Roman" w:hAnsi="Times New Roman"/>
        </w:rPr>
        <w:t>18 in</w:t>
      </w:r>
      <w:r w:rsidR="00CE6DEC">
        <w:rPr>
          <w:rFonts w:ascii="Times New Roman" w:hAnsi="Times New Roman"/>
        </w:rPr>
        <w:t>)</w:t>
      </w:r>
      <w:r>
        <w:rPr>
          <w:rFonts w:ascii="Times New Roman" w:hAnsi="Times New Roman"/>
        </w:rPr>
        <w:t xml:space="preserve"> by the end of the first growing season.</w:t>
      </w:r>
    </w:p>
    <w:p w:rsidR="00721B7E" w:rsidRPr="00721B7E" w:rsidRDefault="00CD49CC" w:rsidP="00657B46">
      <w:pPr>
        <w:pStyle w:val="Heading3"/>
      </w:pPr>
      <w:r w:rsidRPr="00721B7E">
        <w:t>Management</w:t>
      </w:r>
    </w:p>
    <w:p w:rsidR="00B36E25" w:rsidRDefault="00B36E25" w:rsidP="00B36E25">
      <w:pPr>
        <w:pStyle w:val="PlainText"/>
        <w:rPr>
          <w:rFonts w:ascii="Times New Roman" w:hAnsi="Times New Roman"/>
        </w:rPr>
      </w:pPr>
      <w:r>
        <w:rPr>
          <w:rFonts w:ascii="Times New Roman" w:hAnsi="Times New Roman"/>
        </w:rPr>
        <w:t xml:space="preserve">Fourwing saltbush is palatable to cattle, sheep and deer season long. It provides nutritious winter browse on many areas and is a good fall and winter browse plant for bighorn sheep, antelope, and elk. </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In new plantings, utilizing good seedbed and weed control techniques should enhance establishment and reduce </w:t>
      </w:r>
      <w:r>
        <w:rPr>
          <w:rFonts w:ascii="Times New Roman" w:hAnsi="Times New Roman"/>
        </w:rPr>
        <w:lastRenderedPageBreak/>
        <w:t xml:space="preserve">competition with other plants. In </w:t>
      </w:r>
      <w:proofErr w:type="spellStart"/>
      <w:r>
        <w:rPr>
          <w:rFonts w:ascii="Times New Roman" w:hAnsi="Times New Roman"/>
        </w:rPr>
        <w:t>interseedings</w:t>
      </w:r>
      <w:proofErr w:type="spellEnd"/>
      <w:r w:rsidR="00617632">
        <w:rPr>
          <w:rFonts w:ascii="Times New Roman" w:hAnsi="Times New Roman"/>
        </w:rPr>
        <w:t>,</w:t>
      </w:r>
      <w:r>
        <w:rPr>
          <w:rFonts w:ascii="Times New Roman" w:hAnsi="Times New Roman"/>
        </w:rPr>
        <w:t xml:space="preserve"> plant competition should be reduced by chemical, scalping, furrowing or other techniques that help control existing vegetation and weeds. Animals utilizing the area should be removed from new plantings for at least two growing seasons or until plants are well established and reproducing. Irrigation may be needed for transplants on harsh sites to ensure establishment. Young seedings are not tolerant of excessive insect, rabbit, and rodent damage and plantings may require control measures if severe damage appears.</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In established plantings, deferred rotation grazing systems are recommended for fourwing saltbush management. Plants can be grazed from late spring through winter, but plant health is best maintained if used primarily as a winter browse.  Fourwing saltbush tolerates browsing very well, but will decrease in abundance under continuous close browsing. Proper use of fourwing saltbush</w:t>
      </w:r>
      <w:r w:rsidR="007703C9">
        <w:rPr>
          <w:rFonts w:ascii="Times New Roman" w:hAnsi="Times New Roman"/>
        </w:rPr>
        <w:t xml:space="preserve"> as browse is approximately 40 to</w:t>
      </w:r>
      <w:r>
        <w:rPr>
          <w:rFonts w:ascii="Times New Roman" w:hAnsi="Times New Roman"/>
        </w:rPr>
        <w:t xml:space="preserve"> 50 percent of </w:t>
      </w:r>
      <w:r w:rsidR="007703C9">
        <w:rPr>
          <w:rFonts w:ascii="Times New Roman" w:hAnsi="Times New Roman"/>
        </w:rPr>
        <w:t xml:space="preserve">the </w:t>
      </w:r>
      <w:r>
        <w:rPr>
          <w:rFonts w:ascii="Times New Roman" w:hAnsi="Times New Roman"/>
        </w:rPr>
        <w:t xml:space="preserve">current year’s growth. </w:t>
      </w:r>
    </w:p>
    <w:p w:rsidR="00B36E25" w:rsidRDefault="00B36E25" w:rsidP="00B36E25">
      <w:pPr>
        <w:pStyle w:val="PlainText"/>
        <w:jc w:val="both"/>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Excessive use results in damage or loss of plants from breakage of brittle branches. During dry periods, branches and stems may be brittle and trampling by livestock may damage plants. Damaged plants generally recover if rested, but production will be reduced until fully recovered. No injury to livestock results from grazing this plant. However, it can cause bloat and scours in spring if it is the primary dietary source. Rabbits, rodents, and grasshoppers utilize fourwing saltbush and may damage stands under severe conditions requiring pest control measures. </w:t>
      </w:r>
    </w:p>
    <w:p w:rsidR="00721B7E" w:rsidRDefault="00CD49CC" w:rsidP="00657B46">
      <w:pPr>
        <w:pStyle w:val="Heading3"/>
      </w:pPr>
      <w:r w:rsidRPr="00A90532">
        <w:t>Pests and Potential Problems</w:t>
      </w:r>
    </w:p>
    <w:p w:rsidR="00DE7F41" w:rsidRPr="00A81D07" w:rsidRDefault="00464F03" w:rsidP="00DE7F41">
      <w:pPr>
        <w:pStyle w:val="NRCSBodyText"/>
      </w:pPr>
      <w:r>
        <w:t xml:space="preserve">The </w:t>
      </w:r>
      <w:proofErr w:type="spellStart"/>
      <w:r>
        <w:t>Atriplex</w:t>
      </w:r>
      <w:proofErr w:type="spellEnd"/>
      <w:r>
        <w:t xml:space="preserve"> case-bearing moth (</w:t>
      </w:r>
      <w:proofErr w:type="spellStart"/>
      <w:r w:rsidRPr="0018371A">
        <w:rPr>
          <w:i/>
        </w:rPr>
        <w:t>Coleophora</w:t>
      </w:r>
      <w:proofErr w:type="spellEnd"/>
      <w:r>
        <w:t xml:space="preserve"> </w:t>
      </w:r>
      <w:proofErr w:type="spellStart"/>
      <w:r w:rsidRPr="0018371A">
        <w:rPr>
          <w:i/>
        </w:rPr>
        <w:t>atriplicivora</w:t>
      </w:r>
      <w:proofErr w:type="spellEnd"/>
      <w:r>
        <w:t>) can damage leaves and reduce seed production on fourwing saltbush (Moore and Stevens, 1984).</w:t>
      </w:r>
    </w:p>
    <w:p w:rsidR="00CD49CC" w:rsidRPr="00721B7E" w:rsidRDefault="00CD49CC" w:rsidP="00721B7E">
      <w:pPr>
        <w:pStyle w:val="Heading3"/>
      </w:pPr>
      <w:r w:rsidRPr="00721B7E">
        <w:t>Environmental Concerns</w:t>
      </w:r>
    </w:p>
    <w:p w:rsidR="00B36E25" w:rsidRDefault="00B36E25" w:rsidP="00B36E25">
      <w:pPr>
        <w:pStyle w:val="PlainText"/>
        <w:rPr>
          <w:rFonts w:ascii="Times New Roman" w:hAnsi="Times New Roman"/>
        </w:rPr>
      </w:pPr>
      <w:r>
        <w:rPr>
          <w:rFonts w:ascii="Times New Roman" w:hAnsi="Times New Roman"/>
        </w:rPr>
        <w:t>Fourwing saltbush is native, long-lived, and spreads primarily by seed distribution. It is not considered "weedy", but could slowly spread into adjoining vegetative communities under ideal climatic and environmental conditions. This species is well documented as having beneficial qualities and no negative impacts on wild or domestic animals.</w:t>
      </w:r>
    </w:p>
    <w:p w:rsidR="00721B7E" w:rsidRDefault="002375B8" w:rsidP="00721B7E">
      <w:pPr>
        <w:pStyle w:val="Heading3"/>
      </w:pPr>
      <w:r w:rsidRPr="00A90532">
        <w:t>Seeds and Plant Production</w:t>
      </w:r>
    </w:p>
    <w:p w:rsidR="00B36E25" w:rsidRDefault="00B36E25" w:rsidP="00B36E25">
      <w:pPr>
        <w:pStyle w:val="PlainText"/>
        <w:rPr>
          <w:rFonts w:ascii="Times New Roman" w:hAnsi="Times New Roman"/>
        </w:rPr>
      </w:pPr>
      <w:r>
        <w:rPr>
          <w:rFonts w:ascii="Times New Roman" w:hAnsi="Times New Roman"/>
        </w:rPr>
        <w:t>Establishing plants in a greenhouse and transplanting to the field will result in the most satisfacto</w:t>
      </w:r>
      <w:r w:rsidR="0018371A">
        <w:rPr>
          <w:rFonts w:ascii="Times New Roman" w:hAnsi="Times New Roman"/>
        </w:rPr>
        <w:t>ry stands for seed production.</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Plant spacing should be </w:t>
      </w:r>
      <w:r w:rsidR="00CE6DEC">
        <w:rPr>
          <w:rFonts w:ascii="Times New Roman" w:hAnsi="Times New Roman"/>
        </w:rPr>
        <w:t>1.8 to 2.4 m (</w:t>
      </w:r>
      <w:r>
        <w:rPr>
          <w:rFonts w:ascii="Times New Roman" w:hAnsi="Times New Roman"/>
        </w:rPr>
        <w:t>6 to 8 ft</w:t>
      </w:r>
      <w:r w:rsidR="00CE6DEC">
        <w:rPr>
          <w:rFonts w:ascii="Times New Roman" w:hAnsi="Times New Roman"/>
        </w:rPr>
        <w:t>)</w:t>
      </w:r>
      <w:r>
        <w:rPr>
          <w:rFonts w:ascii="Times New Roman" w:hAnsi="Times New Roman"/>
        </w:rPr>
        <w:t xml:space="preserve"> within row and </w:t>
      </w:r>
      <w:r w:rsidR="00CE6DEC">
        <w:rPr>
          <w:rFonts w:ascii="Times New Roman" w:hAnsi="Times New Roman"/>
        </w:rPr>
        <w:t>2.4 to 3.0 m (8 to 10 ft)</w:t>
      </w:r>
      <w:r>
        <w:rPr>
          <w:rFonts w:ascii="Times New Roman" w:hAnsi="Times New Roman"/>
        </w:rPr>
        <w:t xml:space="preserve"> between rows. Planting one male plant for every 5 female plants is recommended. </w:t>
      </w:r>
      <w:r w:rsidR="0018371A">
        <w:rPr>
          <w:rFonts w:ascii="Times New Roman" w:hAnsi="Times New Roman"/>
        </w:rPr>
        <w:t xml:space="preserve">Fourwing saltbush is wind pollinated and seed production stands should be designed with the majority of the male </w:t>
      </w:r>
      <w:r w:rsidR="0018371A">
        <w:rPr>
          <w:rFonts w:ascii="Times New Roman" w:hAnsi="Times New Roman"/>
        </w:rPr>
        <w:lastRenderedPageBreak/>
        <w:t xml:space="preserve">plants on the windward side of the field. </w:t>
      </w:r>
      <w:r>
        <w:rPr>
          <w:rFonts w:ascii="Times New Roman" w:hAnsi="Times New Roman"/>
        </w:rPr>
        <w:t>Transplanting into weed barrier fabric can also improve plant establishment, seed production, weed control, and moisture conservation. Transplanting is recommended in the spring prior to summer heat. Full seed production is usually reached the third year following transplanting.</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Plantings can also be established with seed. A minimum of 15 to 20 Pure Live seeds per linear foot of drill row should be planted.  Hand seeding in late fall or very early spring may also be an option.  Plant 5 to 10 seeds in a close group at desired spacing.  </w:t>
      </w:r>
      <w:r w:rsidR="007703C9">
        <w:rPr>
          <w:rFonts w:ascii="Times New Roman" w:hAnsi="Times New Roman"/>
        </w:rPr>
        <w:t>The</w:t>
      </w:r>
      <w:r>
        <w:rPr>
          <w:rFonts w:ascii="Times New Roman" w:hAnsi="Times New Roman"/>
        </w:rPr>
        <w:t xml:space="preserve"> plants </w:t>
      </w:r>
      <w:r w:rsidR="007703C9">
        <w:rPr>
          <w:rFonts w:ascii="Times New Roman" w:hAnsi="Times New Roman"/>
        </w:rPr>
        <w:t xml:space="preserve">should be thinned </w:t>
      </w:r>
      <w:r>
        <w:rPr>
          <w:rFonts w:ascii="Times New Roman" w:hAnsi="Times New Roman"/>
        </w:rPr>
        <w:t xml:space="preserve">to </w:t>
      </w:r>
      <w:r w:rsidR="007703C9">
        <w:rPr>
          <w:rFonts w:ascii="Times New Roman" w:hAnsi="Times New Roman"/>
        </w:rPr>
        <w:t xml:space="preserve">the </w:t>
      </w:r>
      <w:r>
        <w:rPr>
          <w:rFonts w:ascii="Times New Roman" w:hAnsi="Times New Roman"/>
        </w:rPr>
        <w:t>desired spacing and ratio of male to female plants when fruiting starts (about 3 years). Full seed production may be reached the fourth year following direct seeding.</w:t>
      </w:r>
    </w:p>
    <w:p w:rsidR="00B36E25" w:rsidRDefault="00B36E25" w:rsidP="00B36E25">
      <w:pPr>
        <w:pStyle w:val="PlainText"/>
        <w:jc w:val="both"/>
        <w:rPr>
          <w:rFonts w:ascii="Times New Roman" w:hAnsi="Times New Roman"/>
        </w:rPr>
      </w:pPr>
    </w:p>
    <w:p w:rsidR="007703C9" w:rsidRDefault="007703C9" w:rsidP="007703C9">
      <w:pPr>
        <w:pStyle w:val="PlainText"/>
        <w:rPr>
          <w:rFonts w:ascii="Times New Roman" w:hAnsi="Times New Roman"/>
        </w:rPr>
      </w:pPr>
      <w:r>
        <w:rPr>
          <w:rFonts w:ascii="Times New Roman" w:hAnsi="Times New Roman"/>
          <w:noProof/>
        </w:rPr>
        <w:drawing>
          <wp:inline distT="0" distB="0" distL="0" distR="0">
            <wp:extent cx="2971800" cy="1981200"/>
            <wp:effectExtent l="19050" t="0" r="0" b="0"/>
            <wp:docPr id="8" name="Picture 5" descr="C:\Documents and Settings\Derek.Tilley\My Documents\My Pictures\derek tilley photos\fourwing\IMG_4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erek.Tilley\My Documents\My Pictures\derek tilley photos\fourwing\IMG_4454.jpg"/>
                    <pic:cNvPicPr>
                      <a:picLocks noChangeAspect="1" noChangeArrowheads="1"/>
                    </pic:cNvPicPr>
                  </pic:nvPicPr>
                  <pic:blipFill>
                    <a:blip r:embed="rId14" cstate="print"/>
                    <a:srcRect/>
                    <a:stretch>
                      <a:fillRect/>
                    </a:stretch>
                  </pic:blipFill>
                  <pic:spPr bwMode="auto">
                    <a:xfrm>
                      <a:off x="0" y="0"/>
                      <a:ext cx="2971800" cy="1981200"/>
                    </a:xfrm>
                    <a:prstGeom prst="rect">
                      <a:avLst/>
                    </a:prstGeom>
                    <a:noFill/>
                    <a:ln w="9525">
                      <a:noFill/>
                      <a:miter lim="800000"/>
                      <a:headEnd/>
                      <a:tailEnd/>
                    </a:ln>
                  </pic:spPr>
                </pic:pic>
              </a:graphicData>
            </a:graphic>
          </wp:inline>
        </w:drawing>
      </w:r>
    </w:p>
    <w:p w:rsidR="007703C9" w:rsidRPr="009C35BF" w:rsidRDefault="007703C9" w:rsidP="007703C9">
      <w:pPr>
        <w:pStyle w:val="PlainText"/>
        <w:rPr>
          <w:rFonts w:ascii="Times New Roman" w:hAnsi="Times New Roman"/>
          <w:b/>
          <w:sz w:val="16"/>
          <w:szCs w:val="16"/>
        </w:rPr>
      </w:pPr>
      <w:r w:rsidRPr="009C35BF">
        <w:rPr>
          <w:rFonts w:ascii="Times New Roman" w:hAnsi="Times New Roman"/>
          <w:b/>
          <w:sz w:val="16"/>
          <w:szCs w:val="16"/>
        </w:rPr>
        <w:t xml:space="preserve">Male plant left, female plant right. </w:t>
      </w:r>
      <w:proofErr w:type="gramStart"/>
      <w:r w:rsidRPr="009C35BF">
        <w:rPr>
          <w:rFonts w:ascii="Times New Roman" w:hAnsi="Times New Roman"/>
          <w:b/>
          <w:sz w:val="16"/>
          <w:szCs w:val="16"/>
        </w:rPr>
        <w:t>Photo by Derek Tilley, USDA-NRCS.</w:t>
      </w:r>
      <w:proofErr w:type="gramEnd"/>
    </w:p>
    <w:p w:rsidR="007703C9" w:rsidRDefault="007703C9"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 xml:space="preserve">Fourwing saltbush requires an equivalent of 10 to 14 inches annual precipitation for seed production.  Irrigation may only be needed for establishment and during drought years to ensure a seed crop.  If irrigation is available, irrigate to promote vegetative growth.  Make sure soil moisture is adequate at early flowering, during seed set and early maturation.  Irrigate to field capacity prior to fall freeze-up. Expected seed yields may range from 200 to 400 pounds per acre.  Fertilization is not generally recommended unless soil tests indicate severe nutrient deficiencies.  Rabbits and rodents can damage stands and may destroy </w:t>
      </w:r>
      <w:r w:rsidR="00843BCA">
        <w:rPr>
          <w:rFonts w:ascii="Times New Roman" w:hAnsi="Times New Roman"/>
        </w:rPr>
        <w:t>plants.</w:t>
      </w:r>
      <w:r>
        <w:rPr>
          <w:rFonts w:ascii="Times New Roman" w:hAnsi="Times New Roman"/>
        </w:rPr>
        <w:t xml:space="preserve">  Insects such as grasshoppers and Mormon crickets infrequently damage stands beyond recovery.</w:t>
      </w:r>
    </w:p>
    <w:p w:rsidR="009C35BF" w:rsidRDefault="009C35BF"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rPr>
        <w:t>Seed generally ripens in late August and September and can be harvested from mid September through December.  Harvesting seed is best accomplished for woody ecotypes by hand stripping</w:t>
      </w:r>
      <w:r w:rsidR="00617632">
        <w:rPr>
          <w:rFonts w:ascii="Times New Roman" w:hAnsi="Times New Roman"/>
        </w:rPr>
        <w:t xml:space="preserve"> or vacuuming the seed from the plant</w:t>
      </w:r>
      <w:r>
        <w:rPr>
          <w:rFonts w:ascii="Times New Roman" w:hAnsi="Times New Roman"/>
        </w:rPr>
        <w:t xml:space="preserve">. Mechanized harvesting has been used on </w:t>
      </w:r>
      <w:r w:rsidR="00617632">
        <w:rPr>
          <w:rFonts w:ascii="Times New Roman" w:hAnsi="Times New Roman"/>
        </w:rPr>
        <w:t>‘</w:t>
      </w:r>
      <w:proofErr w:type="spellStart"/>
      <w:r>
        <w:rPr>
          <w:rFonts w:ascii="Times New Roman" w:hAnsi="Times New Roman"/>
        </w:rPr>
        <w:t>Wytana</w:t>
      </w:r>
      <w:proofErr w:type="spellEnd"/>
      <w:r w:rsidR="00617632">
        <w:rPr>
          <w:rFonts w:ascii="Times New Roman" w:hAnsi="Times New Roman"/>
        </w:rPr>
        <w:t>’</w:t>
      </w:r>
      <w:r>
        <w:rPr>
          <w:rFonts w:ascii="Times New Roman" w:hAnsi="Times New Roman"/>
        </w:rPr>
        <w:t xml:space="preserve">, but seed requires additional conditioning to properly dry and clean out excessive trash (leaves, stems, </w:t>
      </w:r>
      <w:r w:rsidR="00617632">
        <w:rPr>
          <w:rFonts w:ascii="Times New Roman" w:hAnsi="Times New Roman"/>
        </w:rPr>
        <w:t xml:space="preserve">and </w:t>
      </w:r>
      <w:r>
        <w:rPr>
          <w:rFonts w:ascii="Times New Roman" w:hAnsi="Times New Roman"/>
        </w:rPr>
        <w:t>other inert matter).</w:t>
      </w:r>
      <w:r w:rsidR="00617632">
        <w:rPr>
          <w:rFonts w:ascii="Times New Roman" w:hAnsi="Times New Roman"/>
        </w:rPr>
        <w:t>Seed is grown from second year</w:t>
      </w:r>
      <w:r w:rsidR="00FD2D89">
        <w:rPr>
          <w:rFonts w:ascii="Times New Roman" w:hAnsi="Times New Roman"/>
        </w:rPr>
        <w:t xml:space="preserve"> or older</w:t>
      </w:r>
      <w:r w:rsidR="00617632">
        <w:rPr>
          <w:rFonts w:ascii="Times New Roman" w:hAnsi="Times New Roman"/>
        </w:rPr>
        <w:t xml:space="preserve"> wood and cutting will remove the following years’ crop. </w:t>
      </w:r>
      <w:r>
        <w:rPr>
          <w:rFonts w:ascii="Times New Roman" w:hAnsi="Times New Roman"/>
        </w:rPr>
        <w:t xml:space="preserve"> Harvested seed is usually threshed (</w:t>
      </w:r>
      <w:proofErr w:type="spellStart"/>
      <w:r>
        <w:rPr>
          <w:rFonts w:ascii="Times New Roman" w:hAnsi="Times New Roman"/>
        </w:rPr>
        <w:t>dewinged</w:t>
      </w:r>
      <w:proofErr w:type="spellEnd"/>
      <w:r>
        <w:rPr>
          <w:rFonts w:ascii="Times New Roman" w:hAnsi="Times New Roman"/>
        </w:rPr>
        <w:t xml:space="preserve">) by processing seed through a hammermill (1500 rpm) </w:t>
      </w:r>
      <w:r>
        <w:rPr>
          <w:rFonts w:ascii="Times New Roman" w:hAnsi="Times New Roman"/>
        </w:rPr>
        <w:lastRenderedPageBreak/>
        <w:t xml:space="preserve">equipped with a ¼ inch screen and then running seed through a </w:t>
      </w:r>
      <w:proofErr w:type="spellStart"/>
      <w:r>
        <w:rPr>
          <w:rFonts w:ascii="Times New Roman" w:hAnsi="Times New Roman"/>
        </w:rPr>
        <w:t>fanmill</w:t>
      </w:r>
      <w:proofErr w:type="spellEnd"/>
      <w:r>
        <w:rPr>
          <w:rFonts w:ascii="Times New Roman" w:hAnsi="Times New Roman"/>
        </w:rPr>
        <w:t xml:space="preserve"> to the desired grade. </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proofErr w:type="spellStart"/>
      <w:r>
        <w:rPr>
          <w:rFonts w:ascii="Times New Roman" w:hAnsi="Times New Roman"/>
        </w:rPr>
        <w:t>Dewinging</w:t>
      </w:r>
      <w:proofErr w:type="spellEnd"/>
      <w:r>
        <w:rPr>
          <w:rFonts w:ascii="Times New Roman" w:hAnsi="Times New Roman"/>
        </w:rPr>
        <w:t xml:space="preserve"> may hasten after-ripening of seed resulting in shorter viability of seed.  Seed can be stored and remain viable for 6 to 10 years. The </w:t>
      </w:r>
      <w:proofErr w:type="spellStart"/>
      <w:r>
        <w:rPr>
          <w:rFonts w:ascii="Times New Roman" w:hAnsi="Times New Roman"/>
        </w:rPr>
        <w:t>dewinging</w:t>
      </w:r>
      <w:proofErr w:type="spellEnd"/>
      <w:r>
        <w:rPr>
          <w:rFonts w:ascii="Times New Roman" w:hAnsi="Times New Roman"/>
        </w:rPr>
        <w:t xml:space="preserve"> process greatly enhances the ability of the seed to flow through planting equipment.  Removing the hull that surrounds the embryo can injure the seed resulting in reduced viability, seedling vigor, and stand establishment.  One must be extremely careful when threshing to limit the amount of mechanical action on the seed to minimize damage</w:t>
      </w:r>
      <w:r w:rsidR="00FD2D89">
        <w:rPr>
          <w:rFonts w:ascii="Times New Roman" w:hAnsi="Times New Roman"/>
        </w:rPr>
        <w:t xml:space="preserve"> while also removing empty seed</w:t>
      </w:r>
      <w:r>
        <w:rPr>
          <w:rFonts w:ascii="Times New Roman" w:hAnsi="Times New Roman"/>
        </w:rPr>
        <w:t xml:space="preserve">. </w:t>
      </w:r>
    </w:p>
    <w:p w:rsidR="00B36E25" w:rsidRPr="00B36E25" w:rsidRDefault="00B36E25" w:rsidP="00B36E25">
      <w:pPr>
        <w:pStyle w:val="PlainText"/>
        <w:rPr>
          <w:rFonts w:ascii="Times New Roman" w:hAnsi="Times New Roman"/>
        </w:rPr>
      </w:pPr>
    </w:p>
    <w:p w:rsidR="00B36E25" w:rsidRPr="00B36E25" w:rsidRDefault="00B36E25" w:rsidP="00B36E25">
      <w:pPr>
        <w:jc w:val="left"/>
        <w:rPr>
          <w:sz w:val="20"/>
        </w:rPr>
      </w:pPr>
      <w:r w:rsidRPr="00B36E25">
        <w:rPr>
          <w:sz w:val="20"/>
        </w:rPr>
        <w:t>Fourwing saltbush seed requires about 10 month's after-ripening following harvest before accurate percent germination can be determined. Seeds per pound will vary by accession or ecotype</w:t>
      </w:r>
      <w:r w:rsidR="00094289">
        <w:rPr>
          <w:sz w:val="20"/>
        </w:rPr>
        <w:t>. Seed weights conducted by the authors</w:t>
      </w:r>
      <w:r w:rsidRPr="00B36E25">
        <w:rPr>
          <w:sz w:val="20"/>
        </w:rPr>
        <w:t xml:space="preserve"> average</w:t>
      </w:r>
      <w:r w:rsidR="00094289">
        <w:rPr>
          <w:sz w:val="20"/>
        </w:rPr>
        <w:t>d</w:t>
      </w:r>
      <w:r w:rsidRPr="00B36E25">
        <w:rPr>
          <w:sz w:val="20"/>
        </w:rPr>
        <w:t xml:space="preserve"> 38,000 seeds per pound winged and 78,000 seeds per pound </w:t>
      </w:r>
      <w:proofErr w:type="spellStart"/>
      <w:r w:rsidRPr="00B36E25">
        <w:rPr>
          <w:sz w:val="20"/>
        </w:rPr>
        <w:t>dewinged</w:t>
      </w:r>
      <w:proofErr w:type="spellEnd"/>
      <w:r w:rsidRPr="00B36E25">
        <w:rPr>
          <w:sz w:val="20"/>
        </w:rPr>
        <w:t>.</w:t>
      </w:r>
    </w:p>
    <w:p w:rsidR="00CD49CC" w:rsidRDefault="00CD49CC" w:rsidP="00721B7E">
      <w:pPr>
        <w:pStyle w:val="Heading3"/>
      </w:pPr>
      <w:r w:rsidRPr="00A90532">
        <w:t>Cultivars, Improved, and Selected Materials (and area of origin)</w:t>
      </w:r>
    </w:p>
    <w:p w:rsidR="00E72448" w:rsidRDefault="0029098C" w:rsidP="00E72448">
      <w:pPr>
        <w:pStyle w:val="PlainText"/>
      </w:pPr>
      <w:r>
        <w:rPr>
          <w:rFonts w:ascii="Times New Roman" w:hAnsi="Times New Roman"/>
        </w:rPr>
        <w:t>Foundation and registered seed is available through the appropriate state Crop Improvement Association or commercial sources to grow certified seed.</w:t>
      </w:r>
      <w:r w:rsidR="001E3B64">
        <w:t xml:space="preserve">  </w:t>
      </w:r>
      <w:r w:rsidR="001E3B64" w:rsidRPr="00FD2D89">
        <w:rPr>
          <w:rFonts w:ascii="Times New Roman" w:hAnsi="Times New Roman"/>
        </w:rPr>
        <w:t>Common wildland collected seed is also available from commercial sources.</w:t>
      </w:r>
    </w:p>
    <w:p w:rsidR="00B36E25" w:rsidRPr="0018371A" w:rsidRDefault="00B36E25" w:rsidP="0018371A">
      <w:pPr>
        <w:jc w:val="left"/>
        <w:rPr>
          <w:sz w:val="20"/>
        </w:rPr>
      </w:pPr>
    </w:p>
    <w:p w:rsidR="00B36E25" w:rsidRDefault="00B36E25" w:rsidP="0018371A">
      <w:pPr>
        <w:pStyle w:val="PlainText"/>
        <w:rPr>
          <w:rFonts w:ascii="Times New Roman" w:hAnsi="Times New Roman"/>
        </w:rPr>
      </w:pPr>
      <w:r w:rsidRPr="0018371A">
        <w:rPr>
          <w:rFonts w:ascii="Times New Roman" w:hAnsi="Times New Roman"/>
          <w:b/>
        </w:rPr>
        <w:t>'Marana'</w:t>
      </w:r>
      <w:r w:rsidRPr="0018371A">
        <w:rPr>
          <w:rFonts w:ascii="Times New Roman" w:hAnsi="Times New Roman"/>
        </w:rPr>
        <w:t xml:space="preserve"> fourwing saltbush</w:t>
      </w:r>
      <w:r>
        <w:rPr>
          <w:rFonts w:ascii="Times New Roman" w:hAnsi="Times New Roman"/>
        </w:rPr>
        <w:t xml:space="preserve"> was released in 1979 by the NRCS Plant Materials Center in Lock</w:t>
      </w:r>
      <w:r w:rsidR="00143A2E">
        <w:rPr>
          <w:rFonts w:ascii="Times New Roman" w:hAnsi="Times New Roman"/>
        </w:rPr>
        <w:t>e</w:t>
      </w:r>
      <w:r>
        <w:rPr>
          <w:rFonts w:ascii="Times New Roman" w:hAnsi="Times New Roman"/>
        </w:rPr>
        <w:t xml:space="preserve">ford, California. It originated from plants near </w:t>
      </w:r>
      <w:smartTag w:uri="urn:schemas-microsoft-com:office:smarttags" w:element="place">
        <w:smartTag w:uri="urn:schemas-microsoft-com:office:smarttags" w:element="City">
          <w:r>
            <w:rPr>
              <w:rFonts w:ascii="Times New Roman" w:hAnsi="Times New Roman"/>
            </w:rPr>
            <w:t>El Cajon</w:t>
          </w:r>
        </w:smartTag>
        <w:r>
          <w:rPr>
            <w:rFonts w:ascii="Times New Roman" w:hAnsi="Times New Roman"/>
          </w:rPr>
          <w:t xml:space="preserve">, </w:t>
        </w:r>
        <w:smartTag w:uri="urn:schemas-microsoft-com:office:smarttags" w:element="State">
          <w:r>
            <w:rPr>
              <w:rFonts w:ascii="Times New Roman" w:hAnsi="Times New Roman"/>
            </w:rPr>
            <w:t>California</w:t>
          </w:r>
        </w:smartTag>
      </w:smartTag>
      <w:r>
        <w:rPr>
          <w:rFonts w:ascii="Times New Roman" w:hAnsi="Times New Roman"/>
        </w:rPr>
        <w:t xml:space="preserve"> and was selected for ease of establishment and drought resistance. It is best adapted to areas in the southwest including southern </w:t>
      </w:r>
      <w:smartTag w:uri="urn:schemas-microsoft-com:office:smarttags" w:element="State">
        <w:smartTag w:uri="urn:schemas-microsoft-com:office:smarttags" w:element="place">
          <w:r>
            <w:rPr>
              <w:rFonts w:ascii="Times New Roman" w:hAnsi="Times New Roman"/>
            </w:rPr>
            <w:t>New Mexico</w:t>
          </w:r>
        </w:smartTag>
      </w:smartTag>
      <w:r>
        <w:rPr>
          <w:rFonts w:ascii="Times New Roman" w:hAnsi="Times New Roman"/>
        </w:rPr>
        <w:t xml:space="preserve">, southern </w:t>
      </w:r>
      <w:smartTag w:uri="urn:schemas-microsoft-com:office:smarttags" w:element="State">
        <w:smartTag w:uri="urn:schemas-microsoft-com:office:smarttags" w:element="place">
          <w:r>
            <w:rPr>
              <w:rFonts w:ascii="Times New Roman" w:hAnsi="Times New Roman"/>
            </w:rPr>
            <w:t>Arizona</w:t>
          </w:r>
        </w:smartTag>
      </w:smartTag>
      <w:r>
        <w:rPr>
          <w:rFonts w:ascii="Times New Roman" w:hAnsi="Times New Roman"/>
        </w:rPr>
        <w:t xml:space="preserve"> and southern to central </w:t>
      </w:r>
      <w:smartTag w:uri="urn:schemas-microsoft-com:office:smarttags" w:element="State">
        <w:smartTag w:uri="urn:schemas-microsoft-com:office:smarttags" w:element="place">
          <w:r>
            <w:rPr>
              <w:rFonts w:ascii="Times New Roman" w:hAnsi="Times New Roman"/>
            </w:rPr>
            <w:t>California</w:t>
          </w:r>
        </w:smartTag>
      </w:smartTag>
      <w:r>
        <w:rPr>
          <w:rFonts w:ascii="Times New Roman" w:hAnsi="Times New Roman"/>
        </w:rPr>
        <w:t>.</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b/>
        </w:rPr>
        <w:t>‘Rincon’</w:t>
      </w:r>
      <w:r>
        <w:rPr>
          <w:rFonts w:ascii="Times New Roman" w:hAnsi="Times New Roman"/>
        </w:rPr>
        <w:t xml:space="preserve"> fourwing saltbush was selected by the Forest Service, Shrub Science Laboratory in Provo, Utah and cooperatively released with the NRCS Plant Materials Center, Meeker, Colorado in 1983. The original seed was collected at Rincon Blanco near </w:t>
      </w:r>
      <w:proofErr w:type="spellStart"/>
      <w:r>
        <w:rPr>
          <w:rFonts w:ascii="Times New Roman" w:hAnsi="Times New Roman"/>
        </w:rPr>
        <w:t>Canjilon</w:t>
      </w:r>
      <w:proofErr w:type="spellEnd"/>
      <w:r>
        <w:rPr>
          <w:rFonts w:ascii="Times New Roman" w:hAnsi="Times New Roman"/>
        </w:rPr>
        <w:t xml:space="preserve">, </w:t>
      </w:r>
      <w:smartTag w:uri="urn:schemas-microsoft-com:office:smarttags" w:element="place">
        <w:smartTag w:uri="urn:schemas-microsoft-com:office:smarttags" w:element="City">
          <w:r>
            <w:rPr>
              <w:rFonts w:ascii="Times New Roman" w:hAnsi="Times New Roman"/>
            </w:rPr>
            <w:t>Rio Arriba County</w:t>
          </w:r>
        </w:smartTag>
        <w:r>
          <w:rPr>
            <w:rFonts w:ascii="Times New Roman" w:hAnsi="Times New Roman"/>
          </w:rPr>
          <w:t xml:space="preserve">, </w:t>
        </w:r>
        <w:smartTag w:uri="urn:schemas-microsoft-com:office:smarttags" w:element="State">
          <w:r>
            <w:rPr>
              <w:rFonts w:ascii="Times New Roman" w:hAnsi="Times New Roman"/>
            </w:rPr>
            <w:t>New Mexico</w:t>
          </w:r>
        </w:smartTag>
      </w:smartTag>
      <w:r>
        <w:rPr>
          <w:rFonts w:ascii="Times New Roman" w:hAnsi="Times New Roman"/>
        </w:rPr>
        <w:t xml:space="preserve"> at 7,800 feet elevation. Rincon is an erect, leafy form with early season green-up. It is best adapted to the southwest areas of central </w:t>
      </w:r>
      <w:smartTag w:uri="urn:schemas-microsoft-com:office:smarttags" w:element="State">
        <w:smartTag w:uri="urn:schemas-microsoft-com:office:smarttags" w:element="place">
          <w:r>
            <w:rPr>
              <w:rFonts w:ascii="Times New Roman" w:hAnsi="Times New Roman"/>
            </w:rPr>
            <w:t>Utah</w:t>
          </w:r>
        </w:smartTag>
      </w:smartTag>
      <w:r>
        <w:rPr>
          <w:rFonts w:ascii="Times New Roman" w:hAnsi="Times New Roman"/>
        </w:rPr>
        <w:t xml:space="preserve">, central </w:t>
      </w:r>
      <w:smartTag w:uri="urn:schemas-microsoft-com:office:smarttags" w:element="State">
        <w:smartTag w:uri="urn:schemas-microsoft-com:office:smarttags" w:element="place">
          <w:r>
            <w:rPr>
              <w:rFonts w:ascii="Times New Roman" w:hAnsi="Times New Roman"/>
            </w:rPr>
            <w:t>Nevada</w:t>
          </w:r>
        </w:smartTag>
      </w:smartTag>
      <w:r>
        <w:rPr>
          <w:rFonts w:ascii="Times New Roman" w:hAnsi="Times New Roman"/>
        </w:rPr>
        <w:t xml:space="preserve">, western </w:t>
      </w:r>
      <w:smartTag w:uri="urn:schemas-microsoft-com:office:smarttags" w:element="State">
        <w:smartTag w:uri="urn:schemas-microsoft-com:office:smarttags" w:element="place">
          <w:r>
            <w:rPr>
              <w:rFonts w:ascii="Times New Roman" w:hAnsi="Times New Roman"/>
            </w:rPr>
            <w:t>Colorado</w:t>
          </w:r>
        </w:smartTag>
      </w:smartTag>
      <w:r>
        <w:rPr>
          <w:rFonts w:ascii="Times New Roman" w:hAnsi="Times New Roman"/>
        </w:rPr>
        <w:t xml:space="preserve">, to central </w:t>
      </w:r>
      <w:smartTag w:uri="urn:schemas-microsoft-com:office:smarttags" w:element="State">
        <w:smartTag w:uri="urn:schemas-microsoft-com:office:smarttags" w:element="place">
          <w:r>
            <w:rPr>
              <w:rFonts w:ascii="Times New Roman" w:hAnsi="Times New Roman"/>
            </w:rPr>
            <w:t>New Mexico</w:t>
          </w:r>
        </w:smartTag>
      </w:smartTag>
      <w:r>
        <w:rPr>
          <w:rFonts w:ascii="Times New Roman" w:hAnsi="Times New Roman"/>
        </w:rPr>
        <w:t xml:space="preserve"> and central </w:t>
      </w:r>
      <w:smartTag w:uri="urn:schemas-microsoft-com:office:smarttags" w:element="State">
        <w:smartTag w:uri="urn:schemas-microsoft-com:office:smarttags" w:element="place">
          <w:r>
            <w:rPr>
              <w:rFonts w:ascii="Times New Roman" w:hAnsi="Times New Roman"/>
            </w:rPr>
            <w:t>Arizona</w:t>
          </w:r>
        </w:smartTag>
      </w:smartTag>
      <w:r>
        <w:rPr>
          <w:rFonts w:ascii="Times New Roman" w:hAnsi="Times New Roman"/>
        </w:rPr>
        <w:t xml:space="preserve">. </w:t>
      </w:r>
    </w:p>
    <w:p w:rsidR="00B36E25" w:rsidRDefault="00B36E25" w:rsidP="00B36E25">
      <w:pPr>
        <w:pStyle w:val="PlainText"/>
        <w:rPr>
          <w:rFonts w:ascii="Times New Roman" w:hAnsi="Times New Roman"/>
        </w:rPr>
      </w:pPr>
    </w:p>
    <w:p w:rsidR="00B36E25" w:rsidRDefault="00B36E25" w:rsidP="00B36E25">
      <w:pPr>
        <w:pStyle w:val="PlainText"/>
        <w:rPr>
          <w:rFonts w:ascii="Times New Roman" w:hAnsi="Times New Roman"/>
        </w:rPr>
      </w:pPr>
      <w:r>
        <w:rPr>
          <w:rFonts w:ascii="Times New Roman" w:hAnsi="Times New Roman"/>
          <w:b/>
        </w:rPr>
        <w:t>‘Santa Rita’</w:t>
      </w:r>
      <w:r>
        <w:rPr>
          <w:rFonts w:ascii="Times New Roman" w:hAnsi="Times New Roman"/>
        </w:rPr>
        <w:t xml:space="preserve"> fourwing saltbush was cooperatively released by the </w:t>
      </w:r>
      <w:smartTag w:uri="urn:schemas-microsoft-com:office:smarttags" w:element="place">
        <w:smartTag w:uri="urn:schemas-microsoft-com:office:smarttags" w:element="PlaceName">
          <w:r>
            <w:rPr>
              <w:rFonts w:ascii="Times New Roman" w:hAnsi="Times New Roman"/>
            </w:rPr>
            <w:t>NRCS</w:t>
          </w:r>
        </w:smartTag>
        <w:r>
          <w:rPr>
            <w:rFonts w:ascii="Times New Roman" w:hAnsi="Times New Roman"/>
          </w:rPr>
          <w:t xml:space="preserve"> </w:t>
        </w:r>
        <w:smartTag w:uri="urn:schemas-microsoft-com:office:smarttags" w:element="PlaceName">
          <w:r>
            <w:rPr>
              <w:rFonts w:ascii="Times New Roman" w:hAnsi="Times New Roman"/>
            </w:rPr>
            <w:t>Plant</w:t>
          </w:r>
        </w:smartTag>
        <w:r>
          <w:rPr>
            <w:rFonts w:ascii="Times New Roman" w:hAnsi="Times New Roman"/>
          </w:rPr>
          <w:t xml:space="preserve"> </w:t>
        </w:r>
        <w:smartTag w:uri="urn:schemas-microsoft-com:office:smarttags" w:element="PlaceName">
          <w:r>
            <w:rPr>
              <w:rFonts w:ascii="Times New Roman" w:hAnsi="Times New Roman"/>
            </w:rPr>
            <w:t>Materials</w:t>
          </w:r>
        </w:smartTag>
        <w:r>
          <w:rPr>
            <w:rFonts w:ascii="Times New Roman" w:hAnsi="Times New Roman"/>
          </w:rPr>
          <w:t xml:space="preserve"> </w:t>
        </w:r>
        <w:smartTag w:uri="urn:schemas-microsoft-com:office:smarttags" w:element="PlaceType">
          <w:r>
            <w:rPr>
              <w:rFonts w:ascii="Times New Roman" w:hAnsi="Times New Roman"/>
            </w:rPr>
            <w:t>Center</w:t>
          </w:r>
        </w:smartTag>
      </w:smartTag>
      <w:r>
        <w:rPr>
          <w:rFonts w:ascii="Times New Roman" w:hAnsi="Times New Roman"/>
        </w:rPr>
        <w:t xml:space="preserve">, </w:t>
      </w:r>
      <w:smartTag w:uri="urn:schemas-microsoft-com:office:smarttags" w:element="place">
        <w:smartTag w:uri="urn:schemas-microsoft-com:office:smarttags" w:element="City">
          <w:r>
            <w:rPr>
              <w:rFonts w:ascii="Times New Roman" w:hAnsi="Times New Roman"/>
            </w:rPr>
            <w:t>Tucson</w:t>
          </w:r>
        </w:smartTag>
        <w:r>
          <w:rPr>
            <w:rFonts w:ascii="Times New Roman" w:hAnsi="Times New Roman"/>
          </w:rPr>
          <w:t xml:space="preserve">, </w:t>
        </w:r>
        <w:smartTag w:uri="urn:schemas-microsoft-com:office:smarttags" w:element="State">
          <w:r>
            <w:rPr>
              <w:rFonts w:ascii="Times New Roman" w:hAnsi="Times New Roman"/>
            </w:rPr>
            <w:t>Arizona</w:t>
          </w:r>
        </w:smartTag>
      </w:smartTag>
      <w:r>
        <w:rPr>
          <w:rFonts w:ascii="Times New Roman" w:hAnsi="Times New Roman"/>
        </w:rPr>
        <w:t xml:space="preserve">, ARS, and </w:t>
      </w:r>
      <w:smartTag w:uri="urn:schemas-microsoft-com:office:smarttags" w:element="place">
        <w:smartTag w:uri="urn:schemas-microsoft-com:office:smarttags" w:element="PlaceType">
          <w:r>
            <w:rPr>
              <w:rFonts w:ascii="Times New Roman" w:hAnsi="Times New Roman"/>
            </w:rPr>
            <w:t>University</w:t>
          </w:r>
        </w:smartTag>
        <w:r>
          <w:rPr>
            <w:rFonts w:ascii="Times New Roman" w:hAnsi="Times New Roman"/>
          </w:rPr>
          <w:t xml:space="preserve"> of </w:t>
        </w:r>
        <w:smartTag w:uri="urn:schemas-microsoft-com:office:smarttags" w:element="PlaceName">
          <w:r>
            <w:rPr>
              <w:rFonts w:ascii="Times New Roman" w:hAnsi="Times New Roman"/>
            </w:rPr>
            <w:t>Arizona</w:t>
          </w:r>
        </w:smartTag>
      </w:smartTag>
      <w:r>
        <w:rPr>
          <w:rFonts w:ascii="Times New Roman" w:hAnsi="Times New Roman"/>
        </w:rPr>
        <w:t xml:space="preserve"> in 1987. It is best adapted to areas in the southwest including southern </w:t>
      </w:r>
      <w:smartTag w:uri="urn:schemas-microsoft-com:office:smarttags" w:element="State">
        <w:smartTag w:uri="urn:schemas-microsoft-com:office:smarttags" w:element="place">
          <w:r>
            <w:rPr>
              <w:rFonts w:ascii="Times New Roman" w:hAnsi="Times New Roman"/>
            </w:rPr>
            <w:t>New Mexico</w:t>
          </w:r>
        </w:smartTag>
      </w:smartTag>
      <w:r>
        <w:rPr>
          <w:rFonts w:ascii="Times New Roman" w:hAnsi="Times New Roman"/>
        </w:rPr>
        <w:t xml:space="preserve">, southern </w:t>
      </w:r>
      <w:smartTag w:uri="urn:schemas-microsoft-com:office:smarttags" w:element="State">
        <w:smartTag w:uri="urn:schemas-microsoft-com:office:smarttags" w:element="place">
          <w:r>
            <w:rPr>
              <w:rFonts w:ascii="Times New Roman" w:hAnsi="Times New Roman"/>
            </w:rPr>
            <w:t>Arizona</w:t>
          </w:r>
        </w:smartTag>
      </w:smartTag>
      <w:r>
        <w:rPr>
          <w:rFonts w:ascii="Times New Roman" w:hAnsi="Times New Roman"/>
        </w:rPr>
        <w:t xml:space="preserve"> and southern to central </w:t>
      </w:r>
      <w:smartTag w:uri="urn:schemas-microsoft-com:office:smarttags" w:element="State">
        <w:smartTag w:uri="urn:schemas-microsoft-com:office:smarttags" w:element="place">
          <w:r>
            <w:rPr>
              <w:rFonts w:ascii="Times New Roman" w:hAnsi="Times New Roman"/>
            </w:rPr>
            <w:t>California</w:t>
          </w:r>
        </w:smartTag>
      </w:smartTag>
      <w:r>
        <w:rPr>
          <w:rFonts w:ascii="Times New Roman" w:hAnsi="Times New Roman"/>
        </w:rPr>
        <w:t>.</w:t>
      </w:r>
    </w:p>
    <w:p w:rsidR="00B36E25" w:rsidRDefault="00B36E25" w:rsidP="00B36E25">
      <w:pPr>
        <w:pStyle w:val="PlainText"/>
        <w:jc w:val="both"/>
        <w:rPr>
          <w:rFonts w:ascii="Times New Roman" w:hAnsi="Times New Roman"/>
        </w:rPr>
      </w:pPr>
    </w:p>
    <w:p w:rsidR="00E72448" w:rsidRDefault="00B36E25" w:rsidP="00E72448">
      <w:pPr>
        <w:pStyle w:val="PlainText"/>
      </w:pPr>
      <w:r>
        <w:rPr>
          <w:rFonts w:ascii="Times New Roman" w:hAnsi="Times New Roman"/>
          <w:b/>
        </w:rPr>
        <w:t>‘</w:t>
      </w:r>
      <w:proofErr w:type="spellStart"/>
      <w:r>
        <w:rPr>
          <w:rFonts w:ascii="Times New Roman" w:hAnsi="Times New Roman"/>
          <w:b/>
        </w:rPr>
        <w:t>Wytana</w:t>
      </w:r>
      <w:proofErr w:type="spellEnd"/>
      <w:r>
        <w:rPr>
          <w:rFonts w:ascii="Times New Roman" w:hAnsi="Times New Roman"/>
          <w:b/>
        </w:rPr>
        <w:t>’</w:t>
      </w:r>
      <w:r>
        <w:rPr>
          <w:rFonts w:ascii="Times New Roman" w:hAnsi="Times New Roman"/>
        </w:rPr>
        <w:t xml:space="preserve"> fourwing saltbush was released by the NRCS Plant Materials Center, Bridger, Montana in 1976. </w:t>
      </w:r>
      <w:proofErr w:type="spellStart"/>
      <w:r>
        <w:rPr>
          <w:rFonts w:ascii="Times New Roman" w:hAnsi="Times New Roman"/>
        </w:rPr>
        <w:t>Wytana</w:t>
      </w:r>
      <w:proofErr w:type="spellEnd"/>
      <w:r>
        <w:rPr>
          <w:rFonts w:ascii="Times New Roman" w:hAnsi="Times New Roman"/>
        </w:rPr>
        <w:t xml:space="preserve"> is a natural cross between fourwing saltbush and Gardner or </w:t>
      </w:r>
      <w:proofErr w:type="spellStart"/>
      <w:r>
        <w:rPr>
          <w:rFonts w:ascii="Times New Roman" w:hAnsi="Times New Roman"/>
        </w:rPr>
        <w:t>Nuttall</w:t>
      </w:r>
      <w:proofErr w:type="spellEnd"/>
      <w:r>
        <w:rPr>
          <w:rFonts w:ascii="Times New Roman" w:hAnsi="Times New Roman"/>
        </w:rPr>
        <w:t xml:space="preserve"> saltbush</w:t>
      </w:r>
      <w:r w:rsidR="00C52279">
        <w:rPr>
          <w:rFonts w:ascii="Times New Roman" w:hAnsi="Times New Roman"/>
        </w:rPr>
        <w:t xml:space="preserve"> (</w:t>
      </w:r>
      <w:proofErr w:type="spellStart"/>
      <w:r w:rsidR="00E72448" w:rsidRPr="00E72448">
        <w:rPr>
          <w:rFonts w:ascii="Times New Roman" w:hAnsi="Times New Roman"/>
          <w:i/>
        </w:rPr>
        <w:t>Atriplex</w:t>
      </w:r>
      <w:proofErr w:type="spellEnd"/>
      <w:r w:rsidR="00E72448" w:rsidRPr="00E72448">
        <w:rPr>
          <w:rFonts w:ascii="Times New Roman" w:hAnsi="Times New Roman"/>
          <w:i/>
        </w:rPr>
        <w:t xml:space="preserve"> x </w:t>
      </w:r>
      <w:proofErr w:type="spellStart"/>
      <w:r w:rsidR="00E72448" w:rsidRPr="00E72448">
        <w:rPr>
          <w:rFonts w:ascii="Times New Roman" w:hAnsi="Times New Roman"/>
          <w:i/>
        </w:rPr>
        <w:t>aptera</w:t>
      </w:r>
      <w:proofErr w:type="spellEnd"/>
      <w:r w:rsidR="00C52279">
        <w:rPr>
          <w:rFonts w:ascii="Times New Roman" w:hAnsi="Times New Roman"/>
        </w:rPr>
        <w:t>)</w:t>
      </w:r>
      <w:r>
        <w:rPr>
          <w:rFonts w:ascii="Times New Roman" w:hAnsi="Times New Roman"/>
        </w:rPr>
        <w:t xml:space="preserve">. It is a </w:t>
      </w:r>
      <w:r>
        <w:rPr>
          <w:rFonts w:ascii="Times New Roman" w:hAnsi="Times New Roman"/>
        </w:rPr>
        <w:lastRenderedPageBreak/>
        <w:t xml:space="preserve">short, herbaceous type that is best adapted to the Great Plains and mountain foothills of Idaho, Montana and Wyoming. </w:t>
      </w:r>
    </w:p>
    <w:p w:rsidR="002375B8" w:rsidRDefault="002375B8" w:rsidP="00721B7E">
      <w:pPr>
        <w:pStyle w:val="Heading3"/>
      </w:pPr>
      <w:r w:rsidRPr="00A90532">
        <w:t>References</w:t>
      </w:r>
    </w:p>
    <w:p w:rsidR="007350FA" w:rsidRDefault="007350FA" w:rsidP="006E0061">
      <w:pPr>
        <w:ind w:left="360" w:hanging="360"/>
        <w:jc w:val="left"/>
        <w:rPr>
          <w:sz w:val="20"/>
        </w:rPr>
      </w:pPr>
      <w:r>
        <w:rPr>
          <w:sz w:val="20"/>
        </w:rPr>
        <w:t>Catlin, C.N. 1925. Composition of Arizona forages, with comparative data. Bull. 113. Tucson, AZ: University of Arizona, Agricultural Experiment Station: 155-171.</w:t>
      </w:r>
    </w:p>
    <w:p w:rsidR="003A439C" w:rsidRDefault="003A439C" w:rsidP="006E0061">
      <w:pPr>
        <w:ind w:left="360" w:hanging="360"/>
        <w:jc w:val="left"/>
        <w:rPr>
          <w:sz w:val="20"/>
        </w:rPr>
      </w:pPr>
      <w:proofErr w:type="spellStart"/>
      <w:proofErr w:type="gramStart"/>
      <w:r>
        <w:rPr>
          <w:sz w:val="20"/>
        </w:rPr>
        <w:t>Fegler</w:t>
      </w:r>
      <w:proofErr w:type="spellEnd"/>
      <w:r>
        <w:rPr>
          <w:sz w:val="20"/>
        </w:rPr>
        <w:t>, R.S. and M.B. Moser.</w:t>
      </w:r>
      <w:proofErr w:type="gramEnd"/>
      <w:r>
        <w:rPr>
          <w:sz w:val="20"/>
        </w:rPr>
        <w:t xml:space="preserve"> </w:t>
      </w:r>
      <w:proofErr w:type="gramStart"/>
      <w:r>
        <w:rPr>
          <w:sz w:val="20"/>
        </w:rPr>
        <w:t>1974. Seri Indian pharmacopoeia.</w:t>
      </w:r>
      <w:proofErr w:type="gramEnd"/>
      <w:r>
        <w:rPr>
          <w:sz w:val="20"/>
        </w:rPr>
        <w:t xml:space="preserve"> </w:t>
      </w:r>
      <w:proofErr w:type="gramStart"/>
      <w:r>
        <w:rPr>
          <w:sz w:val="20"/>
        </w:rPr>
        <w:t>Economic Botany.</w:t>
      </w:r>
      <w:proofErr w:type="gramEnd"/>
      <w:r>
        <w:rPr>
          <w:sz w:val="20"/>
        </w:rPr>
        <w:t xml:space="preserve"> 28: 414-436.</w:t>
      </w:r>
    </w:p>
    <w:p w:rsidR="007350FA" w:rsidRDefault="007350FA" w:rsidP="006E0061">
      <w:pPr>
        <w:ind w:left="360" w:hanging="360"/>
        <w:jc w:val="left"/>
        <w:rPr>
          <w:sz w:val="20"/>
        </w:rPr>
      </w:pPr>
      <w:r>
        <w:rPr>
          <w:sz w:val="20"/>
        </w:rPr>
        <w:t xml:space="preserve">Howard, J. 2003. </w:t>
      </w:r>
      <w:proofErr w:type="spellStart"/>
      <w:proofErr w:type="gramStart"/>
      <w:r w:rsidRPr="007703C9">
        <w:rPr>
          <w:i/>
          <w:sz w:val="20"/>
        </w:rPr>
        <w:t>Atriplex</w:t>
      </w:r>
      <w:proofErr w:type="spellEnd"/>
      <w:r w:rsidRPr="007703C9">
        <w:rPr>
          <w:i/>
          <w:sz w:val="20"/>
        </w:rPr>
        <w:t xml:space="preserve"> </w:t>
      </w:r>
      <w:proofErr w:type="spellStart"/>
      <w:r w:rsidRPr="007703C9">
        <w:rPr>
          <w:i/>
          <w:sz w:val="20"/>
        </w:rPr>
        <w:t>canescens</w:t>
      </w:r>
      <w:proofErr w:type="spellEnd"/>
      <w:r>
        <w:rPr>
          <w:sz w:val="20"/>
        </w:rPr>
        <w:t>.</w:t>
      </w:r>
      <w:proofErr w:type="gramEnd"/>
      <w:r>
        <w:rPr>
          <w:sz w:val="20"/>
        </w:rPr>
        <w:t xml:space="preserve"> In: Fire Effects Information System, [Online]. </w:t>
      </w:r>
      <w:proofErr w:type="gramStart"/>
      <w:r>
        <w:rPr>
          <w:sz w:val="20"/>
        </w:rPr>
        <w:t>USDA-Forest Service, Rocky Mountain Research Station, Fire Sciences laboratory.</w:t>
      </w:r>
      <w:proofErr w:type="gramEnd"/>
      <w:r>
        <w:rPr>
          <w:sz w:val="20"/>
        </w:rPr>
        <w:t xml:space="preserve"> Available: http:www.fs.fed.us/</w:t>
      </w:r>
      <w:proofErr w:type="spellStart"/>
      <w:r>
        <w:rPr>
          <w:sz w:val="20"/>
        </w:rPr>
        <w:t>database;feis</w:t>
      </w:r>
      <w:proofErr w:type="spellEnd"/>
      <w:r>
        <w:rPr>
          <w:sz w:val="20"/>
        </w:rPr>
        <w:t>/ (accessed 28Aug2012).</w:t>
      </w:r>
    </w:p>
    <w:p w:rsidR="003A439C" w:rsidRDefault="003A439C" w:rsidP="006E0061">
      <w:pPr>
        <w:ind w:left="360" w:hanging="360"/>
        <w:jc w:val="left"/>
        <w:rPr>
          <w:sz w:val="20"/>
        </w:rPr>
      </w:pPr>
      <w:proofErr w:type="gramStart"/>
      <w:r>
        <w:rPr>
          <w:sz w:val="20"/>
        </w:rPr>
        <w:t>Kearney, T.H., Peebles, R.H., Howell, J.T and E. McClintock.</w:t>
      </w:r>
      <w:proofErr w:type="gramEnd"/>
      <w:r>
        <w:rPr>
          <w:sz w:val="20"/>
        </w:rPr>
        <w:t xml:space="preserve"> 1960. Arizona flora. </w:t>
      </w:r>
      <w:proofErr w:type="gramStart"/>
      <w:r>
        <w:rPr>
          <w:sz w:val="20"/>
        </w:rPr>
        <w:t>2</w:t>
      </w:r>
      <w:r w:rsidRPr="003A439C">
        <w:rPr>
          <w:sz w:val="20"/>
          <w:vertAlign w:val="superscript"/>
        </w:rPr>
        <w:t>nd</w:t>
      </w:r>
      <w:r>
        <w:rPr>
          <w:sz w:val="20"/>
        </w:rPr>
        <w:t xml:space="preserve"> ed. University of California Press.</w:t>
      </w:r>
      <w:proofErr w:type="gramEnd"/>
      <w:r>
        <w:rPr>
          <w:sz w:val="20"/>
        </w:rPr>
        <w:t xml:space="preserve"> Berkeley, CA. 1085p.</w:t>
      </w:r>
    </w:p>
    <w:p w:rsidR="00DE1D46" w:rsidRDefault="00DE1D46" w:rsidP="00DE1D46">
      <w:pPr>
        <w:pStyle w:val="Header3"/>
        <w:keepNext w:val="0"/>
        <w:ind w:left="360" w:hanging="360"/>
        <w:rPr>
          <w:b w:val="0"/>
        </w:rPr>
      </w:pPr>
      <w:proofErr w:type="gramStart"/>
      <w:r>
        <w:rPr>
          <w:b w:val="0"/>
        </w:rPr>
        <w:t xml:space="preserve">McArthur, E.D. and S.B. </w:t>
      </w:r>
      <w:proofErr w:type="spellStart"/>
      <w:r>
        <w:rPr>
          <w:b w:val="0"/>
        </w:rPr>
        <w:t>Monsen</w:t>
      </w:r>
      <w:proofErr w:type="spellEnd"/>
      <w:r>
        <w:rPr>
          <w:b w:val="0"/>
        </w:rPr>
        <w:t>.</w:t>
      </w:r>
      <w:proofErr w:type="gramEnd"/>
      <w:r>
        <w:rPr>
          <w:b w:val="0"/>
        </w:rPr>
        <w:t xml:space="preserve"> 2004. Chenopod Shrubs. In: S.B. </w:t>
      </w:r>
      <w:proofErr w:type="spellStart"/>
      <w:r>
        <w:rPr>
          <w:b w:val="0"/>
        </w:rPr>
        <w:t>Monsen</w:t>
      </w:r>
      <w:proofErr w:type="spellEnd"/>
      <w:r>
        <w:rPr>
          <w:b w:val="0"/>
        </w:rPr>
        <w:t xml:space="preserve">, R. Stevens, and N.L. Shaw [compilers]. </w:t>
      </w:r>
      <w:proofErr w:type="gramStart"/>
      <w:r>
        <w:rPr>
          <w:b w:val="0"/>
        </w:rPr>
        <w:t xml:space="preserve">Restoring western ranges and </w:t>
      </w:r>
      <w:proofErr w:type="spellStart"/>
      <w:r>
        <w:rPr>
          <w:b w:val="0"/>
        </w:rPr>
        <w:t>wildlands</w:t>
      </w:r>
      <w:proofErr w:type="spellEnd"/>
      <w:r>
        <w:rPr>
          <w:b w:val="0"/>
        </w:rPr>
        <w:t>.</w:t>
      </w:r>
      <w:proofErr w:type="gramEnd"/>
      <w:r>
        <w:rPr>
          <w:b w:val="0"/>
        </w:rPr>
        <w:t xml:space="preserve"> </w:t>
      </w:r>
      <w:smartTag w:uri="urn:schemas-microsoft-com:office:smarttags" w:element="City">
        <w:r>
          <w:rPr>
            <w:b w:val="0"/>
          </w:rPr>
          <w:t>Fort Collins</w:t>
        </w:r>
      </w:smartTag>
      <w:r>
        <w:rPr>
          <w:b w:val="0"/>
        </w:rPr>
        <w:t xml:space="preserve">, </w:t>
      </w:r>
      <w:smartTag w:uri="urn:schemas-microsoft-com:office:smarttags" w:element="State">
        <w:r>
          <w:rPr>
            <w:b w:val="0"/>
          </w:rPr>
          <w:t>CO</w:t>
        </w:r>
      </w:smartTag>
      <w:r>
        <w:rPr>
          <w:b w:val="0"/>
        </w:rPr>
        <w:t xml:space="preserve">: </w:t>
      </w:r>
      <w:smartTag w:uri="urn:schemas-microsoft-com:office:smarttags" w:element="place">
        <w:smartTag w:uri="urn:schemas-microsoft-com:office:smarttags" w:element="PlaceName">
          <w:r>
            <w:rPr>
              <w:b w:val="0"/>
            </w:rPr>
            <w:t>USDA</w:t>
          </w:r>
        </w:smartTag>
        <w:r>
          <w:rPr>
            <w:b w:val="0"/>
          </w:rPr>
          <w:t xml:space="preserve"> </w:t>
        </w:r>
        <w:smartTag w:uri="urn:schemas-microsoft-com:office:smarttags" w:element="PlaceType">
          <w:r>
            <w:rPr>
              <w:b w:val="0"/>
            </w:rPr>
            <w:t>Forest</w:t>
          </w:r>
        </w:smartTag>
      </w:smartTag>
      <w:r>
        <w:rPr>
          <w:b w:val="0"/>
        </w:rPr>
        <w:t xml:space="preserve"> Service, Rocky Mountain Research Station. </w:t>
      </w:r>
      <w:proofErr w:type="gramStart"/>
      <w:r>
        <w:rPr>
          <w:b w:val="0"/>
        </w:rPr>
        <w:t>General Technical Report RMRS-GTR-136-vol-2.</w:t>
      </w:r>
      <w:proofErr w:type="gramEnd"/>
      <w:r>
        <w:rPr>
          <w:b w:val="0"/>
        </w:rPr>
        <w:t xml:space="preserve"> p. 467-491.</w:t>
      </w:r>
    </w:p>
    <w:p w:rsidR="00464F03" w:rsidRPr="00D80232" w:rsidRDefault="00464F03" w:rsidP="006E0061">
      <w:pPr>
        <w:ind w:left="360" w:hanging="360"/>
        <w:jc w:val="left"/>
        <w:rPr>
          <w:sz w:val="20"/>
        </w:rPr>
      </w:pPr>
      <w:proofErr w:type="gramStart"/>
      <w:r w:rsidRPr="00D80232">
        <w:rPr>
          <w:sz w:val="20"/>
        </w:rPr>
        <w:t>Moore, T. Blaine; Stevens, Richard.</w:t>
      </w:r>
      <w:proofErr w:type="gramEnd"/>
      <w:r w:rsidRPr="00D80232">
        <w:rPr>
          <w:sz w:val="20"/>
        </w:rPr>
        <w:t xml:space="preserve"> 1984. Distribution and importance of the </w:t>
      </w:r>
      <w:proofErr w:type="spellStart"/>
      <w:r w:rsidRPr="00D80232">
        <w:rPr>
          <w:sz w:val="20"/>
        </w:rPr>
        <w:t>Atriplex</w:t>
      </w:r>
      <w:proofErr w:type="spellEnd"/>
      <w:r w:rsidRPr="00D80232">
        <w:rPr>
          <w:sz w:val="20"/>
        </w:rPr>
        <w:t xml:space="preserve"> case-bearing moth, </w:t>
      </w:r>
      <w:proofErr w:type="spellStart"/>
      <w:r w:rsidRPr="006E0061">
        <w:rPr>
          <w:i/>
          <w:sz w:val="20"/>
        </w:rPr>
        <w:t>Coleophora</w:t>
      </w:r>
      <w:proofErr w:type="spellEnd"/>
      <w:r w:rsidRPr="006E0061">
        <w:rPr>
          <w:i/>
          <w:sz w:val="20"/>
        </w:rPr>
        <w:t xml:space="preserve"> </w:t>
      </w:r>
      <w:proofErr w:type="spellStart"/>
      <w:r w:rsidRPr="006E0061">
        <w:rPr>
          <w:i/>
          <w:sz w:val="20"/>
        </w:rPr>
        <w:t>atriplicivora</w:t>
      </w:r>
      <w:proofErr w:type="spellEnd"/>
      <w:r w:rsidRPr="00D80232">
        <w:rPr>
          <w:sz w:val="20"/>
        </w:rPr>
        <w:t xml:space="preserve"> cockerel, on some chenopod shrubs, especially </w:t>
      </w:r>
      <w:proofErr w:type="spellStart"/>
      <w:r w:rsidRPr="006E0061">
        <w:rPr>
          <w:i/>
          <w:sz w:val="20"/>
        </w:rPr>
        <w:t>Atriplex</w:t>
      </w:r>
      <w:proofErr w:type="spellEnd"/>
      <w:r w:rsidRPr="006E0061">
        <w:rPr>
          <w:i/>
          <w:sz w:val="20"/>
        </w:rPr>
        <w:t xml:space="preserve"> </w:t>
      </w:r>
      <w:proofErr w:type="spellStart"/>
      <w:r w:rsidRPr="006E0061">
        <w:rPr>
          <w:i/>
          <w:sz w:val="20"/>
        </w:rPr>
        <w:t>canescens</w:t>
      </w:r>
      <w:proofErr w:type="spellEnd"/>
      <w:r w:rsidRPr="00D80232">
        <w:rPr>
          <w:sz w:val="20"/>
        </w:rPr>
        <w:t xml:space="preserve">. In: Tiedemann, Arthur R.; McArthur, E. Durant; Stutz, Howard C.; [and others], compilers. </w:t>
      </w:r>
      <w:proofErr w:type="gramStart"/>
      <w:r w:rsidRPr="00D80232">
        <w:rPr>
          <w:sz w:val="20"/>
        </w:rPr>
        <w:t xml:space="preserve">Proceedings--symposium on the biology of </w:t>
      </w:r>
      <w:proofErr w:type="spellStart"/>
      <w:r w:rsidRPr="00D80232">
        <w:rPr>
          <w:sz w:val="20"/>
        </w:rPr>
        <w:t>Atriplex</w:t>
      </w:r>
      <w:proofErr w:type="spellEnd"/>
      <w:r w:rsidRPr="00D80232">
        <w:rPr>
          <w:sz w:val="20"/>
        </w:rPr>
        <w:t xml:space="preserve"> and related chenopods; 1983 May 2-6; Provo, UT.</w:t>
      </w:r>
      <w:proofErr w:type="gramEnd"/>
      <w:r w:rsidRPr="00D80232">
        <w:rPr>
          <w:sz w:val="20"/>
        </w:rPr>
        <w:t xml:space="preserve"> </w:t>
      </w:r>
      <w:proofErr w:type="gramStart"/>
      <w:r w:rsidRPr="00D80232">
        <w:rPr>
          <w:sz w:val="20"/>
        </w:rPr>
        <w:t>Gen. Tech. Rep. INT-172.</w:t>
      </w:r>
      <w:proofErr w:type="gramEnd"/>
      <w:r w:rsidRPr="00D80232">
        <w:rPr>
          <w:sz w:val="20"/>
        </w:rPr>
        <w:t xml:space="preserve"> Ogden, UT: U.S. Department of Agriculture, Forest Service, Intermountain Forest and Range Experiment Station: 220-225. [8024]</w:t>
      </w:r>
    </w:p>
    <w:p w:rsidR="000731C5" w:rsidRDefault="000731C5" w:rsidP="007350FA">
      <w:pPr>
        <w:ind w:left="360" w:hanging="360"/>
        <w:jc w:val="left"/>
        <w:rPr>
          <w:sz w:val="20"/>
        </w:rPr>
      </w:pPr>
      <w:proofErr w:type="spellStart"/>
      <w:r>
        <w:rPr>
          <w:sz w:val="20"/>
        </w:rPr>
        <w:t>Mozingo</w:t>
      </w:r>
      <w:proofErr w:type="spellEnd"/>
      <w:r>
        <w:rPr>
          <w:sz w:val="20"/>
        </w:rPr>
        <w:t>, H.N. 1987. Shrubs of the Great Basin: A natural history. Reno, NV: University of Nevada Press. 342p.</w:t>
      </w:r>
    </w:p>
    <w:p w:rsidR="007350FA" w:rsidRPr="009C2493" w:rsidRDefault="007350FA" w:rsidP="007350FA">
      <w:pPr>
        <w:ind w:left="360" w:hanging="360"/>
        <w:jc w:val="left"/>
        <w:rPr>
          <w:sz w:val="20"/>
        </w:rPr>
      </w:pPr>
      <w:proofErr w:type="gramStart"/>
      <w:r>
        <w:rPr>
          <w:sz w:val="20"/>
        </w:rPr>
        <w:t>Ogle,</w:t>
      </w:r>
      <w:proofErr w:type="gramEnd"/>
      <w:r>
        <w:rPr>
          <w:sz w:val="20"/>
        </w:rPr>
        <w:t xml:space="preserve"> D. and B. Brazee. 2009. Estimating initial stocking rates. Range</w:t>
      </w:r>
      <w:r w:rsidRPr="009C2493">
        <w:rPr>
          <w:sz w:val="20"/>
        </w:rPr>
        <w:t xml:space="preserve"> Technical Note No. </w:t>
      </w:r>
      <w:r>
        <w:rPr>
          <w:sz w:val="20"/>
        </w:rPr>
        <w:t>3</w:t>
      </w:r>
      <w:r w:rsidRPr="009C2493">
        <w:rPr>
          <w:sz w:val="20"/>
        </w:rPr>
        <w:t xml:space="preserve">. </w:t>
      </w:r>
      <w:proofErr w:type="gramStart"/>
      <w:r w:rsidRPr="009C2493">
        <w:rPr>
          <w:sz w:val="20"/>
        </w:rPr>
        <w:t>USDA-NRCS.</w:t>
      </w:r>
      <w:proofErr w:type="gramEnd"/>
      <w:r w:rsidRPr="009C2493">
        <w:rPr>
          <w:sz w:val="20"/>
        </w:rPr>
        <w:t xml:space="preserve"> Boise, Idaho. </w:t>
      </w:r>
      <w:r>
        <w:rPr>
          <w:sz w:val="20"/>
        </w:rPr>
        <w:t>39p</w:t>
      </w:r>
      <w:r w:rsidRPr="009C2493">
        <w:rPr>
          <w:sz w:val="20"/>
        </w:rPr>
        <w:t>.</w:t>
      </w:r>
    </w:p>
    <w:p w:rsidR="00473A8D" w:rsidRDefault="00473A8D" w:rsidP="006E0061">
      <w:pPr>
        <w:ind w:left="360" w:hanging="360"/>
        <w:jc w:val="left"/>
        <w:rPr>
          <w:sz w:val="20"/>
        </w:rPr>
      </w:pPr>
      <w:proofErr w:type="gramStart"/>
      <w:r>
        <w:rPr>
          <w:sz w:val="20"/>
        </w:rPr>
        <w:t>Ogle,</w:t>
      </w:r>
      <w:proofErr w:type="gramEnd"/>
      <w:r>
        <w:rPr>
          <w:sz w:val="20"/>
        </w:rPr>
        <w:t xml:space="preserve"> D. and L. St. John. 2008. Plants for saline to sodic soil conditions. </w:t>
      </w:r>
      <w:proofErr w:type="gramStart"/>
      <w:r>
        <w:rPr>
          <w:sz w:val="20"/>
        </w:rPr>
        <w:t>Plant Materials Technical Note No. 9.</w:t>
      </w:r>
      <w:proofErr w:type="gramEnd"/>
      <w:r>
        <w:rPr>
          <w:sz w:val="20"/>
        </w:rPr>
        <w:t xml:space="preserve"> </w:t>
      </w:r>
      <w:proofErr w:type="gramStart"/>
      <w:r>
        <w:rPr>
          <w:sz w:val="20"/>
        </w:rPr>
        <w:t>USDA-NRCS.</w:t>
      </w:r>
      <w:proofErr w:type="gramEnd"/>
      <w:r>
        <w:rPr>
          <w:sz w:val="20"/>
        </w:rPr>
        <w:t xml:space="preserve"> Boise, Idaho. 12p.</w:t>
      </w:r>
    </w:p>
    <w:p w:rsidR="00D850B9" w:rsidRPr="009C2493" w:rsidRDefault="00B51CF4" w:rsidP="006E0061">
      <w:pPr>
        <w:ind w:left="360" w:hanging="360"/>
        <w:jc w:val="left"/>
        <w:rPr>
          <w:sz w:val="20"/>
        </w:rPr>
      </w:pPr>
      <w:proofErr w:type="gramStart"/>
      <w:r w:rsidRPr="009C2493">
        <w:rPr>
          <w:sz w:val="20"/>
        </w:rPr>
        <w:t>Ogle</w:t>
      </w:r>
      <w:r w:rsidR="009C2493" w:rsidRPr="009C2493">
        <w:rPr>
          <w:sz w:val="20"/>
        </w:rPr>
        <w:t>, D.G., St. John, L., Stannard, M. and L. Holzworth.</w:t>
      </w:r>
      <w:proofErr w:type="gramEnd"/>
      <w:r w:rsidR="009C2493" w:rsidRPr="009C2493">
        <w:rPr>
          <w:sz w:val="20"/>
        </w:rPr>
        <w:t xml:space="preserve"> 2011. Conservation plant species for the Intermountain West. </w:t>
      </w:r>
      <w:proofErr w:type="gramStart"/>
      <w:r w:rsidR="009C2493" w:rsidRPr="009C2493">
        <w:rPr>
          <w:sz w:val="20"/>
        </w:rPr>
        <w:t>Plant Materials Technical Note No. 24.</w:t>
      </w:r>
      <w:proofErr w:type="gramEnd"/>
      <w:r w:rsidR="009C2493" w:rsidRPr="009C2493">
        <w:rPr>
          <w:sz w:val="20"/>
        </w:rPr>
        <w:t xml:space="preserve"> </w:t>
      </w:r>
      <w:proofErr w:type="gramStart"/>
      <w:r w:rsidR="009C2493" w:rsidRPr="009C2493">
        <w:rPr>
          <w:sz w:val="20"/>
        </w:rPr>
        <w:t>USDA-NRCS.</w:t>
      </w:r>
      <w:proofErr w:type="gramEnd"/>
      <w:r w:rsidR="009C2493" w:rsidRPr="009C2493">
        <w:rPr>
          <w:sz w:val="20"/>
        </w:rPr>
        <w:t xml:space="preserve"> Boise, Idaho. 57p.</w:t>
      </w:r>
    </w:p>
    <w:p w:rsidR="002C0428" w:rsidRDefault="002C0428" w:rsidP="006E0061">
      <w:pPr>
        <w:ind w:left="360" w:hanging="360"/>
        <w:jc w:val="left"/>
        <w:rPr>
          <w:sz w:val="20"/>
        </w:rPr>
      </w:pPr>
      <w:proofErr w:type="spellStart"/>
      <w:proofErr w:type="gramStart"/>
      <w:r>
        <w:rPr>
          <w:sz w:val="20"/>
        </w:rPr>
        <w:t>Otsyina</w:t>
      </w:r>
      <w:proofErr w:type="spellEnd"/>
      <w:r>
        <w:rPr>
          <w:sz w:val="20"/>
        </w:rPr>
        <w:t xml:space="preserve">, R., </w:t>
      </w:r>
      <w:proofErr w:type="spellStart"/>
      <w:r>
        <w:rPr>
          <w:sz w:val="20"/>
        </w:rPr>
        <w:t>McKell</w:t>
      </w:r>
      <w:proofErr w:type="spellEnd"/>
      <w:r>
        <w:rPr>
          <w:sz w:val="20"/>
        </w:rPr>
        <w:t>, C.M and G. Van Epps.</w:t>
      </w:r>
      <w:proofErr w:type="gramEnd"/>
      <w:r>
        <w:rPr>
          <w:sz w:val="20"/>
        </w:rPr>
        <w:t xml:space="preserve"> 1982. Use of range shrubs to meet nutrient requirements of sheep grazing on crested wheatgrass during fall and early </w:t>
      </w:r>
      <w:r>
        <w:rPr>
          <w:sz w:val="20"/>
        </w:rPr>
        <w:lastRenderedPageBreak/>
        <w:t xml:space="preserve">winter. </w:t>
      </w:r>
      <w:proofErr w:type="gramStart"/>
      <w:r>
        <w:rPr>
          <w:sz w:val="20"/>
        </w:rPr>
        <w:t>Journal of Range</w:t>
      </w:r>
      <w:r w:rsidR="00094289">
        <w:rPr>
          <w:sz w:val="20"/>
        </w:rPr>
        <w:t xml:space="preserve"> M</w:t>
      </w:r>
      <w:r>
        <w:rPr>
          <w:sz w:val="20"/>
        </w:rPr>
        <w:t>anagement.</w:t>
      </w:r>
      <w:proofErr w:type="gramEnd"/>
      <w:r>
        <w:rPr>
          <w:sz w:val="20"/>
        </w:rPr>
        <w:t xml:space="preserve"> 35(6): 751-753.</w:t>
      </w:r>
    </w:p>
    <w:p w:rsidR="002C0428" w:rsidRDefault="002C0428" w:rsidP="006E0061">
      <w:pPr>
        <w:ind w:left="360" w:hanging="360"/>
        <w:jc w:val="left"/>
        <w:rPr>
          <w:sz w:val="20"/>
        </w:rPr>
      </w:pPr>
      <w:proofErr w:type="gramStart"/>
      <w:r>
        <w:rPr>
          <w:sz w:val="20"/>
        </w:rPr>
        <w:t xml:space="preserve">Peterson, J.L., </w:t>
      </w:r>
      <w:proofErr w:type="spellStart"/>
      <w:r>
        <w:rPr>
          <w:sz w:val="20"/>
        </w:rPr>
        <w:t>Ueckert</w:t>
      </w:r>
      <w:proofErr w:type="spellEnd"/>
      <w:r>
        <w:rPr>
          <w:sz w:val="20"/>
        </w:rPr>
        <w:t>, D.N., Potter, R.L. and J.E. Huston.</w:t>
      </w:r>
      <w:proofErr w:type="gramEnd"/>
      <w:r>
        <w:rPr>
          <w:sz w:val="20"/>
        </w:rPr>
        <w:t xml:space="preserve"> 1987. </w:t>
      </w:r>
      <w:proofErr w:type="spellStart"/>
      <w:r>
        <w:rPr>
          <w:sz w:val="20"/>
        </w:rPr>
        <w:t>Ecotypic</w:t>
      </w:r>
      <w:proofErr w:type="spellEnd"/>
      <w:r>
        <w:rPr>
          <w:sz w:val="20"/>
        </w:rPr>
        <w:t xml:space="preserve"> variation in selected fourwing saltbush populations in western Texas. </w:t>
      </w:r>
      <w:proofErr w:type="gramStart"/>
      <w:r>
        <w:rPr>
          <w:sz w:val="20"/>
        </w:rPr>
        <w:t>Journal of Range Management.</w:t>
      </w:r>
      <w:proofErr w:type="gramEnd"/>
      <w:r>
        <w:rPr>
          <w:sz w:val="20"/>
        </w:rPr>
        <w:t xml:space="preserve"> 40: 361-366.</w:t>
      </w:r>
    </w:p>
    <w:p w:rsidR="000731C5" w:rsidRDefault="000731C5" w:rsidP="006E0061">
      <w:pPr>
        <w:ind w:left="360" w:hanging="360"/>
        <w:jc w:val="left"/>
        <w:rPr>
          <w:sz w:val="20"/>
        </w:rPr>
      </w:pPr>
      <w:r>
        <w:rPr>
          <w:sz w:val="20"/>
        </w:rPr>
        <w:t xml:space="preserve">Powell, A.M. 1988. </w:t>
      </w:r>
      <w:proofErr w:type="gramStart"/>
      <w:r>
        <w:rPr>
          <w:sz w:val="20"/>
        </w:rPr>
        <w:t>Trees and Shrubs of Trans-Pecos Texas including Big Bend and Guadalupe Mountains National Parks.</w:t>
      </w:r>
      <w:proofErr w:type="gramEnd"/>
      <w:r>
        <w:rPr>
          <w:sz w:val="20"/>
        </w:rPr>
        <w:t xml:space="preserve"> Big Bend National Park, TX: Big Bend Natural History Association. 536p.</w:t>
      </w:r>
    </w:p>
    <w:p w:rsidR="00D850B9" w:rsidRPr="00D80232" w:rsidRDefault="00D850B9" w:rsidP="006E0061">
      <w:pPr>
        <w:ind w:left="360" w:hanging="360"/>
        <w:jc w:val="left"/>
        <w:rPr>
          <w:sz w:val="20"/>
        </w:rPr>
      </w:pPr>
      <w:r w:rsidRPr="00D80232">
        <w:rPr>
          <w:sz w:val="20"/>
        </w:rPr>
        <w:t xml:space="preserve">Stutz, Howard C. 1984. </w:t>
      </w:r>
      <w:proofErr w:type="spellStart"/>
      <w:proofErr w:type="gramStart"/>
      <w:r w:rsidRPr="00D80232">
        <w:rPr>
          <w:sz w:val="20"/>
        </w:rPr>
        <w:t>Atriplex</w:t>
      </w:r>
      <w:proofErr w:type="spellEnd"/>
      <w:r w:rsidRPr="00D80232">
        <w:rPr>
          <w:sz w:val="20"/>
        </w:rPr>
        <w:t xml:space="preserve"> hybridization in western North America.</w:t>
      </w:r>
      <w:proofErr w:type="gramEnd"/>
      <w:r w:rsidRPr="00D80232">
        <w:rPr>
          <w:sz w:val="20"/>
        </w:rPr>
        <w:t xml:space="preserve"> In: Tiedemann, Arthur R.; McArthur, E. Durant; Stutz, Howard C.; [and others], compilers. </w:t>
      </w:r>
      <w:proofErr w:type="gramStart"/>
      <w:r w:rsidRPr="00D80232">
        <w:rPr>
          <w:sz w:val="20"/>
        </w:rPr>
        <w:t xml:space="preserve">Proceedings--symposium on the biology of </w:t>
      </w:r>
      <w:proofErr w:type="spellStart"/>
      <w:r w:rsidRPr="00D80232">
        <w:rPr>
          <w:sz w:val="20"/>
        </w:rPr>
        <w:t>Atriplex</w:t>
      </w:r>
      <w:proofErr w:type="spellEnd"/>
      <w:r w:rsidRPr="00D80232">
        <w:rPr>
          <w:sz w:val="20"/>
        </w:rPr>
        <w:t xml:space="preserve"> and related chenopods; 1983 May 2-6; Provo, UT.</w:t>
      </w:r>
      <w:proofErr w:type="gramEnd"/>
      <w:r w:rsidRPr="00D80232">
        <w:rPr>
          <w:sz w:val="20"/>
        </w:rPr>
        <w:t xml:space="preserve"> </w:t>
      </w:r>
      <w:proofErr w:type="gramStart"/>
      <w:r w:rsidRPr="00D80232">
        <w:rPr>
          <w:sz w:val="20"/>
        </w:rPr>
        <w:t>Gen. Tech. Rep. INT-172.</w:t>
      </w:r>
      <w:proofErr w:type="gramEnd"/>
      <w:r w:rsidRPr="00D80232">
        <w:rPr>
          <w:sz w:val="20"/>
        </w:rPr>
        <w:t xml:space="preserve"> Ogden, UT: U.S. Department of Agriculture, Forest Service, Intermountain Forest and Range Experiment Station: 25-27. [2284]</w:t>
      </w:r>
    </w:p>
    <w:p w:rsidR="00464F03" w:rsidRDefault="00464F03" w:rsidP="00464F03">
      <w:pPr>
        <w:pStyle w:val="NRCSBodyText"/>
        <w:ind w:left="360" w:hanging="360"/>
        <w:rPr>
          <w:color w:val="000000"/>
        </w:rPr>
      </w:pPr>
      <w:proofErr w:type="gramStart"/>
      <w:r>
        <w:rPr>
          <w:color w:val="000000"/>
        </w:rPr>
        <w:t>Welsh, S.L., Atwood, N.D., Goodrich, S. and L.C. Higgins.</w:t>
      </w:r>
      <w:proofErr w:type="gramEnd"/>
      <w:r>
        <w:rPr>
          <w:color w:val="000000"/>
        </w:rPr>
        <w:t xml:space="preserve"> 2003. A Utah Flora. </w:t>
      </w:r>
      <w:proofErr w:type="gramStart"/>
      <w:r>
        <w:rPr>
          <w:color w:val="000000"/>
        </w:rPr>
        <w:t>Brigham Young University.</w:t>
      </w:r>
      <w:proofErr w:type="gramEnd"/>
      <w:r>
        <w:rPr>
          <w:color w:val="000000"/>
        </w:rPr>
        <w:t xml:space="preserve"> Provo, UT. 912p.</w:t>
      </w:r>
    </w:p>
    <w:p w:rsidR="00657B46" w:rsidRPr="00DE7F41" w:rsidRDefault="00657B46" w:rsidP="00657B46">
      <w:pPr>
        <w:pStyle w:val="NRCSInstructionComment"/>
        <w:rPr>
          <w:sz w:val="16"/>
          <w:szCs w:val="16"/>
        </w:rPr>
      </w:pPr>
    </w:p>
    <w:p w:rsidR="00DE7F41" w:rsidRDefault="00DD41E3" w:rsidP="00DE7F41">
      <w:pPr>
        <w:pStyle w:val="NRCSBodyText"/>
        <w:rPr>
          <w:i/>
        </w:rPr>
      </w:pPr>
      <w:r w:rsidRPr="00A90532">
        <w:rPr>
          <w:b/>
        </w:rPr>
        <w:t>Prepared By</w:t>
      </w:r>
      <w:r w:rsidR="00721E96">
        <w:t xml:space="preserve">:  </w:t>
      </w:r>
    </w:p>
    <w:p w:rsidR="00657B46" w:rsidRPr="00A21094" w:rsidRDefault="00657B46" w:rsidP="00657B46">
      <w:pPr>
        <w:pStyle w:val="PlainText"/>
        <w:rPr>
          <w:rFonts w:ascii="Times New Roman" w:hAnsi="Times New Roman"/>
        </w:rPr>
      </w:pPr>
      <w:r w:rsidRPr="00657B46">
        <w:rPr>
          <w:rFonts w:ascii="Times New Roman" w:hAnsi="Times New Roman"/>
        </w:rPr>
        <w:t>Daniel G. Ogle,</w:t>
      </w:r>
      <w:r w:rsidRPr="00A21094">
        <w:rPr>
          <w:rFonts w:ascii="Times New Roman" w:hAnsi="Times New Roman"/>
        </w:rPr>
        <w:t xml:space="preserve"> </w:t>
      </w:r>
      <w:smartTag w:uri="urn:schemas-microsoft-com:office:smarttags" w:element="PlaceName">
        <w:r w:rsidRPr="00A21094">
          <w:rPr>
            <w:rFonts w:ascii="Times New Roman" w:hAnsi="Times New Roman"/>
          </w:rPr>
          <w:t>USDA</w:t>
        </w:r>
      </w:smartTag>
      <w:r w:rsidRPr="00A21094">
        <w:rPr>
          <w:rFonts w:ascii="Times New Roman" w:hAnsi="Times New Roman"/>
        </w:rPr>
        <w:t xml:space="preserve"> </w:t>
      </w:r>
      <w:smartTag w:uri="urn:schemas-microsoft-com:office:smarttags" w:element="PlaceName">
        <w:r w:rsidRPr="00A21094">
          <w:rPr>
            <w:rFonts w:ascii="Times New Roman" w:hAnsi="Times New Roman"/>
          </w:rPr>
          <w:t>NRCS</w:t>
        </w:r>
      </w:smartTag>
      <w:r w:rsidRPr="00A21094">
        <w:rPr>
          <w:rFonts w:ascii="Times New Roman" w:hAnsi="Times New Roman"/>
        </w:rPr>
        <w:t xml:space="preserve"> </w:t>
      </w:r>
      <w:smartTag w:uri="urn:schemas-microsoft-com:office:smarttags" w:element="PlaceName">
        <w:r w:rsidRPr="00A21094">
          <w:rPr>
            <w:rFonts w:ascii="Times New Roman" w:hAnsi="Times New Roman"/>
          </w:rPr>
          <w:t>Idaho</w:t>
        </w:r>
      </w:smartTag>
      <w:r w:rsidRPr="00A21094">
        <w:rPr>
          <w:rFonts w:ascii="Times New Roman" w:hAnsi="Times New Roman"/>
        </w:rPr>
        <w:t xml:space="preserve"> </w:t>
      </w:r>
      <w:smartTag w:uri="urn:schemas-microsoft-com:office:smarttags" w:element="PlaceType">
        <w:r w:rsidRPr="00A21094">
          <w:rPr>
            <w:rFonts w:ascii="Times New Roman" w:hAnsi="Times New Roman"/>
          </w:rPr>
          <w:t>State</w:t>
        </w:r>
      </w:smartTag>
      <w:r w:rsidRPr="00A21094">
        <w:rPr>
          <w:rFonts w:ascii="Times New Roman" w:hAnsi="Times New Roman"/>
        </w:rPr>
        <w:t xml:space="preserve"> Office, </w:t>
      </w:r>
      <w:smartTag w:uri="urn:schemas-microsoft-com:office:smarttags" w:element="place">
        <w:smartTag w:uri="urn:schemas-microsoft-com:office:smarttags" w:element="City">
          <w:r w:rsidRPr="00A21094">
            <w:rPr>
              <w:rFonts w:ascii="Times New Roman" w:hAnsi="Times New Roman"/>
            </w:rPr>
            <w:t>Boise</w:t>
          </w:r>
        </w:smartTag>
        <w:r w:rsidRPr="00A21094">
          <w:rPr>
            <w:rFonts w:ascii="Times New Roman" w:hAnsi="Times New Roman"/>
          </w:rPr>
          <w:t xml:space="preserve">, </w:t>
        </w:r>
        <w:smartTag w:uri="urn:schemas-microsoft-com:office:smarttags" w:element="State">
          <w:r w:rsidRPr="00A21094">
            <w:rPr>
              <w:rFonts w:ascii="Times New Roman" w:hAnsi="Times New Roman"/>
            </w:rPr>
            <w:t>Idaho</w:t>
          </w:r>
        </w:smartTag>
      </w:smartTag>
      <w:r w:rsidRPr="00A21094">
        <w:rPr>
          <w:rFonts w:ascii="Times New Roman" w:hAnsi="Times New Roman"/>
        </w:rPr>
        <w:t xml:space="preserve"> </w:t>
      </w:r>
    </w:p>
    <w:p w:rsidR="00657B46" w:rsidRPr="00A21094" w:rsidRDefault="00657B46" w:rsidP="00657B46">
      <w:pPr>
        <w:pStyle w:val="PlainText"/>
        <w:rPr>
          <w:rFonts w:ascii="Times New Roman" w:hAnsi="Times New Roman"/>
        </w:rPr>
      </w:pPr>
    </w:p>
    <w:p w:rsidR="00657B46" w:rsidRDefault="00657B46" w:rsidP="00657B46">
      <w:pPr>
        <w:pStyle w:val="NRCSBodyText"/>
      </w:pPr>
      <w:r>
        <w:t>Loren St. John, USDA NRCS Plant Materials Center, Aberdeen, ID</w:t>
      </w:r>
    </w:p>
    <w:p w:rsidR="00657B46" w:rsidRPr="00A21094" w:rsidRDefault="00657B46" w:rsidP="00657B46">
      <w:pPr>
        <w:pStyle w:val="PlainText"/>
        <w:rPr>
          <w:rFonts w:ascii="Times New Roman" w:hAnsi="Times New Roman"/>
        </w:rPr>
      </w:pPr>
    </w:p>
    <w:p w:rsidR="00657B46" w:rsidRDefault="00657B46" w:rsidP="00657B46">
      <w:pPr>
        <w:pStyle w:val="NRCSBodyText"/>
      </w:pPr>
      <w:r>
        <w:t>Derek Tilley, USDA NRCS Plant Materials Center, Aberdeen, ID</w:t>
      </w:r>
    </w:p>
    <w:p w:rsidR="00F26813" w:rsidRPr="00A90532" w:rsidRDefault="00F26813" w:rsidP="00721B7E">
      <w:pPr>
        <w:pStyle w:val="Heading3"/>
        <w:rPr>
          <w:i/>
          <w:iCs/>
        </w:rPr>
      </w:pPr>
      <w:r w:rsidRPr="00A90532">
        <w:t>Citation</w:t>
      </w:r>
    </w:p>
    <w:p w:rsidR="00657B46" w:rsidRPr="00820832" w:rsidRDefault="00657B46" w:rsidP="00657B46">
      <w:pPr>
        <w:jc w:val="left"/>
        <w:rPr>
          <w:b/>
          <w:sz w:val="20"/>
        </w:rPr>
      </w:pPr>
      <w:bookmarkStart w:id="1" w:name="OLE_LINK3"/>
      <w:bookmarkStart w:id="2" w:name="OLE_LINK4"/>
      <w:proofErr w:type="gramStart"/>
      <w:r>
        <w:rPr>
          <w:sz w:val="20"/>
        </w:rPr>
        <w:t>Ogle,</w:t>
      </w:r>
      <w:proofErr w:type="gramEnd"/>
      <w:r>
        <w:rPr>
          <w:sz w:val="20"/>
        </w:rPr>
        <w:t xml:space="preserve"> D.G., St. John, L., and D. Tilley.</w:t>
      </w:r>
      <w:r w:rsidRPr="00820832">
        <w:rPr>
          <w:sz w:val="20"/>
        </w:rPr>
        <w:t xml:space="preserve">  201</w:t>
      </w:r>
      <w:r>
        <w:rPr>
          <w:sz w:val="20"/>
        </w:rPr>
        <w:t>2.</w:t>
      </w:r>
      <w:r w:rsidRPr="00820832">
        <w:rPr>
          <w:sz w:val="20"/>
        </w:rPr>
        <w:t xml:space="preserve"> Plant Guide for </w:t>
      </w:r>
      <w:r w:rsidR="00B36E25">
        <w:rPr>
          <w:sz w:val="20"/>
        </w:rPr>
        <w:t>fourwing saltbush</w:t>
      </w:r>
      <w:r>
        <w:rPr>
          <w:sz w:val="20"/>
        </w:rPr>
        <w:t xml:space="preserve"> (</w:t>
      </w:r>
      <w:proofErr w:type="spellStart"/>
      <w:r w:rsidR="00B36E25">
        <w:rPr>
          <w:i/>
          <w:sz w:val="20"/>
        </w:rPr>
        <w:t>Atriplex</w:t>
      </w:r>
      <w:proofErr w:type="spellEnd"/>
      <w:r w:rsidR="00B36E25">
        <w:rPr>
          <w:i/>
          <w:sz w:val="20"/>
        </w:rPr>
        <w:t xml:space="preserve"> </w:t>
      </w:r>
      <w:proofErr w:type="spellStart"/>
      <w:r w:rsidR="00B36E25">
        <w:rPr>
          <w:i/>
          <w:sz w:val="20"/>
        </w:rPr>
        <w:t>canescens</w:t>
      </w:r>
      <w:proofErr w:type="spellEnd"/>
      <w:r w:rsidRPr="00820832">
        <w:rPr>
          <w:sz w:val="20"/>
        </w:rPr>
        <w:t xml:space="preserve">). </w:t>
      </w:r>
      <w:proofErr w:type="gramStart"/>
      <w:r w:rsidRPr="00820832">
        <w:rPr>
          <w:sz w:val="20"/>
        </w:rPr>
        <w:t>USDA-Natural Resources Conservation Service, Aberdeen, ID Plant Materials Center.</w:t>
      </w:r>
      <w:proofErr w:type="gramEnd"/>
      <w:r w:rsidRPr="00820832">
        <w:rPr>
          <w:sz w:val="20"/>
        </w:rPr>
        <w:t xml:space="preserve"> </w:t>
      </w:r>
      <w:proofErr w:type="gramStart"/>
      <w:r w:rsidRPr="00820832">
        <w:rPr>
          <w:sz w:val="20"/>
        </w:rPr>
        <w:t>83210-0296.</w:t>
      </w:r>
      <w:proofErr w:type="gramEnd"/>
    </w:p>
    <w:bookmarkEnd w:id="1"/>
    <w:bookmarkEnd w:id="2"/>
    <w:p w:rsidR="00657B46" w:rsidRPr="00705B62" w:rsidRDefault="000E3166" w:rsidP="00657B46">
      <w:pPr>
        <w:pStyle w:val="NRCSBodyText"/>
        <w:spacing w:before="240"/>
        <w:rPr>
          <w:i/>
        </w:rPr>
      </w:pPr>
      <w:r w:rsidRPr="000E3166">
        <w:t xml:space="preserve">Published </w:t>
      </w:r>
      <w:r w:rsidR="003A439C">
        <w:t>October</w:t>
      </w:r>
      <w:r w:rsidR="00657B46">
        <w:t>, 2012</w:t>
      </w:r>
    </w:p>
    <w:p w:rsidR="00CD49CC" w:rsidRPr="00000006" w:rsidRDefault="002375B8" w:rsidP="00DE7F41">
      <w:pPr>
        <w:pStyle w:val="BodytextNRCS"/>
        <w:spacing w:before="120"/>
      </w:pPr>
      <w:r w:rsidRPr="000E3166">
        <w:t>Edited</w:t>
      </w:r>
      <w:r w:rsidRPr="00B36E25">
        <w:t xml:space="preserve">: </w:t>
      </w:r>
      <w:r w:rsidR="00B36E25" w:rsidRPr="00B36E25">
        <w:t>05dec00jsp; 23sept02lsj; 20sept02dgo; 13feb03jsp; 14Mar05rln</w:t>
      </w:r>
      <w:r w:rsidR="003A439C">
        <w:t>; 28Aug2012djt</w:t>
      </w:r>
      <w:r w:rsidR="00FD2D89">
        <w:t>; 28Aug2012ls</w:t>
      </w:r>
      <w:proofErr w:type="gramStart"/>
      <w:r w:rsidR="00FD2D89">
        <w:t>;</w:t>
      </w:r>
      <w:r w:rsidR="00143A2E">
        <w:t>16Sep2012gm</w:t>
      </w:r>
      <w:proofErr w:type="gramEnd"/>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5" w:tgtFrame="_blank" w:tooltip="USDA NRCS Web site" w:history="1">
        <w:r w:rsidR="00E87D06" w:rsidRPr="00BC6320">
          <w:rPr>
            <w:rStyle w:val="Hyperlink"/>
          </w:rPr>
          <w:t>http://www.nrcs.usda.gov/</w:t>
        </w:r>
      </w:hyperlink>
      <w:r w:rsidR="00E87D06" w:rsidRPr="00E87D06">
        <w:t xml:space="preserve"> and visit the PLANTS Web site at </w:t>
      </w:r>
      <w:hyperlink r:id="rId16"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7"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657B46" w:rsidRDefault="00657B46" w:rsidP="0063641D">
      <w:pPr>
        <w:pStyle w:val="BodytextNRCS"/>
        <w:spacing w:before="240"/>
        <w:rPr>
          <w:b/>
          <w:color w:val="00A886"/>
        </w:rPr>
        <w:sectPr w:rsidR="00657B46" w:rsidSect="002F4DFE">
          <w:headerReference w:type="default" r:id="rId18"/>
          <w:footerReference w:type="default" r:id="rId19"/>
          <w:type w:val="continuous"/>
          <w:pgSz w:w="12240" w:h="15840" w:code="1"/>
          <w:pgMar w:top="1080" w:right="1080" w:bottom="1080" w:left="1080" w:header="720" w:footer="720" w:gutter="0"/>
          <w:cols w:num="2" w:space="720"/>
          <w:titlePg/>
          <w:docGrid w:linePitch="326"/>
        </w:sect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5FA1" w:rsidRDefault="00D85FA1">
      <w:r>
        <w:separator/>
      </w:r>
    </w:p>
  </w:endnote>
  <w:endnote w:type="continuationSeparator" w:id="0">
    <w:p w:rsidR="00D85FA1" w:rsidRDefault="00D85F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Courier New">
    <w:panose1 w:val="02070309020205020404"/>
    <w:charset w:val="00"/>
    <w:family w:val="modern"/>
    <w:pitch w:val="fixed"/>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28C" w:rsidRPr="001F7210" w:rsidRDefault="0019128C"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28C" w:rsidRDefault="0019128C"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5FA1" w:rsidRDefault="00D85FA1">
      <w:r>
        <w:separator/>
      </w:r>
    </w:p>
  </w:footnote>
  <w:footnote w:type="continuationSeparator" w:id="0">
    <w:p w:rsidR="00D85FA1" w:rsidRDefault="00D85F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28C" w:rsidRPr="003749B3" w:rsidRDefault="0019128C"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82945">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E91223"/>
    <w:rsid w:val="00000006"/>
    <w:rsid w:val="00000ABB"/>
    <w:rsid w:val="00007042"/>
    <w:rsid w:val="000171EC"/>
    <w:rsid w:val="00024DE6"/>
    <w:rsid w:val="00034B57"/>
    <w:rsid w:val="00044CEF"/>
    <w:rsid w:val="000578C2"/>
    <w:rsid w:val="000607FF"/>
    <w:rsid w:val="00061FD0"/>
    <w:rsid w:val="000731C5"/>
    <w:rsid w:val="00076424"/>
    <w:rsid w:val="00081664"/>
    <w:rsid w:val="00085B3E"/>
    <w:rsid w:val="000867C9"/>
    <w:rsid w:val="00094289"/>
    <w:rsid w:val="00095E67"/>
    <w:rsid w:val="0009608E"/>
    <w:rsid w:val="000A1774"/>
    <w:rsid w:val="000A69A1"/>
    <w:rsid w:val="000C04E7"/>
    <w:rsid w:val="000C2C03"/>
    <w:rsid w:val="000D3A30"/>
    <w:rsid w:val="000E3166"/>
    <w:rsid w:val="000E35A0"/>
    <w:rsid w:val="000F019C"/>
    <w:rsid w:val="000F1970"/>
    <w:rsid w:val="000F4C63"/>
    <w:rsid w:val="00136DA6"/>
    <w:rsid w:val="00143135"/>
    <w:rsid w:val="00143A2E"/>
    <w:rsid w:val="001478F1"/>
    <w:rsid w:val="00161F74"/>
    <w:rsid w:val="00173092"/>
    <w:rsid w:val="00177CB9"/>
    <w:rsid w:val="0018371A"/>
    <w:rsid w:val="00186361"/>
    <w:rsid w:val="0019128C"/>
    <w:rsid w:val="001B0207"/>
    <w:rsid w:val="001B6C75"/>
    <w:rsid w:val="001B7678"/>
    <w:rsid w:val="001C4209"/>
    <w:rsid w:val="001D074C"/>
    <w:rsid w:val="001D3988"/>
    <w:rsid w:val="001D6A53"/>
    <w:rsid w:val="001E0EE3"/>
    <w:rsid w:val="001E3B64"/>
    <w:rsid w:val="001E5DEE"/>
    <w:rsid w:val="001F6B39"/>
    <w:rsid w:val="001F7210"/>
    <w:rsid w:val="002073CB"/>
    <w:rsid w:val="00211E71"/>
    <w:rsid w:val="002127B5"/>
    <w:rsid w:val="002148DF"/>
    <w:rsid w:val="00222F37"/>
    <w:rsid w:val="00226C58"/>
    <w:rsid w:val="00232453"/>
    <w:rsid w:val="0023556E"/>
    <w:rsid w:val="002375B8"/>
    <w:rsid w:val="00237B9D"/>
    <w:rsid w:val="0026727E"/>
    <w:rsid w:val="00272129"/>
    <w:rsid w:val="0027648E"/>
    <w:rsid w:val="00280D6D"/>
    <w:rsid w:val="00280F13"/>
    <w:rsid w:val="0029098C"/>
    <w:rsid w:val="00293979"/>
    <w:rsid w:val="0029707F"/>
    <w:rsid w:val="002A19E6"/>
    <w:rsid w:val="002A6B97"/>
    <w:rsid w:val="002B5C39"/>
    <w:rsid w:val="002C0428"/>
    <w:rsid w:val="002C3B5E"/>
    <w:rsid w:val="002C45BA"/>
    <w:rsid w:val="002E6B0C"/>
    <w:rsid w:val="002F4DFE"/>
    <w:rsid w:val="00302C9A"/>
    <w:rsid w:val="00307324"/>
    <w:rsid w:val="0031050C"/>
    <w:rsid w:val="00313599"/>
    <w:rsid w:val="0032662A"/>
    <w:rsid w:val="00331B1C"/>
    <w:rsid w:val="00341F59"/>
    <w:rsid w:val="00354A89"/>
    <w:rsid w:val="0036701D"/>
    <w:rsid w:val="003749B3"/>
    <w:rsid w:val="003759E1"/>
    <w:rsid w:val="00376137"/>
    <w:rsid w:val="00377934"/>
    <w:rsid w:val="00380D17"/>
    <w:rsid w:val="00381329"/>
    <w:rsid w:val="00391410"/>
    <w:rsid w:val="00395D33"/>
    <w:rsid w:val="003A439C"/>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64F03"/>
    <w:rsid w:val="00473A8D"/>
    <w:rsid w:val="0048212B"/>
    <w:rsid w:val="00485D14"/>
    <w:rsid w:val="00486806"/>
    <w:rsid w:val="004A249A"/>
    <w:rsid w:val="004A3095"/>
    <w:rsid w:val="004A50AC"/>
    <w:rsid w:val="004E2BD6"/>
    <w:rsid w:val="004E4F33"/>
    <w:rsid w:val="004F2702"/>
    <w:rsid w:val="004F75FB"/>
    <w:rsid w:val="004F78CE"/>
    <w:rsid w:val="00506417"/>
    <w:rsid w:val="005124C2"/>
    <w:rsid w:val="00520FAC"/>
    <w:rsid w:val="00552FC3"/>
    <w:rsid w:val="00554136"/>
    <w:rsid w:val="00564F15"/>
    <w:rsid w:val="00592CFA"/>
    <w:rsid w:val="005950BD"/>
    <w:rsid w:val="005A2740"/>
    <w:rsid w:val="005F57D8"/>
    <w:rsid w:val="005F6574"/>
    <w:rsid w:val="005F6BC2"/>
    <w:rsid w:val="00604076"/>
    <w:rsid w:val="00614036"/>
    <w:rsid w:val="0061608E"/>
    <w:rsid w:val="00617632"/>
    <w:rsid w:val="006333FE"/>
    <w:rsid w:val="00634E80"/>
    <w:rsid w:val="0063641D"/>
    <w:rsid w:val="00657B46"/>
    <w:rsid w:val="00666C7B"/>
    <w:rsid w:val="0068523F"/>
    <w:rsid w:val="006A152B"/>
    <w:rsid w:val="006A29CA"/>
    <w:rsid w:val="006B4B3E"/>
    <w:rsid w:val="006B716F"/>
    <w:rsid w:val="006C44A9"/>
    <w:rsid w:val="006D1492"/>
    <w:rsid w:val="006D43BC"/>
    <w:rsid w:val="006D7A42"/>
    <w:rsid w:val="006E0061"/>
    <w:rsid w:val="006F7A43"/>
    <w:rsid w:val="00704BA1"/>
    <w:rsid w:val="00707E48"/>
    <w:rsid w:val="00712AC4"/>
    <w:rsid w:val="007210A5"/>
    <w:rsid w:val="00721B7E"/>
    <w:rsid w:val="00721E96"/>
    <w:rsid w:val="00722A00"/>
    <w:rsid w:val="007267E8"/>
    <w:rsid w:val="007314C5"/>
    <w:rsid w:val="00732FEF"/>
    <w:rsid w:val="007350FA"/>
    <w:rsid w:val="00740FE4"/>
    <w:rsid w:val="007478EA"/>
    <w:rsid w:val="00763908"/>
    <w:rsid w:val="007649A5"/>
    <w:rsid w:val="007703C9"/>
    <w:rsid w:val="00777D4B"/>
    <w:rsid w:val="007866F3"/>
    <w:rsid w:val="00793969"/>
    <w:rsid w:val="00797B30"/>
    <w:rsid w:val="007A1E87"/>
    <w:rsid w:val="007A3680"/>
    <w:rsid w:val="007B08BA"/>
    <w:rsid w:val="007B2E0B"/>
    <w:rsid w:val="007B51E8"/>
    <w:rsid w:val="007C2D43"/>
    <w:rsid w:val="007D357D"/>
    <w:rsid w:val="007E63BA"/>
    <w:rsid w:val="007F3743"/>
    <w:rsid w:val="007F62D1"/>
    <w:rsid w:val="00800637"/>
    <w:rsid w:val="0081582F"/>
    <w:rsid w:val="008175C8"/>
    <w:rsid w:val="00830F95"/>
    <w:rsid w:val="00843BCA"/>
    <w:rsid w:val="008517EF"/>
    <w:rsid w:val="00877873"/>
    <w:rsid w:val="0089154B"/>
    <w:rsid w:val="008A4BFE"/>
    <w:rsid w:val="008A72B4"/>
    <w:rsid w:val="008B261A"/>
    <w:rsid w:val="008B3C33"/>
    <w:rsid w:val="008D400F"/>
    <w:rsid w:val="008E6018"/>
    <w:rsid w:val="008F3D5A"/>
    <w:rsid w:val="008F69E7"/>
    <w:rsid w:val="009027B9"/>
    <w:rsid w:val="0090772D"/>
    <w:rsid w:val="00916BBA"/>
    <w:rsid w:val="00932005"/>
    <w:rsid w:val="009322AB"/>
    <w:rsid w:val="009372DC"/>
    <w:rsid w:val="009467F1"/>
    <w:rsid w:val="00964586"/>
    <w:rsid w:val="00982214"/>
    <w:rsid w:val="009C2493"/>
    <w:rsid w:val="009C35BF"/>
    <w:rsid w:val="00A0283E"/>
    <w:rsid w:val="00A06FE6"/>
    <w:rsid w:val="00A11C8D"/>
    <w:rsid w:val="00A12175"/>
    <w:rsid w:val="00A168C8"/>
    <w:rsid w:val="00A23DFA"/>
    <w:rsid w:val="00A27C54"/>
    <w:rsid w:val="00A339BF"/>
    <w:rsid w:val="00A34218"/>
    <w:rsid w:val="00A41356"/>
    <w:rsid w:val="00A57E30"/>
    <w:rsid w:val="00A66325"/>
    <w:rsid w:val="00A67DAC"/>
    <w:rsid w:val="00A7557B"/>
    <w:rsid w:val="00A7589A"/>
    <w:rsid w:val="00A81D07"/>
    <w:rsid w:val="00A8423D"/>
    <w:rsid w:val="00A87BE1"/>
    <w:rsid w:val="00A90532"/>
    <w:rsid w:val="00AA3F9C"/>
    <w:rsid w:val="00AA459F"/>
    <w:rsid w:val="00AB23B1"/>
    <w:rsid w:val="00AB6588"/>
    <w:rsid w:val="00AC201A"/>
    <w:rsid w:val="00AC2D89"/>
    <w:rsid w:val="00AD30BE"/>
    <w:rsid w:val="00AD4843"/>
    <w:rsid w:val="00AD4AFA"/>
    <w:rsid w:val="00AE5B2D"/>
    <w:rsid w:val="00AE7297"/>
    <w:rsid w:val="00AF79E3"/>
    <w:rsid w:val="00B1076B"/>
    <w:rsid w:val="00B15B14"/>
    <w:rsid w:val="00B36E25"/>
    <w:rsid w:val="00B51CF4"/>
    <w:rsid w:val="00B65C8B"/>
    <w:rsid w:val="00B67C76"/>
    <w:rsid w:val="00B73D6E"/>
    <w:rsid w:val="00B755F2"/>
    <w:rsid w:val="00B83602"/>
    <w:rsid w:val="00B841F9"/>
    <w:rsid w:val="00B8425D"/>
    <w:rsid w:val="00B93BEF"/>
    <w:rsid w:val="00BC08A9"/>
    <w:rsid w:val="00BC6320"/>
    <w:rsid w:val="00BD616F"/>
    <w:rsid w:val="00BE198D"/>
    <w:rsid w:val="00BE43AE"/>
    <w:rsid w:val="00BE5356"/>
    <w:rsid w:val="00BE6387"/>
    <w:rsid w:val="00BF44A8"/>
    <w:rsid w:val="00BF6D7E"/>
    <w:rsid w:val="00C00A03"/>
    <w:rsid w:val="00C2542E"/>
    <w:rsid w:val="00C2737C"/>
    <w:rsid w:val="00C52279"/>
    <w:rsid w:val="00C55C16"/>
    <w:rsid w:val="00C71B7B"/>
    <w:rsid w:val="00C81773"/>
    <w:rsid w:val="00C86576"/>
    <w:rsid w:val="00C934E0"/>
    <w:rsid w:val="00CA2923"/>
    <w:rsid w:val="00CA2A5E"/>
    <w:rsid w:val="00CA6B4F"/>
    <w:rsid w:val="00CD49CC"/>
    <w:rsid w:val="00CE6DEC"/>
    <w:rsid w:val="00CE7C18"/>
    <w:rsid w:val="00CF0687"/>
    <w:rsid w:val="00CF06F8"/>
    <w:rsid w:val="00CF7EC1"/>
    <w:rsid w:val="00D07BA3"/>
    <w:rsid w:val="00D5761B"/>
    <w:rsid w:val="00D62438"/>
    <w:rsid w:val="00D62818"/>
    <w:rsid w:val="00D7175D"/>
    <w:rsid w:val="00D850B9"/>
    <w:rsid w:val="00D85FA1"/>
    <w:rsid w:val="00D90CA5"/>
    <w:rsid w:val="00D973B0"/>
    <w:rsid w:val="00DC0138"/>
    <w:rsid w:val="00DC12E5"/>
    <w:rsid w:val="00DD200B"/>
    <w:rsid w:val="00DD41E3"/>
    <w:rsid w:val="00DD7772"/>
    <w:rsid w:val="00DE19AC"/>
    <w:rsid w:val="00DE1D46"/>
    <w:rsid w:val="00DE677F"/>
    <w:rsid w:val="00DE7F41"/>
    <w:rsid w:val="00DF1EB3"/>
    <w:rsid w:val="00DF2459"/>
    <w:rsid w:val="00E16378"/>
    <w:rsid w:val="00E23C7F"/>
    <w:rsid w:val="00E2523E"/>
    <w:rsid w:val="00E62883"/>
    <w:rsid w:val="00E636E1"/>
    <w:rsid w:val="00E717F3"/>
    <w:rsid w:val="00E72448"/>
    <w:rsid w:val="00E77FEA"/>
    <w:rsid w:val="00E84230"/>
    <w:rsid w:val="00E87D06"/>
    <w:rsid w:val="00E90A43"/>
    <w:rsid w:val="00E91223"/>
    <w:rsid w:val="00E9203C"/>
    <w:rsid w:val="00E93233"/>
    <w:rsid w:val="00E96F43"/>
    <w:rsid w:val="00EA6457"/>
    <w:rsid w:val="00EC1D4C"/>
    <w:rsid w:val="00ED012D"/>
    <w:rsid w:val="00ED1ACA"/>
    <w:rsid w:val="00ED3EA0"/>
    <w:rsid w:val="00EE3490"/>
    <w:rsid w:val="00EE4060"/>
    <w:rsid w:val="00F11469"/>
    <w:rsid w:val="00F1350F"/>
    <w:rsid w:val="00F206DA"/>
    <w:rsid w:val="00F26813"/>
    <w:rsid w:val="00F26F3E"/>
    <w:rsid w:val="00F37CE6"/>
    <w:rsid w:val="00F43617"/>
    <w:rsid w:val="00F43778"/>
    <w:rsid w:val="00F47874"/>
    <w:rsid w:val="00F47C9B"/>
    <w:rsid w:val="00F52BD1"/>
    <w:rsid w:val="00F725B1"/>
    <w:rsid w:val="00F72ADF"/>
    <w:rsid w:val="00F76655"/>
    <w:rsid w:val="00F802DB"/>
    <w:rsid w:val="00F80CAE"/>
    <w:rsid w:val="00F80DFE"/>
    <w:rsid w:val="00F810A8"/>
    <w:rsid w:val="00F8418F"/>
    <w:rsid w:val="00F84C8F"/>
    <w:rsid w:val="00F9482A"/>
    <w:rsid w:val="00FA009D"/>
    <w:rsid w:val="00FB030E"/>
    <w:rsid w:val="00FC6152"/>
    <w:rsid w:val="00FC6B62"/>
    <w:rsid w:val="00FD21C0"/>
    <w:rsid w:val="00FD2384"/>
    <w:rsid w:val="00FD2D89"/>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ate"/>
  <w:smartTagType w:namespaceuri="urn:schemas-microsoft-com:office:smarttags" w:name="place"/>
  <w:shapeDefaults>
    <o:shapedefaults v:ext="edit" spidmax="82945">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PlainText">
    <w:name w:val="Plain Text"/>
    <w:basedOn w:val="Normal"/>
    <w:link w:val="PlainTextChar"/>
    <w:rsid w:val="00C86576"/>
    <w:pPr>
      <w:jc w:val="left"/>
    </w:pPr>
    <w:rPr>
      <w:rFonts w:ascii="Courier New" w:hAnsi="Courier New"/>
      <w:sz w:val="20"/>
    </w:rPr>
  </w:style>
  <w:style w:type="character" w:customStyle="1" w:styleId="PlainTextChar">
    <w:name w:val="Plain Text Char"/>
    <w:basedOn w:val="DefaultParagraphFont"/>
    <w:link w:val="PlainText"/>
    <w:rsid w:val="00C86576"/>
    <w:rPr>
      <w:rFonts w:ascii="Courier New" w:hAnsi="Courier New"/>
    </w:rPr>
  </w:style>
  <w:style w:type="paragraph" w:customStyle="1" w:styleId="classind3">
    <w:name w:val="classind3"/>
    <w:basedOn w:val="Normal"/>
    <w:rsid w:val="009C35BF"/>
    <w:pPr>
      <w:spacing w:before="100" w:beforeAutospacing="1" w:after="100" w:afterAutospacing="1"/>
      <w:jc w:val="left"/>
    </w:pPr>
    <w:rPr>
      <w:rFonts w:ascii="Verdana" w:hAnsi="Verdana"/>
      <w:color w:val="000000"/>
      <w:sz w:val="18"/>
      <w:szCs w:val="18"/>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plant-materials.nrcs.usda.gov" TargetMode="External"/><Relationship Id="rId2" Type="http://schemas.openxmlformats.org/officeDocument/2006/relationships/numbering" Target="numbering.xml"/><Relationship Id="rId16" Type="http://schemas.openxmlformats.org/officeDocument/2006/relationships/hyperlink" Target="http://plants.usda.go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nrcs.usda.gov/" TargetMode="Externa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32</TotalTime>
  <Pages>5</Pages>
  <Words>3115</Words>
  <Characters>17679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Plant Guide for fourwing saltbush (Atriplex canescens)</vt:lpstr>
    </vt:vector>
  </TitlesOfParts>
  <Company>USDA NRCS National Plant Materials Center</Company>
  <LinksUpToDate>false</LinksUpToDate>
  <CharactersWithSpaces>20753</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fourwing saltbush (Atriplex canescens)</dc:title>
  <dc:subject/>
  <dc:creator>Derek Tilley, Idaho Plant Materials Program</dc:creator>
  <cp:keywords>range, forage, establishment, seed</cp:keywords>
  <cp:lastModifiedBy>Derek.Tilley</cp:lastModifiedBy>
  <cp:revision>4</cp:revision>
  <cp:lastPrinted>2012-08-28T20:31:00Z</cp:lastPrinted>
  <dcterms:created xsi:type="dcterms:W3CDTF">2012-08-30T14:48:00Z</dcterms:created>
  <dcterms:modified xsi:type="dcterms:W3CDTF">2012-10-10T14:51:00Z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