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70CC1" w:rsidP="000578C2">
            <w:pPr>
              <w:pStyle w:val="TitleHeader"/>
              <w:rPr>
                <w:i/>
              </w:rPr>
            </w:pPr>
            <w:r>
              <w:lastRenderedPageBreak/>
              <w:t>quailbush</w:t>
            </w:r>
          </w:p>
        </w:tc>
      </w:tr>
      <w:tr w:rsidR="00CD49CC">
        <w:tblPrEx>
          <w:tblCellMar>
            <w:top w:w="0" w:type="dxa"/>
            <w:bottom w:w="0" w:type="dxa"/>
          </w:tblCellMar>
        </w:tblPrEx>
        <w:tc>
          <w:tcPr>
            <w:tcW w:w="4410" w:type="dxa"/>
          </w:tcPr>
          <w:p w:rsidR="00CD49CC" w:rsidRPr="008F3D5A" w:rsidRDefault="00F70CC1" w:rsidP="008F3D5A">
            <w:pPr>
              <w:pStyle w:val="Titlesubheader1"/>
              <w:rPr>
                <w:i/>
              </w:rPr>
            </w:pPr>
            <w:r>
              <w:rPr>
                <w:i/>
              </w:rPr>
              <w:t>Atriplex lentiformis</w:t>
            </w:r>
            <w:r w:rsidR="000F1970" w:rsidRPr="008F3D5A">
              <w:t xml:space="preserve"> </w:t>
            </w:r>
            <w:r>
              <w:t>(Torr.) S. Wats.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70CC1">
              <w:t>ATLE</w:t>
            </w:r>
          </w:p>
        </w:tc>
      </w:tr>
    </w:tbl>
    <w:p w:rsidR="00CD49CC" w:rsidRPr="004A50AC" w:rsidRDefault="00CD49CC" w:rsidP="004A50AC">
      <w:pPr>
        <w:jc w:val="left"/>
        <w:rPr>
          <w:sz w:val="20"/>
        </w:rPr>
      </w:pPr>
    </w:p>
    <w:p w:rsidR="00545E35" w:rsidRPr="00545E35" w:rsidRDefault="00545E35" w:rsidP="00545E35">
      <w:pPr>
        <w:pStyle w:val="Heading5"/>
        <w:ind w:left="0"/>
        <w:jc w:val="left"/>
        <w:rPr>
          <w:b w:val="0"/>
          <w:i/>
        </w:rPr>
      </w:pPr>
      <w:r w:rsidRPr="00545E35">
        <w:rPr>
          <w:b w:val="0"/>
          <w:i/>
        </w:rPr>
        <w:t xml:space="preserve">Contributed By: </w:t>
      </w:r>
      <w:smartTag w:uri="urn:schemas-microsoft-com:office:smarttags" w:element="place">
        <w:smartTag w:uri="urn:schemas-microsoft-com:office:smarttags" w:element="PlaceName">
          <w:r w:rsidRPr="00545E35">
            <w:rPr>
              <w:b w:val="0"/>
              <w:i/>
            </w:rPr>
            <w:t>USDA</w:t>
          </w:r>
        </w:smartTag>
        <w:r w:rsidRPr="00545E35">
          <w:rPr>
            <w:b w:val="0"/>
            <w:i/>
          </w:rPr>
          <w:t xml:space="preserve"> </w:t>
        </w:r>
        <w:smartTag w:uri="urn:schemas-microsoft-com:office:smarttags" w:element="PlaceName">
          <w:r w:rsidRPr="00545E35">
            <w:rPr>
              <w:b w:val="0"/>
              <w:i/>
            </w:rPr>
            <w:t>NRCS</w:t>
          </w:r>
        </w:smartTag>
        <w:r w:rsidRPr="00545E35">
          <w:rPr>
            <w:b w:val="0"/>
            <w:i/>
          </w:rPr>
          <w:t xml:space="preserve"> </w:t>
        </w:r>
        <w:smartTag w:uri="urn:schemas-microsoft-com:office:smarttags" w:element="PlaceName">
          <w:r w:rsidRPr="00545E35">
            <w:rPr>
              <w:b w:val="0"/>
              <w:i/>
            </w:rPr>
            <w:t>National</w:t>
          </w:r>
        </w:smartTag>
        <w:r w:rsidRPr="00545E35">
          <w:rPr>
            <w:b w:val="0"/>
            <w:i/>
          </w:rPr>
          <w:t xml:space="preserve"> </w:t>
        </w:r>
        <w:smartTag w:uri="urn:schemas-microsoft-com:office:smarttags" w:element="PlaceName">
          <w:r w:rsidRPr="00545E35">
            <w:rPr>
              <w:b w:val="0"/>
              <w:i/>
            </w:rPr>
            <w:t>Plant</w:t>
          </w:r>
        </w:smartTag>
        <w:r w:rsidRPr="00545E35">
          <w:rPr>
            <w:b w:val="0"/>
            <w:i/>
          </w:rPr>
          <w:t xml:space="preserve"> </w:t>
        </w:r>
        <w:smartTag w:uri="urn:schemas-microsoft-com:office:smarttags" w:element="PlaceName">
          <w:r w:rsidRPr="00545E35">
            <w:rPr>
              <w:b w:val="0"/>
              <w:i/>
            </w:rPr>
            <w:t>Data</w:t>
          </w:r>
        </w:smartTag>
        <w:r w:rsidRPr="00545E35">
          <w:rPr>
            <w:b w:val="0"/>
            <w:i/>
          </w:rPr>
          <w:t xml:space="preserve"> </w:t>
        </w:r>
        <w:smartTag w:uri="urn:schemas-microsoft-com:office:smarttags" w:element="PlaceType">
          <w:r w:rsidRPr="00545E35">
            <w:rPr>
              <w:b w:val="0"/>
              <w:i/>
            </w:rPr>
            <w:t>Center</w:t>
          </w:r>
        </w:smartTag>
      </w:smartTag>
    </w:p>
    <w:p w:rsidR="00545E35" w:rsidRPr="00545E35" w:rsidRDefault="00545E35" w:rsidP="00545E35">
      <w:pPr>
        <w:pStyle w:val="Heading1"/>
        <w:jc w:val="left"/>
      </w:pPr>
      <w:r w:rsidRPr="00545E35">
        <w:t>Alternative Names</w:t>
      </w:r>
    </w:p>
    <w:p w:rsidR="00545E35" w:rsidRPr="00545E35" w:rsidRDefault="00545E35" w:rsidP="00545E35">
      <w:pPr>
        <w:jc w:val="left"/>
        <w:rPr>
          <w:sz w:val="20"/>
        </w:rPr>
      </w:pPr>
      <w:r w:rsidRPr="00545E35">
        <w:rPr>
          <w:sz w:val="20"/>
        </w:rPr>
        <w:t>big saltbush</w:t>
      </w:r>
    </w:p>
    <w:p w:rsidR="00545E35" w:rsidRPr="00545E35" w:rsidRDefault="00545E35" w:rsidP="00545E35">
      <w:pPr>
        <w:jc w:val="left"/>
        <w:rPr>
          <w:sz w:val="20"/>
        </w:rPr>
      </w:pPr>
    </w:p>
    <w:p w:rsidR="00545E35" w:rsidRPr="00545E35" w:rsidRDefault="00545E35" w:rsidP="00545E35">
      <w:pPr>
        <w:pStyle w:val="Heading1"/>
        <w:jc w:val="left"/>
      </w:pPr>
      <w:r w:rsidRPr="00545E35">
        <w:t>Uses</w:t>
      </w:r>
    </w:p>
    <w:p w:rsidR="00545E35" w:rsidRPr="00545E35" w:rsidRDefault="00545E35" w:rsidP="00545E35">
      <w:pPr>
        <w:jc w:val="left"/>
        <w:rPr>
          <w:sz w:val="20"/>
        </w:rPr>
      </w:pPr>
      <w:r w:rsidRPr="00545E35">
        <w:rPr>
          <w:i/>
          <w:sz w:val="20"/>
        </w:rPr>
        <w:t>Ethnobotanic</w:t>
      </w:r>
      <w:r w:rsidRPr="00545E35">
        <w:rPr>
          <w:sz w:val="20"/>
        </w:rPr>
        <w:t xml:space="preserve">: The Native American Pima groups eat quailbush seeds.  They grounded the seeds into a meal and used them as a thickener in soups or added them to flour for making bread.  Most of this shrub is edible, young shoots are suitable for greens.  Several tribes used this shrub for its salty taste.  The crushed </w:t>
      </w:r>
      <w:r w:rsidRPr="00545E35">
        <w:rPr>
          <w:sz w:val="20"/>
        </w:rPr>
        <w:lastRenderedPageBreak/>
        <w:t>leaves and roots were used as soap for washing clothes (Moerman 1998).</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Native Americans tribes grounded the roots and flowers and applied it to ant bites.  The leaves were chewed to treat head colds.  The crushed flowers and stems can be steamed and inhaled to treat nasal congestion (Moerman 1998).</w:t>
      </w:r>
    </w:p>
    <w:p w:rsidR="00545E35" w:rsidRPr="00545E35" w:rsidRDefault="00545E35" w:rsidP="00545E35">
      <w:pPr>
        <w:jc w:val="left"/>
        <w:rPr>
          <w:i/>
          <w:sz w:val="20"/>
        </w:rPr>
      </w:pPr>
    </w:p>
    <w:p w:rsidR="00545E35" w:rsidRPr="00545E35" w:rsidRDefault="00545E35" w:rsidP="00545E35">
      <w:pPr>
        <w:jc w:val="left"/>
        <w:rPr>
          <w:sz w:val="20"/>
        </w:rPr>
      </w:pPr>
      <w:r w:rsidRPr="00545E35">
        <w:rPr>
          <w:i/>
          <w:sz w:val="20"/>
        </w:rPr>
        <w:t>Wildlife</w:t>
      </w:r>
      <w:r w:rsidRPr="00545E35">
        <w:rPr>
          <w:sz w:val="20"/>
        </w:rPr>
        <w:t xml:space="preserve">: Rabbits, lizards, rattlesnakes, coyotes, quails, and other birds use the seeds and foliage for food and habitat.  The foliage and twigs provide shelter for many small mammals and livestock.  </w:t>
      </w:r>
    </w:p>
    <w:p w:rsidR="00545E35" w:rsidRPr="00545E35" w:rsidRDefault="00545E35" w:rsidP="00545E35">
      <w:pPr>
        <w:jc w:val="left"/>
        <w:rPr>
          <w:sz w:val="20"/>
        </w:rPr>
      </w:pPr>
      <w:r w:rsidRPr="00545E35">
        <w:rPr>
          <w:noProof/>
          <w:sz w:val="20"/>
        </w:rPr>
        <w:pict>
          <v:shapetype id="_x0000_t202" coordsize="21600,21600" o:spt="202" path="m,l,21600r21600,l21600,xe">
            <v:stroke joinstyle="miter"/>
            <v:path gradientshapeok="t" o:connecttype="rect"/>
          </v:shapetype>
          <v:shape id="_x0000_s1063" type="#_x0000_t202" style="position:absolute;margin-left:0;margin-top:-261.65pt;width:3in;height:367.2pt;z-index:251657728" o:allowincell="f" stroked="f">
            <v:textbox>
              <w:txbxContent>
                <w:p w:rsidR="00545E35" w:rsidRDefault="008E4A0D" w:rsidP="00545E35">
                  <w:r>
                    <w:rPr>
                      <w:noProof/>
                    </w:rPr>
                    <w:drawing>
                      <wp:inline distT="0" distB="0" distL="0" distR="0">
                        <wp:extent cx="2562225" cy="4305300"/>
                        <wp:effectExtent l="19050" t="0" r="9525" b="0"/>
                        <wp:docPr id="2" name="Picture 2" descr="Image of Quailbush (Atriplex lentifor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Quailbush (Atriplex lentiformis)"/>
                                <pic:cNvPicPr>
                                  <a:picLocks noChangeAspect="1" noChangeArrowheads="1"/>
                                </pic:cNvPicPr>
                              </pic:nvPicPr>
                              <pic:blipFill>
                                <a:blip r:embed="rId9"/>
                                <a:srcRect/>
                                <a:stretch>
                                  <a:fillRect/>
                                </a:stretch>
                              </pic:blipFill>
                              <pic:spPr bwMode="auto">
                                <a:xfrm>
                                  <a:off x="0" y="0"/>
                                  <a:ext cx="2562225" cy="4305300"/>
                                </a:xfrm>
                                <a:prstGeom prst="rect">
                                  <a:avLst/>
                                </a:prstGeom>
                                <a:noFill/>
                                <a:ln w="9525">
                                  <a:noFill/>
                                  <a:miter lim="800000"/>
                                  <a:headEnd/>
                                  <a:tailEnd/>
                                </a:ln>
                              </pic:spPr>
                            </pic:pic>
                          </a:graphicData>
                        </a:graphic>
                      </wp:inline>
                    </w:drawing>
                  </w:r>
                </w:p>
                <w:p w:rsidR="00545E35" w:rsidRDefault="00545E35" w:rsidP="00545E35">
                  <w:pPr>
                    <w:jc w:val="right"/>
                    <w:rPr>
                      <w:sz w:val="16"/>
                    </w:rPr>
                  </w:pPr>
                  <w:r>
                    <w:rPr>
                      <w:sz w:val="16"/>
                    </w:rPr>
                    <w:t>© Barbara J. Collins</w:t>
                  </w:r>
                </w:p>
                <w:p w:rsidR="00545E35" w:rsidRDefault="00545E35" w:rsidP="00545E35">
                  <w:pPr>
                    <w:jc w:val="right"/>
                    <w:rPr>
                      <w:sz w:val="16"/>
                    </w:rPr>
                  </w:pP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Name">
                      <w:r>
                        <w:rPr>
                          <w:sz w:val="16"/>
                        </w:rPr>
                        <w:t>Lutheran</w:t>
                      </w:r>
                    </w:smartTag>
                    <w:r>
                      <w:rPr>
                        <w:sz w:val="16"/>
                      </w:rPr>
                      <w:t xml:space="preserve"> </w:t>
                    </w:r>
                    <w:smartTag w:uri="urn:schemas-microsoft-com:office:smarttags" w:element="PlaceType">
                      <w:r>
                        <w:rPr>
                          <w:sz w:val="16"/>
                        </w:rPr>
                        <w:t>University</w:t>
                      </w:r>
                    </w:smartTag>
                  </w:smartTag>
                </w:p>
              </w:txbxContent>
            </v:textbox>
            <w10:wrap type="topAndBottom"/>
          </v:shape>
        </w:pict>
      </w:r>
    </w:p>
    <w:p w:rsidR="00545E35" w:rsidRPr="00545E35" w:rsidRDefault="00545E35" w:rsidP="00545E35">
      <w:pPr>
        <w:pStyle w:val="Heading1"/>
        <w:jc w:val="left"/>
      </w:pPr>
      <w:r w:rsidRPr="00545E35">
        <w:t>Status</w:t>
      </w:r>
    </w:p>
    <w:p w:rsidR="00545E35" w:rsidRPr="00545E35" w:rsidRDefault="00545E35" w:rsidP="00545E35">
      <w:pPr>
        <w:pStyle w:val="Heading1"/>
        <w:jc w:val="left"/>
        <w:rPr>
          <w:b w:val="0"/>
        </w:rPr>
      </w:pPr>
      <w:r w:rsidRPr="00545E35">
        <w:rPr>
          <w:b w:val="0"/>
        </w:rPr>
        <w:t>Please consult the PLANTS Web site and your State Department of Natural Resources for this plant’s current status, such as, state noxious status and wetland indicator values.</w:t>
      </w:r>
    </w:p>
    <w:p w:rsidR="00545E35" w:rsidRPr="00545E35" w:rsidRDefault="00545E35" w:rsidP="00545E35">
      <w:pPr>
        <w:jc w:val="left"/>
        <w:rPr>
          <w:sz w:val="20"/>
        </w:rPr>
      </w:pPr>
    </w:p>
    <w:p w:rsidR="00545E35" w:rsidRPr="00545E35" w:rsidRDefault="00545E35" w:rsidP="00545E35">
      <w:pPr>
        <w:pStyle w:val="Heading1"/>
        <w:jc w:val="left"/>
      </w:pPr>
      <w:r w:rsidRPr="00545E35">
        <w:t>Description</w:t>
      </w:r>
    </w:p>
    <w:p w:rsidR="00545E35" w:rsidRPr="00545E35" w:rsidRDefault="00545E35" w:rsidP="00545E35">
      <w:pPr>
        <w:jc w:val="left"/>
        <w:rPr>
          <w:sz w:val="20"/>
        </w:rPr>
      </w:pPr>
      <w:r w:rsidRPr="00545E35">
        <w:rPr>
          <w:i/>
          <w:sz w:val="20"/>
        </w:rPr>
        <w:t>General</w:t>
      </w:r>
      <w:r w:rsidRPr="00545E35">
        <w:rPr>
          <w:sz w:val="20"/>
        </w:rPr>
        <w:t>: Quailbush is a large, fast growing shrub.  It occurs in river floodplains, on roadsides, and in the borders of drainage.  The branches are widespread, slender, and flexible.  The leaves are alternate, triangular or ovate to oblong, and are 1 ½ to 2 inches long.  The plants are male or female and have the ability to alter their sex due to environmental conditions.</w:t>
      </w:r>
    </w:p>
    <w:p w:rsidR="00545E35" w:rsidRPr="00545E35" w:rsidRDefault="00545E35" w:rsidP="00545E35">
      <w:pPr>
        <w:jc w:val="left"/>
        <w:rPr>
          <w:sz w:val="20"/>
        </w:rPr>
      </w:pPr>
    </w:p>
    <w:p w:rsidR="00545E35" w:rsidRPr="00545E35" w:rsidRDefault="00545E35" w:rsidP="00545E35">
      <w:pPr>
        <w:jc w:val="left"/>
        <w:rPr>
          <w:sz w:val="20"/>
        </w:rPr>
      </w:pPr>
      <w:r w:rsidRPr="00545E35">
        <w:rPr>
          <w:i/>
          <w:sz w:val="20"/>
        </w:rPr>
        <w:t>Distribution</w:t>
      </w:r>
      <w:r w:rsidRPr="00545E35">
        <w:rPr>
          <w:sz w:val="20"/>
        </w:rPr>
        <w:t xml:space="preserve">: It ranges from the Upper San Joaquin and </w:t>
      </w:r>
      <w:smartTag w:uri="urn:schemas-microsoft-com:office:smarttags" w:element="PlaceName">
        <w:r w:rsidRPr="00545E35">
          <w:rPr>
            <w:sz w:val="20"/>
          </w:rPr>
          <w:t>Salinas</w:t>
        </w:r>
      </w:smartTag>
      <w:r w:rsidRPr="00545E35">
        <w:rPr>
          <w:sz w:val="20"/>
        </w:rPr>
        <w:t xml:space="preserve"> </w:t>
      </w:r>
      <w:smartTag w:uri="urn:schemas-microsoft-com:office:smarttags" w:element="PlaceType">
        <w:r w:rsidRPr="00545E35">
          <w:rPr>
            <w:sz w:val="20"/>
          </w:rPr>
          <w:t>Valley</w:t>
        </w:r>
      </w:smartTag>
      <w:r w:rsidRPr="00545E35">
        <w:rPr>
          <w:sz w:val="20"/>
        </w:rPr>
        <w:t xml:space="preserve"> southward to </w:t>
      </w:r>
      <w:smartTag w:uri="urn:schemas-microsoft-com:office:smarttags" w:element="place">
        <w:r w:rsidRPr="00545E35">
          <w:rPr>
            <w:sz w:val="20"/>
          </w:rPr>
          <w:t>lower California</w:t>
        </w:r>
      </w:smartTag>
      <w:r w:rsidRPr="00545E35">
        <w:rPr>
          <w:sz w:val="20"/>
        </w:rPr>
        <w:t xml:space="preserve">, in Lower and Upper Sonoran Life Zones (McMinn 1939).  It extends eastward into </w:t>
      </w:r>
      <w:smartTag w:uri="urn:schemas-microsoft-com:office:smarttags" w:element="State">
        <w:r w:rsidRPr="00545E35">
          <w:rPr>
            <w:sz w:val="20"/>
          </w:rPr>
          <w:t>Nevada</w:t>
        </w:r>
      </w:smartTag>
      <w:r w:rsidRPr="00545E35">
        <w:rPr>
          <w:sz w:val="20"/>
        </w:rPr>
        <w:t xml:space="preserve">, </w:t>
      </w:r>
      <w:smartTag w:uri="urn:schemas-microsoft-com:office:smarttags" w:element="State">
        <w:r w:rsidRPr="00545E35">
          <w:rPr>
            <w:sz w:val="20"/>
          </w:rPr>
          <w:t>Utah</w:t>
        </w:r>
      </w:smartTag>
      <w:r w:rsidRPr="00545E35">
        <w:rPr>
          <w:sz w:val="20"/>
        </w:rPr>
        <w:t xml:space="preserve">, </w:t>
      </w:r>
      <w:smartTag w:uri="urn:schemas-microsoft-com:office:smarttags" w:element="State">
        <w:r w:rsidRPr="00545E35">
          <w:rPr>
            <w:sz w:val="20"/>
          </w:rPr>
          <w:t>Colorado</w:t>
        </w:r>
      </w:smartTag>
      <w:r w:rsidRPr="00545E35">
        <w:rPr>
          <w:sz w:val="20"/>
        </w:rPr>
        <w:t xml:space="preserve">, and </w:t>
      </w:r>
      <w:smartTag w:uri="urn:schemas-microsoft-com:office:smarttags" w:element="State">
        <w:smartTag w:uri="urn:schemas-microsoft-com:office:smarttags" w:element="place">
          <w:r w:rsidRPr="00545E35">
            <w:rPr>
              <w:sz w:val="20"/>
            </w:rPr>
            <w:t>New Mexico</w:t>
          </w:r>
        </w:smartTag>
      </w:smartTag>
      <w:r w:rsidRPr="00545E35">
        <w:rPr>
          <w:sz w:val="20"/>
        </w:rPr>
        <w:t>. For current distribution, please consult the Plant profile page for this species on the PLANTS Web site</w:t>
      </w:r>
    </w:p>
    <w:p w:rsidR="00545E35" w:rsidRPr="00545E35" w:rsidRDefault="00545E35" w:rsidP="00545E35">
      <w:pPr>
        <w:jc w:val="left"/>
        <w:rPr>
          <w:sz w:val="20"/>
        </w:rPr>
      </w:pPr>
    </w:p>
    <w:p w:rsidR="00545E35" w:rsidRPr="00545E35" w:rsidRDefault="00545E35" w:rsidP="00545E35">
      <w:pPr>
        <w:pStyle w:val="Heading1"/>
        <w:jc w:val="left"/>
      </w:pPr>
      <w:r w:rsidRPr="00545E35">
        <w:t>Adaptation</w:t>
      </w:r>
    </w:p>
    <w:p w:rsidR="00545E35" w:rsidRPr="00545E35" w:rsidRDefault="00545E35" w:rsidP="00545E35">
      <w:pPr>
        <w:jc w:val="left"/>
        <w:rPr>
          <w:sz w:val="20"/>
        </w:rPr>
      </w:pPr>
      <w:r w:rsidRPr="00545E35">
        <w:rPr>
          <w:sz w:val="20"/>
        </w:rPr>
        <w:t>Quailbush grows best with full sunlight in any well-drained but not too fertile soil.  It tolerates very alkaline soils and can succeed in hot and dry climates.  This species is not often found in colder areas of the country but it can tolerate temperatures between -5 and -10º C.</w:t>
      </w:r>
    </w:p>
    <w:p w:rsidR="00545E35" w:rsidRPr="00545E35" w:rsidRDefault="00545E35" w:rsidP="00545E35">
      <w:pPr>
        <w:jc w:val="left"/>
        <w:rPr>
          <w:sz w:val="20"/>
        </w:rPr>
      </w:pPr>
    </w:p>
    <w:p w:rsidR="00545E35" w:rsidRPr="00545E35" w:rsidRDefault="00545E35" w:rsidP="00545E35">
      <w:pPr>
        <w:pStyle w:val="Heading1"/>
        <w:jc w:val="left"/>
      </w:pPr>
      <w:r w:rsidRPr="00545E35">
        <w:t>Establishment</w:t>
      </w:r>
    </w:p>
    <w:p w:rsidR="00545E35" w:rsidRPr="00545E35" w:rsidRDefault="00545E35" w:rsidP="00545E35">
      <w:pPr>
        <w:jc w:val="left"/>
        <w:rPr>
          <w:sz w:val="20"/>
        </w:rPr>
      </w:pPr>
      <w:r w:rsidRPr="00545E35">
        <w:rPr>
          <w:i/>
          <w:sz w:val="20"/>
        </w:rPr>
        <w:t>Propagation from Seed</w:t>
      </w:r>
      <w:r w:rsidRPr="00545E35">
        <w:rPr>
          <w:sz w:val="20"/>
        </w:rPr>
        <w:t xml:space="preserve">: The seed is best sown in April or May and placed in containers or seed trays containing a compost of peat and sand to which a slow-release fertilizer has been added.  Firm the medium gently, sow the seed thinly and evenly on </w:t>
      </w:r>
      <w:r w:rsidRPr="00545E35">
        <w:rPr>
          <w:sz w:val="20"/>
        </w:rPr>
        <w:lastRenderedPageBreak/>
        <w:t>top, and cover with its own depth of medium (Heuser 1997).  Place the pots in a cold frame at 13º C and the seed should germinate between one to three weeks.  The seedlings should be placed into individual pots and grown in a greenhouse for the first winter.</w:t>
      </w:r>
    </w:p>
    <w:p w:rsidR="00545E35" w:rsidRPr="00545E35" w:rsidRDefault="00545E35" w:rsidP="00545E35">
      <w:pPr>
        <w:jc w:val="left"/>
        <w:rPr>
          <w:sz w:val="20"/>
        </w:rPr>
      </w:pPr>
    </w:p>
    <w:p w:rsidR="00545E35" w:rsidRPr="00545E35" w:rsidRDefault="00545E35" w:rsidP="00545E35">
      <w:pPr>
        <w:pStyle w:val="Heading1"/>
        <w:jc w:val="left"/>
      </w:pPr>
      <w:r w:rsidRPr="00545E35">
        <w:t>Management</w:t>
      </w:r>
    </w:p>
    <w:p w:rsidR="00545E35" w:rsidRPr="00545E35" w:rsidRDefault="00545E35" w:rsidP="00545E35">
      <w:pPr>
        <w:jc w:val="left"/>
        <w:rPr>
          <w:sz w:val="20"/>
        </w:rPr>
      </w:pPr>
      <w:r w:rsidRPr="00545E35">
        <w:rPr>
          <w:i/>
          <w:sz w:val="20"/>
        </w:rPr>
        <w:t>Atriplex lentiformis</w:t>
      </w:r>
      <w:r w:rsidRPr="00545E35">
        <w:rPr>
          <w:sz w:val="20"/>
        </w:rPr>
        <w:t xml:space="preserve"> will defoliate under extreme drought conditions.  They need to be under some form of water stress, salt stress, or drought stress.  The salt they accumulate in their leaves allows them to extract water from the soil.  They tolerate and remove the excess salts by bladders in their leaves that act as salt sinks, keeping the salt from the plant cells.</w:t>
      </w:r>
    </w:p>
    <w:p w:rsidR="00545E35" w:rsidRPr="00545E35" w:rsidRDefault="00545E35" w:rsidP="00545E35">
      <w:pPr>
        <w:jc w:val="left"/>
        <w:rPr>
          <w:sz w:val="20"/>
        </w:rPr>
      </w:pPr>
    </w:p>
    <w:p w:rsidR="00545E35" w:rsidRPr="00545E35" w:rsidRDefault="00545E35" w:rsidP="00545E35">
      <w:pPr>
        <w:pStyle w:val="Heading1"/>
        <w:jc w:val="left"/>
        <w:rPr>
          <w:b w:val="0"/>
        </w:rPr>
      </w:pPr>
      <w:r w:rsidRPr="00545E35">
        <w:t>Cultivars, Improved and Selected Materials (and area of origin)</w:t>
      </w:r>
    </w:p>
    <w:p w:rsidR="00545E35" w:rsidRPr="00545E35" w:rsidRDefault="00545E35" w:rsidP="00545E35">
      <w:pPr>
        <w:jc w:val="left"/>
        <w:rPr>
          <w:sz w:val="20"/>
        </w:rPr>
      </w:pPr>
      <w:r w:rsidRPr="00545E35">
        <w:rPr>
          <w:sz w:val="20"/>
        </w:rPr>
        <w:t>‘</w:t>
      </w:r>
      <w:r w:rsidRPr="00545E35">
        <w:rPr>
          <w:b/>
          <w:sz w:val="20"/>
        </w:rPr>
        <w:t>Casa</w:t>
      </w:r>
      <w:r w:rsidRPr="00545E35">
        <w:rPr>
          <w:sz w:val="20"/>
        </w:rPr>
        <w:t xml:space="preserve">’ - </w:t>
      </w:r>
      <w:r w:rsidRPr="00545E35">
        <w:rPr>
          <w:iCs/>
          <w:sz w:val="20"/>
        </w:rPr>
        <w:t xml:space="preserve">Released 1979 by the Lockeford Plant Materials Center, CA, this cultivar has exhibited excellent performance as a conservation plant on various critical areas, for upland game cover and for environmental enhancement on deep, medium, or fine-textured soils that are well to poorly drained. It can be grown on slightly acidic to strongly alkaline soils (pH 6-8.5) and survive on an annual precipitation of 20-25 cm (8-10 inches) when irrigated for initial establishment. This species occurs from the upper San Joaquin and </w:t>
      </w:r>
      <w:smartTag w:uri="urn:schemas-microsoft-com:office:smarttags" w:element="place">
        <w:smartTag w:uri="urn:schemas-microsoft-com:office:smarttags" w:element="City">
          <w:r w:rsidRPr="00545E35">
            <w:rPr>
              <w:iCs/>
              <w:sz w:val="20"/>
            </w:rPr>
            <w:t>Salinas</w:t>
          </w:r>
        </w:smartTag>
      </w:smartTag>
      <w:r w:rsidRPr="00545E35">
        <w:rPr>
          <w:iCs/>
          <w:sz w:val="20"/>
        </w:rPr>
        <w:t xml:space="preserve"> valleys south to lower California. It extends eastward into </w:t>
      </w:r>
      <w:smartTag w:uri="urn:schemas-microsoft-com:office:smarttags" w:element="State">
        <w:r w:rsidRPr="00545E35">
          <w:rPr>
            <w:iCs/>
            <w:sz w:val="20"/>
          </w:rPr>
          <w:t>Nevada</w:t>
        </w:r>
      </w:smartTag>
      <w:r w:rsidRPr="00545E35">
        <w:rPr>
          <w:iCs/>
          <w:sz w:val="20"/>
        </w:rPr>
        <w:t xml:space="preserve">, </w:t>
      </w:r>
      <w:smartTag w:uri="urn:schemas-microsoft-com:office:smarttags" w:element="State">
        <w:r w:rsidRPr="00545E35">
          <w:rPr>
            <w:iCs/>
            <w:sz w:val="20"/>
          </w:rPr>
          <w:t>Utah</w:t>
        </w:r>
      </w:smartTag>
      <w:r w:rsidRPr="00545E35">
        <w:rPr>
          <w:iCs/>
          <w:sz w:val="20"/>
        </w:rPr>
        <w:t xml:space="preserve">, and </w:t>
      </w:r>
      <w:smartTag w:uri="urn:schemas-microsoft-com:office:smarttags" w:element="State">
        <w:smartTag w:uri="urn:schemas-microsoft-com:office:smarttags" w:element="place">
          <w:r w:rsidRPr="00545E35">
            <w:rPr>
              <w:iCs/>
              <w:sz w:val="20"/>
            </w:rPr>
            <w:t>New Mexico</w:t>
          </w:r>
        </w:smartTag>
      </w:smartTag>
      <w:r w:rsidRPr="00545E35">
        <w:rPr>
          <w:iCs/>
          <w:sz w:val="20"/>
        </w:rPr>
        <w: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45E35" w:rsidRPr="00545E35" w:rsidRDefault="00545E35" w:rsidP="00545E35">
      <w:pPr>
        <w:jc w:val="left"/>
        <w:rPr>
          <w:sz w:val="20"/>
        </w:rPr>
      </w:pPr>
    </w:p>
    <w:p w:rsidR="00545E35" w:rsidRPr="00545E35" w:rsidRDefault="00545E35" w:rsidP="00545E35">
      <w:pPr>
        <w:pStyle w:val="Heading1"/>
        <w:jc w:val="left"/>
      </w:pPr>
      <w:r w:rsidRPr="00545E35">
        <w:t>References</w:t>
      </w:r>
    </w:p>
    <w:p w:rsidR="00545E35" w:rsidRPr="00545E35" w:rsidRDefault="00545E35" w:rsidP="00545E35">
      <w:pPr>
        <w:jc w:val="left"/>
        <w:rPr>
          <w:sz w:val="20"/>
        </w:rPr>
      </w:pPr>
      <w:r w:rsidRPr="00545E35">
        <w:rPr>
          <w:sz w:val="20"/>
        </w:rPr>
        <w:t>Collins, B.J. 2001</w:t>
      </w:r>
      <w:r w:rsidRPr="00545E35">
        <w:rPr>
          <w:i/>
          <w:sz w:val="20"/>
        </w:rPr>
        <w:t xml:space="preserve">.  Wildflowers of </w:t>
      </w:r>
      <w:smartTag w:uri="urn:schemas-microsoft-com:office:smarttags" w:element="place">
        <w:r w:rsidRPr="00545E35">
          <w:rPr>
            <w:i/>
            <w:sz w:val="20"/>
          </w:rPr>
          <w:t>Southern California</w:t>
        </w:r>
      </w:smartTag>
      <w:r w:rsidRPr="00545E35">
        <w:rPr>
          <w:sz w:val="20"/>
        </w:rPr>
        <w:t xml:space="preserve">.  </w:t>
      </w:r>
      <w:smartTag w:uri="urn:schemas-microsoft-com:office:smarttags" w:element="PlaceName">
        <w:r w:rsidRPr="00545E35">
          <w:rPr>
            <w:sz w:val="20"/>
          </w:rPr>
          <w:t>California</w:t>
        </w:r>
      </w:smartTag>
      <w:r w:rsidRPr="00545E35">
        <w:rPr>
          <w:sz w:val="20"/>
        </w:rPr>
        <w:t xml:space="preserve"> </w:t>
      </w:r>
      <w:smartTag w:uri="urn:schemas-microsoft-com:office:smarttags" w:element="PlaceName">
        <w:r w:rsidRPr="00545E35">
          <w:rPr>
            <w:sz w:val="20"/>
          </w:rPr>
          <w:t>Lutheran</w:t>
        </w:r>
      </w:smartTag>
      <w:r w:rsidRPr="00545E35">
        <w:rPr>
          <w:sz w:val="20"/>
        </w:rPr>
        <w:t xml:space="preserve"> </w:t>
      </w:r>
      <w:smartTag w:uri="urn:schemas-microsoft-com:office:smarttags" w:element="PlaceType">
        <w:r w:rsidRPr="00545E35">
          <w:rPr>
            <w:sz w:val="20"/>
          </w:rPr>
          <w:t>University</w:t>
        </w:r>
      </w:smartTag>
      <w:r w:rsidRPr="00545E35">
        <w:rPr>
          <w:sz w:val="20"/>
        </w:rPr>
        <w:t xml:space="preserve">, </w:t>
      </w:r>
      <w:smartTag w:uri="urn:schemas-microsoft-com:office:smarttags" w:element="place">
        <w:smartTag w:uri="urn:schemas-microsoft-com:office:smarttags" w:element="City">
          <w:r w:rsidRPr="00545E35">
            <w:rPr>
              <w:sz w:val="20"/>
            </w:rPr>
            <w:t>Thousand Oaks</w:t>
          </w:r>
        </w:smartTag>
        <w:r w:rsidRPr="00545E35">
          <w:rPr>
            <w:sz w:val="20"/>
          </w:rPr>
          <w:t xml:space="preserve">, </w:t>
        </w:r>
        <w:smartTag w:uri="urn:schemas-microsoft-com:office:smarttags" w:element="State">
          <w:r w:rsidRPr="00545E35">
            <w:rPr>
              <w:sz w:val="20"/>
            </w:rPr>
            <w:t>California</w:t>
          </w:r>
        </w:smartTag>
      </w:smartTag>
      <w:r w:rsidRPr="00545E35">
        <w:rPr>
          <w:sz w:val="20"/>
        </w:rPr>
        <w:t>.  Accessed: 11jan02.  &lt;http://ww1.clunet.edu/wf/index.htm&gt;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Heuser, C.W. 1997 </w:t>
      </w:r>
      <w:r w:rsidRPr="00545E35">
        <w:rPr>
          <w:i/>
          <w:sz w:val="20"/>
        </w:rPr>
        <w:t>The complete book of plant propagation</w:t>
      </w:r>
      <w:r w:rsidRPr="00545E35">
        <w:rPr>
          <w:sz w:val="20"/>
        </w:rPr>
        <w:t xml:space="preserve">.  The </w:t>
      </w:r>
      <w:smartTag w:uri="urn:schemas-microsoft-com:office:smarttags" w:element="City">
        <w:r w:rsidRPr="00545E35">
          <w:rPr>
            <w:sz w:val="20"/>
          </w:rPr>
          <w:t>Taunton</w:t>
        </w:r>
      </w:smartTag>
      <w:r w:rsidRPr="00545E35">
        <w:rPr>
          <w:sz w:val="20"/>
        </w:rPr>
        <w:t xml:space="preserve"> Press, </w:t>
      </w:r>
      <w:smartTag w:uri="urn:schemas-microsoft-com:office:smarttags" w:element="place">
        <w:smartTag w:uri="urn:schemas-microsoft-com:office:smarttags" w:element="City">
          <w:r w:rsidRPr="00545E35">
            <w:rPr>
              <w:sz w:val="20"/>
            </w:rPr>
            <w:t>Newtown</w:t>
          </w:r>
        </w:smartTag>
        <w:r w:rsidRPr="00545E35">
          <w:rPr>
            <w:sz w:val="20"/>
          </w:rPr>
          <w:t xml:space="preserve">, </w:t>
        </w:r>
        <w:smartTag w:uri="urn:schemas-microsoft-com:office:smarttags" w:element="State">
          <w:r w:rsidRPr="00545E35">
            <w:rPr>
              <w:sz w:val="20"/>
            </w:rPr>
            <w:t>Connecticut</w:t>
          </w:r>
        </w:smartTag>
      </w:smartTag>
      <w:r w:rsidRPr="00545E35">
        <w:rPr>
          <w:sz w:val="20"/>
        </w:rPr>
        <w: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Junah, S., T. Ayers, R. Scott, D. Wilken, &amp; D. Young 1995.  </w:t>
      </w:r>
      <w:r w:rsidRPr="00545E35">
        <w:rPr>
          <w:i/>
          <w:sz w:val="20"/>
        </w:rPr>
        <w:t>A flora of San Cruz Island</w:t>
      </w:r>
      <w:r w:rsidRPr="00545E35">
        <w:rPr>
          <w:sz w:val="20"/>
        </w:rPr>
        <w:t xml:space="preserve">.  </w:t>
      </w:r>
      <w:smartTag w:uri="urn:schemas-microsoft-com:office:smarttags" w:element="PlaceName">
        <w:r w:rsidRPr="00545E35">
          <w:rPr>
            <w:sz w:val="20"/>
          </w:rPr>
          <w:t>Santa Barbara</w:t>
        </w:r>
      </w:smartTag>
      <w:r w:rsidRPr="00545E35">
        <w:rPr>
          <w:sz w:val="20"/>
        </w:rPr>
        <w:t xml:space="preserve"> </w:t>
      </w:r>
      <w:smartTag w:uri="urn:schemas-microsoft-com:office:smarttags" w:element="PlaceType">
        <w:r w:rsidRPr="00545E35">
          <w:rPr>
            <w:sz w:val="20"/>
          </w:rPr>
          <w:t>Botanic Garden</w:t>
        </w:r>
      </w:smartTag>
      <w:r w:rsidRPr="00545E35">
        <w:rPr>
          <w:sz w:val="20"/>
        </w:rPr>
        <w:t xml:space="preserve">, </w:t>
      </w:r>
      <w:smartTag w:uri="urn:schemas-microsoft-com:office:smarttags" w:element="place">
        <w:smartTag w:uri="urn:schemas-microsoft-com:office:smarttags" w:element="City">
          <w:r w:rsidRPr="00545E35">
            <w:rPr>
              <w:sz w:val="20"/>
            </w:rPr>
            <w:t>Santa Barbara</w:t>
          </w:r>
        </w:smartTag>
        <w:r w:rsidRPr="00545E35">
          <w:rPr>
            <w:sz w:val="20"/>
          </w:rPr>
          <w:t xml:space="preserve">, </w:t>
        </w:r>
        <w:smartTag w:uri="urn:schemas-microsoft-com:office:smarttags" w:element="State">
          <w:r w:rsidRPr="00545E35">
            <w:rPr>
              <w:sz w:val="20"/>
            </w:rPr>
            <w:t>California</w:t>
          </w:r>
        </w:smartTag>
      </w:smartTag>
      <w:r w:rsidRPr="00545E35">
        <w:rPr>
          <w:sz w:val="20"/>
        </w:rPr>
        <w:t>.</w:t>
      </w:r>
    </w:p>
    <w:p w:rsidR="00545E35" w:rsidRPr="00545E35" w:rsidRDefault="00545E35" w:rsidP="00545E35">
      <w:pPr>
        <w:jc w:val="left"/>
        <w:rPr>
          <w:sz w:val="20"/>
        </w:rPr>
      </w:pPr>
    </w:p>
    <w:p w:rsidR="00545E35" w:rsidRPr="00545E35" w:rsidRDefault="00545E35" w:rsidP="00545E35">
      <w:pPr>
        <w:jc w:val="left"/>
        <w:rPr>
          <w:sz w:val="20"/>
        </w:rPr>
      </w:pPr>
      <w:smartTag w:uri="urn:schemas-microsoft-com:office:smarttags" w:element="place">
        <w:smartTag w:uri="urn:schemas-microsoft-com:office:smarttags" w:element="City">
          <w:r w:rsidRPr="00545E35">
            <w:rPr>
              <w:sz w:val="20"/>
            </w:rPr>
            <w:t>Kearney</w:t>
          </w:r>
        </w:smartTag>
      </w:smartTag>
      <w:r w:rsidRPr="00545E35">
        <w:rPr>
          <w:sz w:val="20"/>
        </w:rPr>
        <w:t xml:space="preserve">, T.H., R.H. Peebles, J.H. Howell, &amp; E. McClintock 1960.  </w:t>
      </w:r>
      <w:smartTag w:uri="urn:schemas-microsoft-com:office:smarttags" w:element="place">
        <w:smartTag w:uri="urn:schemas-microsoft-com:office:smarttags" w:element="State">
          <w:r w:rsidRPr="00545E35">
            <w:rPr>
              <w:i/>
              <w:sz w:val="20"/>
            </w:rPr>
            <w:t>Arizona</w:t>
          </w:r>
        </w:smartTag>
      </w:smartTag>
      <w:r w:rsidRPr="00545E35">
        <w:rPr>
          <w:i/>
          <w:sz w:val="20"/>
        </w:rPr>
        <w:t xml:space="preserve"> flora</w:t>
      </w:r>
      <w:r w:rsidRPr="00545E35">
        <w:rPr>
          <w:sz w:val="20"/>
        </w:rPr>
        <w:t>. 2</w:t>
      </w:r>
      <w:r w:rsidRPr="00545E35">
        <w:rPr>
          <w:sz w:val="20"/>
          <w:vertAlign w:val="superscript"/>
        </w:rPr>
        <w:t>nd</w:t>
      </w:r>
      <w:r w:rsidRPr="00545E35">
        <w:rPr>
          <w:sz w:val="20"/>
        </w:rPr>
        <w:t xml:space="preserve"> ed.  </w:t>
      </w:r>
      <w:smartTag w:uri="urn:schemas-microsoft-com:office:smarttags" w:element="PlaceType">
        <w:r w:rsidRPr="00545E35">
          <w:rPr>
            <w:sz w:val="20"/>
          </w:rPr>
          <w:t>University</w:t>
        </w:r>
      </w:smartTag>
      <w:r w:rsidRPr="00545E35">
        <w:rPr>
          <w:sz w:val="20"/>
        </w:rPr>
        <w:t xml:space="preserve"> of </w:t>
      </w:r>
      <w:smartTag w:uri="urn:schemas-microsoft-com:office:smarttags" w:element="PlaceName">
        <w:r w:rsidRPr="00545E35">
          <w:rPr>
            <w:sz w:val="20"/>
          </w:rPr>
          <w:t>Califonia Press</w:t>
        </w:r>
      </w:smartTag>
      <w:r w:rsidRPr="00545E35">
        <w:rPr>
          <w:sz w:val="20"/>
        </w:rPr>
        <w:t xml:space="preserve">, </w:t>
      </w:r>
      <w:smartTag w:uri="urn:schemas-microsoft-com:office:smarttags" w:element="place">
        <w:smartTag w:uri="urn:schemas-microsoft-com:office:smarttags" w:element="City">
          <w:r w:rsidRPr="00545E35">
            <w:rPr>
              <w:sz w:val="20"/>
            </w:rPr>
            <w:t>Berkeley</w:t>
          </w:r>
        </w:smartTag>
        <w:r w:rsidRPr="00545E35">
          <w:rPr>
            <w:sz w:val="20"/>
          </w:rPr>
          <w:t xml:space="preserve">, </w:t>
        </w:r>
        <w:smartTag w:uri="urn:schemas-microsoft-com:office:smarttags" w:element="State">
          <w:r w:rsidRPr="00545E35">
            <w:rPr>
              <w:sz w:val="20"/>
            </w:rPr>
            <w:t>California</w:t>
          </w:r>
        </w:smartTag>
      </w:smartTag>
      <w:r w:rsidRPr="00545E35">
        <w:rPr>
          <w:sz w:val="20"/>
        </w:rPr>
        <w: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McMinn, H.E. 1939.  </w:t>
      </w:r>
      <w:r w:rsidRPr="00545E35">
        <w:rPr>
          <w:i/>
          <w:sz w:val="20"/>
        </w:rPr>
        <w:t xml:space="preserve">An illustrated manual of </w:t>
      </w:r>
      <w:smartTag w:uri="urn:schemas-microsoft-com:office:smarttags" w:element="place">
        <w:smartTag w:uri="urn:schemas-microsoft-com:office:smarttags" w:element="State">
          <w:r w:rsidRPr="00545E35">
            <w:rPr>
              <w:i/>
              <w:sz w:val="20"/>
            </w:rPr>
            <w:t>California</w:t>
          </w:r>
        </w:smartTag>
      </w:smartTag>
      <w:r w:rsidRPr="00545E35">
        <w:rPr>
          <w:i/>
          <w:sz w:val="20"/>
        </w:rPr>
        <w:t xml:space="preserve"> shrubs</w:t>
      </w:r>
      <w:r w:rsidRPr="00545E35">
        <w:rPr>
          <w:sz w:val="20"/>
        </w:rPr>
        <w:t xml:space="preserve">.  </w:t>
      </w:r>
      <w:smartTag w:uri="urn:schemas-microsoft-com:office:smarttags" w:element="PlaceType">
        <w:r w:rsidRPr="00545E35">
          <w:rPr>
            <w:sz w:val="20"/>
          </w:rPr>
          <w:t>University</w:t>
        </w:r>
      </w:smartTag>
      <w:r w:rsidRPr="00545E35">
        <w:rPr>
          <w:sz w:val="20"/>
        </w:rPr>
        <w:t xml:space="preserve"> of </w:t>
      </w:r>
      <w:smartTag w:uri="urn:schemas-microsoft-com:office:smarttags" w:element="PlaceName">
        <w:r w:rsidRPr="00545E35">
          <w:rPr>
            <w:sz w:val="20"/>
          </w:rPr>
          <w:t>California</w:t>
        </w:r>
      </w:smartTag>
      <w:r w:rsidRPr="00545E35">
        <w:rPr>
          <w:sz w:val="20"/>
        </w:rPr>
        <w:t xml:space="preserve"> Press, Berkeley, </w:t>
      </w:r>
      <w:smartTag w:uri="urn:schemas-microsoft-com:office:smarttags" w:element="City">
        <w:r w:rsidRPr="00545E35">
          <w:rPr>
            <w:sz w:val="20"/>
          </w:rPr>
          <w:t>Los Angeles</w:t>
        </w:r>
      </w:smartTag>
      <w:r w:rsidRPr="00545E35">
        <w:rPr>
          <w:sz w:val="20"/>
        </w:rPr>
        <w:t xml:space="preserve">, &amp; </w:t>
      </w:r>
      <w:smartTag w:uri="urn:schemas-microsoft-com:office:smarttags" w:element="place">
        <w:smartTag w:uri="urn:schemas-microsoft-com:office:smarttags" w:element="City">
          <w:r w:rsidRPr="00545E35">
            <w:rPr>
              <w:sz w:val="20"/>
            </w:rPr>
            <w:t>London</w:t>
          </w:r>
        </w:smartTag>
      </w:smartTag>
      <w:r w:rsidRPr="00545E35">
        <w:rPr>
          <w:sz w:val="20"/>
        </w:rPr>
        <w: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Moerman, D. 1998.  </w:t>
      </w:r>
      <w:r w:rsidRPr="00545E35">
        <w:rPr>
          <w:i/>
          <w:sz w:val="20"/>
        </w:rPr>
        <w:t>Native American ethnobotany</w:t>
      </w:r>
      <w:r w:rsidRPr="00545E35">
        <w:rPr>
          <w:sz w:val="20"/>
        </w:rPr>
        <w:t xml:space="preserve">.  Timber Press, </w:t>
      </w:r>
      <w:smartTag w:uri="urn:schemas-microsoft-com:office:smarttags" w:element="State">
        <w:smartTag w:uri="urn:schemas-microsoft-com:office:smarttags" w:element="place">
          <w:r w:rsidRPr="00545E35">
            <w:rPr>
              <w:sz w:val="20"/>
            </w:rPr>
            <w:t>Oregon</w:t>
          </w:r>
        </w:smartTag>
      </w:smartTag>
      <w:r w:rsidRPr="00545E35">
        <w:rPr>
          <w:sz w:val="20"/>
        </w:rPr>
        <w: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Mozingo, H.N. 1987.  </w:t>
      </w:r>
      <w:r w:rsidRPr="00545E35">
        <w:rPr>
          <w:i/>
          <w:sz w:val="20"/>
        </w:rPr>
        <w:t xml:space="preserve">Shrubs of the </w:t>
      </w:r>
      <w:smartTag w:uri="urn:schemas-microsoft-com:office:smarttags" w:element="place">
        <w:r w:rsidRPr="00545E35">
          <w:rPr>
            <w:i/>
            <w:sz w:val="20"/>
          </w:rPr>
          <w:t>Great Basin</w:t>
        </w:r>
      </w:smartTag>
      <w:r w:rsidRPr="00545E35">
        <w:rPr>
          <w:i/>
          <w:sz w:val="20"/>
        </w:rPr>
        <w:t>: a natural history</w:t>
      </w:r>
      <w:r w:rsidRPr="00545E35">
        <w:rPr>
          <w:sz w:val="20"/>
        </w:rPr>
        <w:t xml:space="preserve">.  </w:t>
      </w:r>
      <w:smartTag w:uri="urn:schemas-microsoft-com:office:smarttags" w:element="PlaceType">
        <w:r w:rsidRPr="00545E35">
          <w:rPr>
            <w:sz w:val="20"/>
          </w:rPr>
          <w:t>University</w:t>
        </w:r>
      </w:smartTag>
      <w:r w:rsidRPr="00545E35">
        <w:rPr>
          <w:sz w:val="20"/>
        </w:rPr>
        <w:t xml:space="preserve"> of </w:t>
      </w:r>
      <w:smartTag w:uri="urn:schemas-microsoft-com:office:smarttags" w:element="PlaceName">
        <w:r w:rsidRPr="00545E35">
          <w:rPr>
            <w:sz w:val="20"/>
          </w:rPr>
          <w:t>Nevada</w:t>
        </w:r>
      </w:smartTag>
      <w:r w:rsidRPr="00545E35">
        <w:rPr>
          <w:sz w:val="20"/>
        </w:rPr>
        <w:t xml:space="preserve"> Press, </w:t>
      </w:r>
      <w:smartTag w:uri="urn:schemas-microsoft-com:office:smarttags" w:element="City">
        <w:r w:rsidRPr="00545E35">
          <w:rPr>
            <w:sz w:val="20"/>
          </w:rPr>
          <w:t>Reno</w:t>
        </w:r>
      </w:smartTag>
      <w:r w:rsidRPr="00545E35">
        <w:rPr>
          <w:sz w:val="20"/>
        </w:rPr>
        <w:t xml:space="preserve">, </w:t>
      </w:r>
      <w:smartTag w:uri="urn:schemas-microsoft-com:office:smarttags" w:element="City">
        <w:r w:rsidRPr="00545E35">
          <w:rPr>
            <w:sz w:val="20"/>
          </w:rPr>
          <w:t>Las Vegas</w:t>
        </w:r>
      </w:smartTag>
      <w:r w:rsidRPr="00545E35">
        <w:rPr>
          <w:sz w:val="20"/>
        </w:rPr>
        <w:t xml:space="preserve"> &amp; </w:t>
      </w:r>
      <w:smartTag w:uri="urn:schemas-microsoft-com:office:smarttags" w:element="place">
        <w:smartTag w:uri="urn:schemas-microsoft-com:office:smarttags" w:element="City">
          <w:r w:rsidRPr="00545E35">
            <w:rPr>
              <w:sz w:val="20"/>
            </w:rPr>
            <w:t>London</w:t>
          </w:r>
        </w:smartTag>
      </w:smartTag>
      <w:r w:rsidRPr="00545E35">
        <w:rPr>
          <w:sz w:val="20"/>
        </w:rPr>
        <w:t>.</w:t>
      </w:r>
    </w:p>
    <w:p w:rsidR="00545E35" w:rsidRPr="00545E35" w:rsidRDefault="00545E35" w:rsidP="00545E35">
      <w:pPr>
        <w:jc w:val="left"/>
        <w:rPr>
          <w:sz w:val="20"/>
        </w:rPr>
      </w:pPr>
      <w:r w:rsidRPr="00545E35">
        <w:rPr>
          <w:sz w:val="20"/>
        </w:rPr>
        <w:t xml:space="preserve">Thomas, J.H. 1961.  </w:t>
      </w:r>
      <w:r w:rsidRPr="00545E35">
        <w:rPr>
          <w:i/>
          <w:sz w:val="20"/>
        </w:rPr>
        <w:t xml:space="preserve">Flora of the San Cruz mountains of </w:t>
      </w:r>
      <w:smartTag w:uri="urn:schemas-microsoft-com:office:smarttags" w:element="place">
        <w:smartTag w:uri="urn:schemas-microsoft-com:office:smarttags" w:element="State">
          <w:r w:rsidRPr="00545E35">
            <w:rPr>
              <w:i/>
              <w:sz w:val="20"/>
            </w:rPr>
            <w:t>California</w:t>
          </w:r>
        </w:smartTag>
      </w:smartTag>
      <w:r w:rsidRPr="00545E35">
        <w:rPr>
          <w:i/>
          <w:sz w:val="20"/>
        </w:rPr>
        <w:t>: a manual of the vascular plants</w:t>
      </w:r>
      <w:r w:rsidRPr="00545E35">
        <w:rPr>
          <w:sz w:val="20"/>
        </w:rPr>
        <w:t xml:space="preserve">.  </w:t>
      </w:r>
      <w:smartTag w:uri="urn:schemas-microsoft-com:office:smarttags" w:element="PlaceName">
        <w:r w:rsidRPr="00545E35">
          <w:rPr>
            <w:sz w:val="20"/>
          </w:rPr>
          <w:t>Stanford</w:t>
        </w:r>
      </w:smartTag>
      <w:r w:rsidRPr="00545E35">
        <w:rPr>
          <w:sz w:val="20"/>
        </w:rPr>
        <w:t xml:space="preserve"> </w:t>
      </w:r>
      <w:smartTag w:uri="urn:schemas-microsoft-com:office:smarttags" w:element="PlaceType">
        <w:r w:rsidRPr="00545E35">
          <w:rPr>
            <w:sz w:val="20"/>
          </w:rPr>
          <w:t>University</w:t>
        </w:r>
      </w:smartTag>
      <w:r w:rsidRPr="00545E35">
        <w:rPr>
          <w:sz w:val="20"/>
        </w:rPr>
        <w:t xml:space="preserve"> Press, </w:t>
      </w:r>
      <w:smartTag w:uri="urn:schemas-microsoft-com:office:smarttags" w:element="place">
        <w:smartTag w:uri="urn:schemas-microsoft-com:office:smarttags" w:element="City">
          <w:r w:rsidRPr="00545E35">
            <w:rPr>
              <w:sz w:val="20"/>
            </w:rPr>
            <w:t>Stanford</w:t>
          </w:r>
        </w:smartTag>
        <w:r w:rsidRPr="00545E35">
          <w:rPr>
            <w:sz w:val="20"/>
          </w:rPr>
          <w:t xml:space="preserve">, </w:t>
        </w:r>
        <w:smartTag w:uri="urn:schemas-microsoft-com:office:smarttags" w:element="State">
          <w:r w:rsidRPr="00545E35">
            <w:rPr>
              <w:sz w:val="20"/>
            </w:rPr>
            <w:t>California</w:t>
          </w:r>
        </w:smartTag>
      </w:smartTag>
      <w:r w:rsidRPr="00545E35">
        <w:rPr>
          <w:sz w:val="20"/>
        </w:rPr>
        <w:t>.</w:t>
      </w:r>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Van Dersal, W.R. 1939.  </w:t>
      </w:r>
      <w:r w:rsidRPr="00545E35">
        <w:rPr>
          <w:i/>
          <w:sz w:val="20"/>
        </w:rPr>
        <w:t xml:space="preserve">Native woody plants of the </w:t>
      </w:r>
      <w:smartTag w:uri="urn:schemas-microsoft-com:office:smarttags" w:element="country-region">
        <w:smartTag w:uri="urn:schemas-microsoft-com:office:smarttags" w:element="place">
          <w:r w:rsidRPr="00545E35">
            <w:rPr>
              <w:i/>
              <w:sz w:val="20"/>
            </w:rPr>
            <w:t>United States</w:t>
          </w:r>
        </w:smartTag>
      </w:smartTag>
      <w:r w:rsidRPr="00545E35">
        <w:rPr>
          <w:i/>
          <w:sz w:val="20"/>
        </w:rPr>
        <w:t>, their erosion control &amp; wildlife values</w:t>
      </w:r>
      <w:r w:rsidRPr="00545E35">
        <w:rPr>
          <w:sz w:val="20"/>
        </w:rPr>
        <w:t xml:space="preserve">.  United States Department of Agriculture, </w:t>
      </w:r>
      <w:smartTag w:uri="urn:schemas-microsoft-com:office:smarttags" w:element="place">
        <w:smartTag w:uri="urn:schemas-microsoft-com:office:smarttags" w:element="City">
          <w:r w:rsidRPr="00545E35">
            <w:rPr>
              <w:sz w:val="20"/>
            </w:rPr>
            <w:t>Washington</w:t>
          </w:r>
        </w:smartTag>
        <w:r w:rsidRPr="00545E35">
          <w:rPr>
            <w:sz w:val="20"/>
          </w:rPr>
          <w:t xml:space="preserve">, </w:t>
        </w:r>
        <w:smartTag w:uri="urn:schemas-microsoft-com:office:smarttags" w:element="State">
          <w:r w:rsidRPr="00545E35">
            <w:rPr>
              <w:sz w:val="20"/>
            </w:rPr>
            <w:t>D.C.</w:t>
          </w:r>
        </w:smartTag>
      </w:smartTag>
    </w:p>
    <w:p w:rsidR="00545E35" w:rsidRPr="00545E35" w:rsidRDefault="00545E35" w:rsidP="00545E35">
      <w:pPr>
        <w:jc w:val="left"/>
        <w:rPr>
          <w:sz w:val="20"/>
        </w:rPr>
      </w:pPr>
    </w:p>
    <w:p w:rsidR="00545E35" w:rsidRPr="00545E35" w:rsidRDefault="00545E35" w:rsidP="00545E35">
      <w:pPr>
        <w:jc w:val="left"/>
        <w:rPr>
          <w:sz w:val="20"/>
        </w:rPr>
      </w:pPr>
      <w:r w:rsidRPr="00545E35">
        <w:rPr>
          <w:sz w:val="20"/>
        </w:rPr>
        <w:t xml:space="preserve">Vines, R.A. 1960.  </w:t>
      </w:r>
      <w:r w:rsidRPr="00545E35">
        <w:rPr>
          <w:i/>
          <w:sz w:val="20"/>
        </w:rPr>
        <w:t>Trees, shrubs, and woody vines of the southwest</w:t>
      </w:r>
      <w:r w:rsidRPr="00545E35">
        <w:rPr>
          <w:sz w:val="20"/>
        </w:rPr>
        <w:t xml:space="preserve">.  </w:t>
      </w:r>
      <w:smartTag w:uri="urn:schemas-microsoft-com:office:smarttags" w:element="PlaceType">
        <w:r w:rsidRPr="00545E35">
          <w:rPr>
            <w:sz w:val="20"/>
          </w:rPr>
          <w:t>University</w:t>
        </w:r>
      </w:smartTag>
      <w:r w:rsidRPr="00545E35">
        <w:rPr>
          <w:sz w:val="20"/>
        </w:rPr>
        <w:t xml:space="preserve"> of </w:t>
      </w:r>
      <w:smartTag w:uri="urn:schemas-microsoft-com:office:smarttags" w:element="PlaceName">
        <w:r w:rsidRPr="00545E35">
          <w:rPr>
            <w:sz w:val="20"/>
          </w:rPr>
          <w:t>Texas</w:t>
        </w:r>
      </w:smartTag>
      <w:r w:rsidRPr="00545E35">
        <w:rPr>
          <w:sz w:val="20"/>
        </w:rPr>
        <w:t xml:space="preserve"> Press, </w:t>
      </w:r>
      <w:smartTag w:uri="urn:schemas-microsoft-com:office:smarttags" w:element="place">
        <w:smartTag w:uri="urn:schemas-microsoft-com:office:smarttags" w:element="City">
          <w:r w:rsidRPr="00545E35">
            <w:rPr>
              <w:sz w:val="20"/>
            </w:rPr>
            <w:t>Austin</w:t>
          </w:r>
        </w:smartTag>
        <w:r w:rsidRPr="00545E35">
          <w:rPr>
            <w:sz w:val="20"/>
          </w:rPr>
          <w:t xml:space="preserve">, </w:t>
        </w:r>
        <w:smartTag w:uri="urn:schemas-microsoft-com:office:smarttags" w:element="State">
          <w:r w:rsidRPr="00545E35">
            <w:rPr>
              <w:sz w:val="20"/>
            </w:rPr>
            <w:t>Texas</w:t>
          </w:r>
        </w:smartTag>
      </w:smartTag>
      <w:r w:rsidRPr="00545E35">
        <w:rPr>
          <w:sz w:val="20"/>
        </w:rPr>
        <w:t>.</w:t>
      </w:r>
    </w:p>
    <w:p w:rsidR="00545E35" w:rsidRPr="00545E35" w:rsidRDefault="00545E35" w:rsidP="00545E35">
      <w:pPr>
        <w:jc w:val="left"/>
        <w:rPr>
          <w:sz w:val="20"/>
        </w:rPr>
      </w:pPr>
    </w:p>
    <w:p w:rsidR="00545E35" w:rsidRPr="00545E35" w:rsidRDefault="00545E35" w:rsidP="00545E35">
      <w:pPr>
        <w:pStyle w:val="Heading1"/>
        <w:jc w:val="left"/>
      </w:pPr>
      <w:r w:rsidRPr="00545E35">
        <w:t>Prepared By</w:t>
      </w:r>
    </w:p>
    <w:p w:rsidR="00545E35" w:rsidRPr="00545E35" w:rsidRDefault="00545E35" w:rsidP="00545E35">
      <w:pPr>
        <w:pStyle w:val="Heading4"/>
        <w:jc w:val="left"/>
        <w:rPr>
          <w:b w:val="0"/>
          <w:i/>
          <w:sz w:val="20"/>
        </w:rPr>
      </w:pPr>
      <w:r w:rsidRPr="00545E35">
        <w:rPr>
          <w:b w:val="0"/>
          <w:i/>
          <w:sz w:val="20"/>
        </w:rPr>
        <w:t>Jammie Favorite</w:t>
      </w:r>
    </w:p>
    <w:p w:rsidR="00545E35" w:rsidRPr="00545E35" w:rsidRDefault="00545E35" w:rsidP="00545E35">
      <w:pPr>
        <w:jc w:val="left"/>
        <w:rPr>
          <w:sz w:val="20"/>
        </w:rPr>
      </w:pPr>
      <w:r>
        <w:rPr>
          <w:sz w:val="20"/>
        </w:rPr>
        <w:t>F</w:t>
      </w:r>
      <w:r w:rsidRPr="00545E35">
        <w:rPr>
          <w:sz w:val="20"/>
        </w:rPr>
        <w:t xml:space="preserve">ormerly, USDA, NRCS, </w:t>
      </w:r>
      <w:smartTag w:uri="urn:schemas-microsoft-com:office:smarttags" w:element="place">
        <w:smartTag w:uri="urn:schemas-microsoft-com:office:smarttags" w:element="PlaceName">
          <w:r w:rsidRPr="00545E35">
            <w:rPr>
              <w:sz w:val="20"/>
            </w:rPr>
            <w:t>National</w:t>
          </w:r>
        </w:smartTag>
        <w:r w:rsidRPr="00545E35">
          <w:rPr>
            <w:sz w:val="20"/>
          </w:rPr>
          <w:t xml:space="preserve"> </w:t>
        </w:r>
        <w:smartTag w:uri="urn:schemas-microsoft-com:office:smarttags" w:element="PlaceName">
          <w:r w:rsidRPr="00545E35">
            <w:rPr>
              <w:sz w:val="20"/>
            </w:rPr>
            <w:t>Plant</w:t>
          </w:r>
        </w:smartTag>
        <w:r w:rsidRPr="00545E35">
          <w:rPr>
            <w:sz w:val="20"/>
          </w:rPr>
          <w:t xml:space="preserve"> </w:t>
        </w:r>
        <w:smartTag w:uri="urn:schemas-microsoft-com:office:smarttags" w:element="PlaceName">
          <w:r w:rsidRPr="00545E35">
            <w:rPr>
              <w:sz w:val="20"/>
            </w:rPr>
            <w:t>Data</w:t>
          </w:r>
        </w:smartTag>
        <w:r w:rsidRPr="00545E35">
          <w:rPr>
            <w:sz w:val="20"/>
          </w:rPr>
          <w:t xml:space="preserve"> </w:t>
        </w:r>
        <w:smartTag w:uri="urn:schemas-microsoft-com:office:smarttags" w:element="PlaceType">
          <w:r w:rsidRPr="00545E35">
            <w:rPr>
              <w:sz w:val="20"/>
            </w:rPr>
            <w:t>Center</w:t>
          </w:r>
        </w:smartTag>
      </w:smartTag>
    </w:p>
    <w:p w:rsidR="00545E35" w:rsidRPr="00545E35" w:rsidRDefault="00545E35" w:rsidP="00545E35">
      <w:pPr>
        <w:pStyle w:val="Heading1"/>
        <w:jc w:val="left"/>
        <w:rPr>
          <w:b w:val="0"/>
        </w:rPr>
      </w:pPr>
      <w:smartTag w:uri="urn:schemas-microsoft-com:office:smarttags" w:element="place">
        <w:smartTag w:uri="urn:schemas-microsoft-com:office:smarttags" w:element="City">
          <w:r w:rsidRPr="00545E35">
            <w:rPr>
              <w:b w:val="0"/>
            </w:rPr>
            <w:t>Baton Rouge</w:t>
          </w:r>
        </w:smartTag>
        <w:r w:rsidRPr="00545E35">
          <w:rPr>
            <w:b w:val="0"/>
          </w:rPr>
          <w:t xml:space="preserve">, </w:t>
        </w:r>
        <w:smartTag w:uri="urn:schemas-microsoft-com:office:smarttags" w:element="State">
          <w:r w:rsidRPr="00545E35">
            <w:rPr>
              <w:b w:val="0"/>
            </w:rPr>
            <w:t>Louisiana</w:t>
          </w:r>
        </w:smartTag>
      </w:smartTag>
    </w:p>
    <w:p w:rsidR="00545E35" w:rsidRPr="00545E35" w:rsidRDefault="00545E35" w:rsidP="00545E35">
      <w:pPr>
        <w:jc w:val="left"/>
        <w:rPr>
          <w:sz w:val="20"/>
        </w:rPr>
      </w:pPr>
    </w:p>
    <w:p w:rsidR="00545E35" w:rsidRPr="00545E35" w:rsidRDefault="00545E35" w:rsidP="00545E35">
      <w:pPr>
        <w:pStyle w:val="Heading1"/>
        <w:jc w:val="left"/>
      </w:pPr>
      <w:r w:rsidRPr="00545E35">
        <w:t>Species Coordinator</w:t>
      </w:r>
    </w:p>
    <w:p w:rsidR="00545E35" w:rsidRPr="00545E35" w:rsidRDefault="00545E35" w:rsidP="00545E35">
      <w:pPr>
        <w:pStyle w:val="Footer"/>
        <w:tabs>
          <w:tab w:val="clear" w:pos="4320"/>
          <w:tab w:val="clear" w:pos="8640"/>
        </w:tabs>
        <w:jc w:val="left"/>
        <w:rPr>
          <w:i/>
          <w:sz w:val="20"/>
        </w:rPr>
      </w:pPr>
      <w:smartTag w:uri="urn:schemas-microsoft-com:office:smarttags" w:element="City">
        <w:smartTag w:uri="urn:schemas-microsoft-com:office:smarttags" w:element="place">
          <w:r w:rsidRPr="00545E35">
            <w:rPr>
              <w:i/>
              <w:sz w:val="20"/>
            </w:rPr>
            <w:t>Lincoln</w:t>
          </w:r>
        </w:smartTag>
      </w:smartTag>
      <w:r w:rsidRPr="00545E35">
        <w:rPr>
          <w:i/>
          <w:sz w:val="20"/>
        </w:rPr>
        <w:t xml:space="preserve"> M. Moore</w:t>
      </w:r>
    </w:p>
    <w:p w:rsidR="00545E35" w:rsidRPr="00545E35" w:rsidRDefault="00545E35" w:rsidP="00545E35">
      <w:pPr>
        <w:pStyle w:val="Footer"/>
        <w:tabs>
          <w:tab w:val="clear" w:pos="4320"/>
          <w:tab w:val="clear" w:pos="8640"/>
        </w:tabs>
        <w:jc w:val="left"/>
        <w:rPr>
          <w:sz w:val="20"/>
        </w:rPr>
      </w:pPr>
      <w:r w:rsidRPr="00545E35">
        <w:rPr>
          <w:sz w:val="20"/>
        </w:rPr>
        <w:t xml:space="preserve">USDA, NRCS, </w:t>
      </w:r>
      <w:smartTag w:uri="urn:schemas-microsoft-com:office:smarttags" w:element="place">
        <w:smartTag w:uri="urn:schemas-microsoft-com:office:smarttags" w:element="PlaceName">
          <w:r w:rsidRPr="00545E35">
            <w:rPr>
              <w:sz w:val="20"/>
            </w:rPr>
            <w:t>National</w:t>
          </w:r>
        </w:smartTag>
        <w:r w:rsidRPr="00545E35">
          <w:rPr>
            <w:sz w:val="20"/>
          </w:rPr>
          <w:t xml:space="preserve"> </w:t>
        </w:r>
        <w:smartTag w:uri="urn:schemas-microsoft-com:office:smarttags" w:element="PlaceName">
          <w:r w:rsidRPr="00545E35">
            <w:rPr>
              <w:sz w:val="20"/>
            </w:rPr>
            <w:t>Plant</w:t>
          </w:r>
        </w:smartTag>
        <w:r w:rsidRPr="00545E35">
          <w:rPr>
            <w:sz w:val="20"/>
          </w:rPr>
          <w:t xml:space="preserve"> </w:t>
        </w:r>
        <w:smartTag w:uri="urn:schemas-microsoft-com:office:smarttags" w:element="PlaceName">
          <w:r w:rsidRPr="00545E35">
            <w:rPr>
              <w:sz w:val="20"/>
            </w:rPr>
            <w:t>Data</w:t>
          </w:r>
        </w:smartTag>
        <w:r w:rsidRPr="00545E35">
          <w:rPr>
            <w:sz w:val="20"/>
          </w:rPr>
          <w:t xml:space="preserve"> </w:t>
        </w:r>
        <w:smartTag w:uri="urn:schemas-microsoft-com:office:smarttags" w:element="PlaceType">
          <w:r w:rsidRPr="00545E35">
            <w:rPr>
              <w:sz w:val="20"/>
            </w:rPr>
            <w:t>Center</w:t>
          </w:r>
        </w:smartTag>
      </w:smartTag>
    </w:p>
    <w:p w:rsidR="00545E35" w:rsidRPr="00545E35" w:rsidRDefault="00545E35" w:rsidP="00545E35">
      <w:pPr>
        <w:jc w:val="left"/>
        <w:rPr>
          <w:sz w:val="20"/>
        </w:rPr>
      </w:pPr>
      <w:smartTag w:uri="urn:schemas-microsoft-com:office:smarttags" w:element="place">
        <w:smartTag w:uri="urn:schemas-microsoft-com:office:smarttags" w:element="City">
          <w:r w:rsidRPr="00545E35">
            <w:rPr>
              <w:sz w:val="20"/>
            </w:rPr>
            <w:t>Baton Rouge</w:t>
          </w:r>
        </w:smartTag>
        <w:r w:rsidRPr="00545E35">
          <w:rPr>
            <w:sz w:val="20"/>
          </w:rPr>
          <w:t xml:space="preserve">, </w:t>
        </w:r>
        <w:smartTag w:uri="urn:schemas-microsoft-com:office:smarttags" w:element="State">
          <w:r w:rsidRPr="00545E35">
            <w:rPr>
              <w:sz w:val="20"/>
            </w:rPr>
            <w:t>Louisiana</w:t>
          </w:r>
        </w:smartTag>
      </w:smartTag>
    </w:p>
    <w:p w:rsidR="00545E35" w:rsidRDefault="00545E35" w:rsidP="00545E35">
      <w:pPr>
        <w:pStyle w:val="BodyText"/>
      </w:pPr>
    </w:p>
    <w:p w:rsidR="00545E35" w:rsidRPr="00545E35" w:rsidRDefault="00545E35" w:rsidP="00545E35">
      <w:pPr>
        <w:pStyle w:val="BodyText"/>
        <w:jc w:val="left"/>
        <w:rPr>
          <w:color w:val="auto"/>
          <w:sz w:val="16"/>
        </w:rPr>
      </w:pPr>
      <w:r w:rsidRPr="00545E35">
        <w:rPr>
          <w:color w:val="auto"/>
          <w:sz w:val="16"/>
        </w:rPr>
        <w:t>Edited: 09jan02 jsp; 25feb03 ahv; 14Mar05 rln;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E6B" w:rsidRDefault="00637E6B">
      <w:r>
        <w:separator/>
      </w:r>
    </w:p>
  </w:endnote>
  <w:endnote w:type="continuationSeparator" w:id="0">
    <w:p w:rsidR="00637E6B" w:rsidRDefault="00637E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E6B" w:rsidRDefault="00637E6B">
      <w:r>
        <w:separator/>
      </w:r>
    </w:p>
  </w:footnote>
  <w:footnote w:type="continuationSeparator" w:id="0">
    <w:p w:rsidR="00637E6B" w:rsidRDefault="00637E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E4A0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72E1C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3F3CAB"/>
    <w:rsid w:val="004032F8"/>
    <w:rsid w:val="004052E3"/>
    <w:rsid w:val="00416D52"/>
    <w:rsid w:val="004340C9"/>
    <w:rsid w:val="004364E5"/>
    <w:rsid w:val="00437F11"/>
    <w:rsid w:val="004500D1"/>
    <w:rsid w:val="0048212B"/>
    <w:rsid w:val="00485D14"/>
    <w:rsid w:val="004A50AC"/>
    <w:rsid w:val="004E2BD6"/>
    <w:rsid w:val="004F75FB"/>
    <w:rsid w:val="00520FAC"/>
    <w:rsid w:val="00545E35"/>
    <w:rsid w:val="00592CFA"/>
    <w:rsid w:val="005A2740"/>
    <w:rsid w:val="005F57D8"/>
    <w:rsid w:val="0061608E"/>
    <w:rsid w:val="006333FE"/>
    <w:rsid w:val="00637E6B"/>
    <w:rsid w:val="00660D73"/>
    <w:rsid w:val="006B4B3E"/>
    <w:rsid w:val="00712AC4"/>
    <w:rsid w:val="007A3680"/>
    <w:rsid w:val="007F3743"/>
    <w:rsid w:val="00830F95"/>
    <w:rsid w:val="0089154B"/>
    <w:rsid w:val="008B3C33"/>
    <w:rsid w:val="008E4A0D"/>
    <w:rsid w:val="008E6018"/>
    <w:rsid w:val="008F3D5A"/>
    <w:rsid w:val="00913C8F"/>
    <w:rsid w:val="00982214"/>
    <w:rsid w:val="009F0497"/>
    <w:rsid w:val="00A051FB"/>
    <w:rsid w:val="00A06FE6"/>
    <w:rsid w:val="00A12175"/>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0CC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A051F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QUAILBUSH</vt:lpstr>
    </vt:vector>
  </TitlesOfParts>
  <Company>USDA NRCS National Plant Data Center</Company>
  <LinksUpToDate>false</LinksUpToDate>
  <CharactersWithSpaces>7133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QUAILBUSH</dc:title>
  <dc:subject>Atriplex lentiformis (Torr.) S. Wats.</dc:subject>
  <dc:creator>William Farrell</dc:creator>
  <cp:keywords/>
  <cp:lastModifiedBy>William Farrell</cp:lastModifiedBy>
  <cp:revision>2</cp:revision>
  <cp:lastPrinted>2003-06-09T21:39:00Z</cp:lastPrinted>
  <dcterms:created xsi:type="dcterms:W3CDTF">2011-01-25T23:10:00Z</dcterms:created>
  <dcterms:modified xsi:type="dcterms:W3CDTF">2011-01-25T23:10:00Z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