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85" w:rsidRPr="00D97085" w:rsidRDefault="005D6636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r>
        <w:rPr>
          <w:sz w:val="16"/>
          <w:szCs w:val="16"/>
        </w:rPr>
        <w:softHyphen/>
      </w:r>
      <w:r w:rsidR="00D97085"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:rsidTr="00482416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11"/>
          <w:headerReference w:type="first" r:id="rId12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:rsidR="0016153D" w:rsidRPr="004F78CE" w:rsidRDefault="00D37585" w:rsidP="007D1C54">
      <w:pPr>
        <w:pStyle w:val="Heading1"/>
        <w:spacing w:before="120"/>
      </w:pPr>
      <w:r>
        <w:lastRenderedPageBreak/>
        <w:t>sensitive partridge pea</w:t>
      </w:r>
    </w:p>
    <w:p w:rsidR="0016153D" w:rsidRPr="00050D9D" w:rsidRDefault="00592EB1" w:rsidP="0016153D">
      <w:pPr>
        <w:pStyle w:val="Heading2"/>
        <w:rPr>
          <w:b w:val="0"/>
          <w:i w:val="0"/>
          <w:vertAlign w:val="subscript"/>
        </w:rPr>
      </w:pPr>
      <w:r>
        <w:t>Chamaecrista nictitans</w:t>
      </w:r>
      <w:r w:rsidR="00BB7D36"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 w:rsidR="00BB7D36">
        <w:rPr>
          <w:b w:val="0"/>
          <w:i w:val="0"/>
        </w:rPr>
        <w:t>L.</w:t>
      </w:r>
      <w:r>
        <w:rPr>
          <w:b w:val="0"/>
          <w:i w:val="0"/>
        </w:rPr>
        <w:t>) Moench</w:t>
      </w:r>
    </w:p>
    <w:p w:rsidR="005B7006" w:rsidRDefault="00592EB1" w:rsidP="005B7006">
      <w:pPr>
        <w:pStyle w:val="PlantSymbol"/>
      </w:pPr>
      <w:r>
        <w:t>Plant Symbol = CHNI2</w:t>
      </w:r>
    </w:p>
    <w:p w:rsidR="005B7006" w:rsidRDefault="005B7006" w:rsidP="005B7006">
      <w:pPr>
        <w:pStyle w:val="PlantSymbol"/>
      </w:pPr>
    </w:p>
    <w:p w:rsidR="005B7006" w:rsidRPr="005B7006" w:rsidRDefault="00126682" w:rsidP="009D76E7">
      <w:pPr>
        <w:spacing w:after="120"/>
        <w:jc w:val="center"/>
      </w:pPr>
      <w:bookmarkStart w:id="0" w:name="_GoBack"/>
      <w:r>
        <w:rPr>
          <w:noProof/>
        </w:rPr>
        <w:drawing>
          <wp:inline distT="0" distB="0" distL="0" distR="0" wp14:anchorId="493E9DB0" wp14:editId="669A1CD9">
            <wp:extent cx="2971800" cy="1995170"/>
            <wp:effectExtent l="0" t="0" r="0" b="5080"/>
            <wp:docPr id="2" name="Picture 2" descr="Photograph of the small yellow five-petaled bloom located where the stem and leaf meet. " title="sensitive partridge pe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ni-photo-nrc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153D" w:rsidRPr="001A6328" w:rsidRDefault="00D8397D" w:rsidP="009D76E7">
      <w:pPr>
        <w:pStyle w:val="CaptionNRCS"/>
      </w:pPr>
      <w:r>
        <w:t>Photograph of</w:t>
      </w:r>
      <w:r w:rsidR="00B778F6">
        <w:t xml:space="preserve"> sensitive partridge pea</w:t>
      </w:r>
      <w:r w:rsidR="00AF5626" w:rsidRPr="001A6328">
        <w:t>. Photo by</w:t>
      </w:r>
      <w:r w:rsidR="005D3CA3">
        <w:t xml:space="preserve"> Mike Owsley, USDA-NRCS,</w:t>
      </w:r>
      <w:r w:rsidR="005B7006">
        <w:t xml:space="preserve"> </w:t>
      </w:r>
      <w:r w:rsidR="00AF5626" w:rsidRPr="001A6328">
        <w:t>hosted by the USDA-NRCS PLANTS Database.</w:t>
      </w:r>
    </w:p>
    <w:p w:rsidR="0016153D" w:rsidRDefault="0016153D" w:rsidP="0016153D">
      <w:pPr>
        <w:pStyle w:val="Heading3"/>
      </w:pPr>
      <w:r w:rsidRPr="00A90532">
        <w:t>Alternate Names</w:t>
      </w:r>
    </w:p>
    <w:p w:rsidR="00B778F6" w:rsidRDefault="0016153D" w:rsidP="0016153D">
      <w:pPr>
        <w:pStyle w:val="NRCSBodyText"/>
        <w:rPr>
          <w:i/>
        </w:rPr>
      </w:pPr>
      <w:r>
        <w:rPr>
          <w:i/>
        </w:rPr>
        <w:t>Common Names:</w:t>
      </w:r>
      <w:r w:rsidR="006914CC">
        <w:rPr>
          <w:i/>
        </w:rPr>
        <w:t xml:space="preserve"> </w:t>
      </w:r>
      <w:r w:rsidR="008E7B27" w:rsidRPr="008E7B27">
        <w:t>partridge pea</w:t>
      </w:r>
      <w:r w:rsidR="008E7B27">
        <w:rPr>
          <w:i/>
        </w:rPr>
        <w:t xml:space="preserve">; </w:t>
      </w:r>
      <w:r w:rsidR="00CC6DD2" w:rsidRPr="00CC6DD2">
        <w:t xml:space="preserve">sensitive plant; </w:t>
      </w:r>
      <w:r w:rsidR="000B6F50">
        <w:t>sensitive cassia</w:t>
      </w:r>
      <w:r w:rsidR="00563292">
        <w:t>; sleeping plant</w:t>
      </w:r>
    </w:p>
    <w:p w:rsidR="00D8397D" w:rsidRPr="00CB5518" w:rsidRDefault="00B778F6" w:rsidP="0016153D">
      <w:pPr>
        <w:pStyle w:val="NRCSBodyText"/>
      </w:pPr>
      <w:r>
        <w:rPr>
          <w:i/>
        </w:rPr>
        <w:t>Scientific Names:</w:t>
      </w:r>
      <w:r w:rsidR="006914CC">
        <w:rPr>
          <w:i/>
        </w:rPr>
        <w:t xml:space="preserve"> </w:t>
      </w:r>
      <w:r w:rsidR="00F44C48">
        <w:rPr>
          <w:i/>
        </w:rPr>
        <w:t xml:space="preserve">Cassia nictitans </w:t>
      </w:r>
      <w:r w:rsidR="00F44C48" w:rsidRPr="00F44C48">
        <w:t>L.</w:t>
      </w:r>
      <w:r w:rsidR="00563292">
        <w:t xml:space="preserve">; </w:t>
      </w:r>
      <w:r w:rsidR="00563292" w:rsidRPr="00563292">
        <w:rPr>
          <w:i/>
        </w:rPr>
        <w:t>Cassia aeschynomene</w:t>
      </w:r>
      <w:r w:rsidR="00563292">
        <w:t xml:space="preserve"> DC. ex Collad; </w:t>
      </w:r>
      <w:r w:rsidR="00563292" w:rsidRPr="00563292">
        <w:rPr>
          <w:i/>
        </w:rPr>
        <w:t>Cassia lechenaultiana</w:t>
      </w:r>
      <w:r w:rsidR="00563292">
        <w:t xml:space="preserve"> DC</w:t>
      </w:r>
    </w:p>
    <w:p w:rsidR="0093109C" w:rsidRPr="00156808" w:rsidRDefault="0093109C" w:rsidP="0093109C">
      <w:pPr>
        <w:pStyle w:val="Heading3"/>
        <w:rPr>
          <w:i/>
          <w:iCs/>
          <w:vertAlign w:val="subscript"/>
        </w:rPr>
      </w:pPr>
      <w:r w:rsidRPr="00A90532">
        <w:t>Description</w:t>
      </w:r>
    </w:p>
    <w:p w:rsidR="00E57D24" w:rsidRDefault="0093109C" w:rsidP="009737FD">
      <w:pPr>
        <w:pStyle w:val="NRCSBodyText"/>
        <w:rPr>
          <w:rStyle w:val="Heading3Char"/>
          <w:b w:val="0"/>
        </w:rPr>
      </w:pPr>
      <w:r w:rsidRPr="002375B8">
        <w:rPr>
          <w:i/>
        </w:rPr>
        <w:t>General</w:t>
      </w:r>
      <w:bookmarkStart w:id="1" w:name="distribution"/>
      <w:r w:rsidR="00023E7C" w:rsidRPr="000C13A0">
        <w:rPr>
          <w:rStyle w:val="Heading3Char"/>
          <w:b w:val="0"/>
        </w:rPr>
        <w:t>:</w:t>
      </w:r>
      <w:r w:rsidR="00EE5673" w:rsidRPr="000C13A0">
        <w:rPr>
          <w:rStyle w:val="Heading3Char"/>
          <w:b w:val="0"/>
        </w:rPr>
        <w:t xml:space="preserve">  </w:t>
      </w:r>
      <w:r w:rsidR="008E7B27">
        <w:rPr>
          <w:rStyle w:val="Heading3Char"/>
          <w:b w:val="0"/>
        </w:rPr>
        <w:t>Sensitive partridge pea is an annual</w:t>
      </w:r>
      <w:r w:rsidR="00DA39F5">
        <w:rPr>
          <w:rStyle w:val="Heading3Char"/>
          <w:b w:val="0"/>
        </w:rPr>
        <w:t>,</w:t>
      </w:r>
      <w:r w:rsidR="008E7B27">
        <w:rPr>
          <w:rStyle w:val="Heading3Char"/>
          <w:b w:val="0"/>
        </w:rPr>
        <w:t xml:space="preserve"> herbaceous</w:t>
      </w:r>
      <w:r w:rsidR="00DA39F5">
        <w:rPr>
          <w:rStyle w:val="Heading3Char"/>
          <w:b w:val="0"/>
        </w:rPr>
        <w:t>,</w:t>
      </w:r>
      <w:r w:rsidR="008E7B27">
        <w:rPr>
          <w:rStyle w:val="Heading3Char"/>
          <w:b w:val="0"/>
        </w:rPr>
        <w:t xml:space="preserve"> </w:t>
      </w:r>
      <w:r w:rsidR="00DA39F5">
        <w:rPr>
          <w:rStyle w:val="Heading3Char"/>
          <w:b w:val="0"/>
        </w:rPr>
        <w:t xml:space="preserve">leguminous </w:t>
      </w:r>
      <w:r w:rsidR="008E7B27">
        <w:rPr>
          <w:rStyle w:val="Heading3Char"/>
          <w:b w:val="0"/>
        </w:rPr>
        <w:t>plant</w:t>
      </w:r>
      <w:r w:rsidR="00600F9A">
        <w:rPr>
          <w:rStyle w:val="Heading3Char"/>
          <w:b w:val="0"/>
        </w:rPr>
        <w:t>.</w:t>
      </w:r>
      <w:r w:rsidR="00DA39F5">
        <w:rPr>
          <w:rStyle w:val="Heading3Char"/>
          <w:b w:val="0"/>
        </w:rPr>
        <w:t xml:space="preserve"> </w:t>
      </w:r>
      <w:r w:rsidR="000855F5">
        <w:rPr>
          <w:rStyle w:val="Heading3Char"/>
          <w:b w:val="0"/>
        </w:rPr>
        <w:t xml:space="preserve">It </w:t>
      </w:r>
      <w:r w:rsidR="00C07908">
        <w:rPr>
          <w:rStyle w:val="Heading3Char"/>
          <w:b w:val="0"/>
        </w:rPr>
        <w:t>grows 4–20 in (10–50 cm) tall on</w:t>
      </w:r>
      <w:r w:rsidR="000855F5">
        <w:rPr>
          <w:rStyle w:val="Heading3Char"/>
          <w:b w:val="0"/>
        </w:rPr>
        <w:t xml:space="preserve"> multiple stems and has a well-developed taproot. </w:t>
      </w:r>
      <w:r w:rsidR="000A06BD">
        <w:rPr>
          <w:rStyle w:val="Heading3Char"/>
          <w:b w:val="0"/>
        </w:rPr>
        <w:t xml:space="preserve">The hairless stems and branches have persistent 4–7 mm long </w:t>
      </w:r>
      <w:r w:rsidR="009321AE">
        <w:rPr>
          <w:rStyle w:val="Heading3Char"/>
          <w:b w:val="0"/>
        </w:rPr>
        <w:t>lance-</w:t>
      </w:r>
      <w:r w:rsidR="009321AE">
        <w:rPr>
          <w:rStyle w:val="Heading3Char"/>
          <w:b w:val="0"/>
        </w:rPr>
        <w:lastRenderedPageBreak/>
        <w:t xml:space="preserve">shaped, pointed </w:t>
      </w:r>
      <w:r w:rsidR="000A06BD">
        <w:rPr>
          <w:rStyle w:val="Heading3Char"/>
          <w:b w:val="0"/>
        </w:rPr>
        <w:t xml:space="preserve">bristles (stipules). </w:t>
      </w:r>
      <w:r w:rsidR="009321AE">
        <w:rPr>
          <w:rStyle w:val="Heading3Char"/>
          <w:b w:val="0"/>
        </w:rPr>
        <w:t xml:space="preserve">The 3–6 cm long </w:t>
      </w:r>
      <w:r w:rsidR="00C60CC0">
        <w:rPr>
          <w:rStyle w:val="Heading3Char"/>
          <w:b w:val="0"/>
        </w:rPr>
        <w:t xml:space="preserve">oblong </w:t>
      </w:r>
      <w:r w:rsidR="009321AE">
        <w:rPr>
          <w:rStyle w:val="Heading3Char"/>
          <w:b w:val="0"/>
        </w:rPr>
        <w:t xml:space="preserve">leaves are </w:t>
      </w:r>
      <w:r w:rsidR="00E57D24">
        <w:rPr>
          <w:rStyle w:val="Heading3Char"/>
          <w:b w:val="0"/>
        </w:rPr>
        <w:t>alternatively arrange</w:t>
      </w:r>
      <w:r w:rsidR="00C60CC0">
        <w:rPr>
          <w:rStyle w:val="Heading3Char"/>
          <w:b w:val="0"/>
        </w:rPr>
        <w:t>d</w:t>
      </w:r>
      <w:r w:rsidR="00E57D24">
        <w:rPr>
          <w:rStyle w:val="Heading3Char"/>
          <w:b w:val="0"/>
        </w:rPr>
        <w:t xml:space="preserve">, </w:t>
      </w:r>
      <w:r w:rsidR="00C60CC0">
        <w:rPr>
          <w:rStyle w:val="Heading3Char"/>
          <w:b w:val="0"/>
        </w:rPr>
        <w:t>sensitive to</w:t>
      </w:r>
      <w:r w:rsidR="009321AE">
        <w:rPr>
          <w:rStyle w:val="Heading3Char"/>
          <w:b w:val="0"/>
        </w:rPr>
        <w:t xml:space="preserve"> move</w:t>
      </w:r>
      <w:r w:rsidR="00C60CC0">
        <w:rPr>
          <w:rStyle w:val="Heading3Char"/>
          <w:b w:val="0"/>
        </w:rPr>
        <w:t>ment</w:t>
      </w:r>
      <w:r w:rsidR="009321AE">
        <w:rPr>
          <w:rStyle w:val="Heading3Char"/>
          <w:b w:val="0"/>
        </w:rPr>
        <w:t xml:space="preserve"> if you touch them</w:t>
      </w:r>
      <w:r w:rsidR="00C60CC0">
        <w:rPr>
          <w:rStyle w:val="Heading3Char"/>
          <w:b w:val="0"/>
        </w:rPr>
        <w:t>, and have</w:t>
      </w:r>
      <w:r w:rsidR="0093616B">
        <w:rPr>
          <w:rStyle w:val="Heading3Char"/>
          <w:b w:val="0"/>
        </w:rPr>
        <w:t xml:space="preserve"> </w:t>
      </w:r>
      <w:r w:rsidR="00C60CC0">
        <w:rPr>
          <w:rStyle w:val="Heading3Char"/>
          <w:b w:val="0"/>
        </w:rPr>
        <w:t>a small spine at the tip</w:t>
      </w:r>
      <w:r w:rsidR="009321AE">
        <w:rPr>
          <w:rStyle w:val="Heading3Char"/>
          <w:b w:val="0"/>
        </w:rPr>
        <w:t xml:space="preserve">. </w:t>
      </w:r>
      <w:r w:rsidR="00512CEB">
        <w:rPr>
          <w:rStyle w:val="Heading3Char"/>
          <w:b w:val="0"/>
        </w:rPr>
        <w:t xml:space="preserve">The leaf may have 25 leaflets. </w:t>
      </w:r>
      <w:r w:rsidR="009321AE">
        <w:rPr>
          <w:rStyle w:val="Heading3Char"/>
          <w:b w:val="0"/>
        </w:rPr>
        <w:t>The 4–9 mm long leaf petiole is covered with short, fine hairs, and has a single petiolar gland</w:t>
      </w:r>
      <w:r w:rsidR="0093616B">
        <w:rPr>
          <w:rStyle w:val="Heading3Char"/>
          <w:b w:val="0"/>
        </w:rPr>
        <w:t xml:space="preserve"> located beneath the lowest pair of leaflets</w:t>
      </w:r>
      <w:r w:rsidR="009321AE">
        <w:rPr>
          <w:rStyle w:val="Heading3Char"/>
          <w:b w:val="0"/>
        </w:rPr>
        <w:t xml:space="preserve">. </w:t>
      </w:r>
      <w:r w:rsidR="004C34C1">
        <w:rPr>
          <w:rStyle w:val="Heading3Char"/>
          <w:b w:val="0"/>
        </w:rPr>
        <w:t xml:space="preserve">It produces yellow flowers with irregular (zygomorphic) flower petals characteristic of </w:t>
      </w:r>
      <w:r w:rsidR="00E57D24">
        <w:rPr>
          <w:rStyle w:val="Heading3Char"/>
          <w:b w:val="0"/>
        </w:rPr>
        <w:t>the Caesalpinioideae subfamily of Leguminosae.</w:t>
      </w:r>
      <w:r w:rsidR="004C34C1">
        <w:rPr>
          <w:rStyle w:val="Heading3Char"/>
          <w:b w:val="0"/>
        </w:rPr>
        <w:t xml:space="preserve"> The 5 petals are all distinct, are approximately 1.5 cm wide, </w:t>
      </w:r>
      <w:r w:rsidR="000855F5">
        <w:rPr>
          <w:rStyle w:val="Heading3Char"/>
          <w:b w:val="0"/>
        </w:rPr>
        <w:t xml:space="preserve">and </w:t>
      </w:r>
      <w:r w:rsidR="004C34C1">
        <w:rPr>
          <w:rStyle w:val="Heading3Char"/>
          <w:b w:val="0"/>
        </w:rPr>
        <w:t>gr</w:t>
      </w:r>
      <w:r w:rsidR="00041F12">
        <w:rPr>
          <w:rStyle w:val="Heading3Char"/>
          <w:b w:val="0"/>
        </w:rPr>
        <w:t>ow where the leaf and stem meet. The</w:t>
      </w:r>
      <w:r w:rsidR="004C34C1">
        <w:rPr>
          <w:rStyle w:val="Heading3Char"/>
          <w:b w:val="0"/>
        </w:rPr>
        <w:t xml:space="preserve"> </w:t>
      </w:r>
      <w:r w:rsidR="00670881">
        <w:rPr>
          <w:rStyle w:val="Heading3Char"/>
          <w:b w:val="0"/>
        </w:rPr>
        <w:t xml:space="preserve">stamens are separate, </w:t>
      </w:r>
      <w:r w:rsidR="004C34C1">
        <w:rPr>
          <w:rStyle w:val="Heading3Char"/>
          <w:b w:val="0"/>
        </w:rPr>
        <w:t xml:space="preserve">and the </w:t>
      </w:r>
      <w:r w:rsidR="00670881">
        <w:rPr>
          <w:rStyle w:val="Heading3Char"/>
          <w:b w:val="0"/>
        </w:rPr>
        <w:t xml:space="preserve">hairless </w:t>
      </w:r>
      <w:r w:rsidR="004C34C1">
        <w:rPr>
          <w:rStyle w:val="Heading3Char"/>
          <w:b w:val="0"/>
        </w:rPr>
        <w:t>filaments are not united.</w:t>
      </w:r>
      <w:r w:rsidR="00670881">
        <w:rPr>
          <w:rStyle w:val="Heading3Char"/>
          <w:b w:val="0"/>
        </w:rPr>
        <w:t xml:space="preserve"> The oblong, elongate fruit is a single-chambered legume that </w:t>
      </w:r>
      <w:r w:rsidR="00206406">
        <w:rPr>
          <w:rStyle w:val="Heading3Char"/>
          <w:b w:val="0"/>
        </w:rPr>
        <w:t xml:space="preserve">explosively </w:t>
      </w:r>
      <w:r w:rsidR="00670881">
        <w:rPr>
          <w:rStyle w:val="Heading3Char"/>
          <w:b w:val="0"/>
        </w:rPr>
        <w:t>splits along one seam. Seeds are smooth and brown or black in color.</w:t>
      </w:r>
    </w:p>
    <w:p w:rsidR="00E57D24" w:rsidRDefault="00E57D24" w:rsidP="009737FD">
      <w:pPr>
        <w:pStyle w:val="NRCSBodyText"/>
        <w:rPr>
          <w:rStyle w:val="Heading3Char"/>
          <w:b w:val="0"/>
        </w:rPr>
      </w:pPr>
    </w:p>
    <w:p w:rsidR="002C575F" w:rsidRPr="00807372" w:rsidRDefault="0093109C" w:rsidP="00845C9B">
      <w:pPr>
        <w:pStyle w:val="NRCSBodyText"/>
      </w:pPr>
      <w:r w:rsidRPr="00CD67BA">
        <w:rPr>
          <w:i/>
        </w:rPr>
        <w:t>Distribution</w:t>
      </w:r>
      <w:r w:rsidRPr="00CD67BA">
        <w:t>:</w:t>
      </w:r>
      <w:bookmarkEnd w:id="1"/>
      <w:r w:rsidR="00C11FD5">
        <w:t xml:space="preserve">  </w:t>
      </w:r>
      <w:r w:rsidR="000D770A">
        <w:t>Sensitive partridge pea is native to the U</w:t>
      </w:r>
      <w:r w:rsidR="00772F5F">
        <w:t xml:space="preserve">nited </w:t>
      </w:r>
      <w:r w:rsidR="000D770A">
        <w:t>S</w:t>
      </w:r>
      <w:r w:rsidR="00772F5F">
        <w:t>tates</w:t>
      </w:r>
      <w:r w:rsidR="000D770A">
        <w:t xml:space="preserve">, Mexico, parts of South and Central America, and </w:t>
      </w:r>
      <w:r w:rsidR="00385BD4">
        <w:t xml:space="preserve">is </w:t>
      </w:r>
      <w:r w:rsidR="000D770A">
        <w:t xml:space="preserve">naturalized in the tropics and subtropics of Asia (Cook et al., 2005). </w:t>
      </w:r>
      <w:r w:rsidR="00772F5F">
        <w:t>It grows along the East C</w:t>
      </w:r>
      <w:r w:rsidR="00183886">
        <w:t xml:space="preserve">oast from Maine to Florida, west to Arizona, and north to Wisconsin. </w:t>
      </w:r>
      <w:r w:rsidR="00C11FD5">
        <w:t xml:space="preserve">It is endangered in New Hampshire (Magee and Ahles, 1999). </w:t>
      </w:r>
      <w:r w:rsidRPr="00F4363E">
        <w:t>For current distribution, please consult the Plant Profile page for this species on the PLANTS Web site.</w:t>
      </w:r>
    </w:p>
    <w:p w:rsidR="00901DD2" w:rsidRDefault="00901DD2" w:rsidP="00B349E0">
      <w:pPr>
        <w:pStyle w:val="NRCSBodyText"/>
        <w:rPr>
          <w:i/>
        </w:rPr>
      </w:pPr>
    </w:p>
    <w:p w:rsidR="00E03A7C" w:rsidRPr="00C97EEC" w:rsidRDefault="0093109C" w:rsidP="00845C9B">
      <w:pPr>
        <w:pStyle w:val="NRCSBodyText"/>
      </w:pPr>
      <w:r w:rsidRPr="00845C9B">
        <w:rPr>
          <w:rStyle w:val="NRCSBodyTextChar"/>
          <w:i/>
        </w:rPr>
        <w:t>Habitat</w:t>
      </w:r>
      <w:r w:rsidR="00252C42" w:rsidRPr="00845C9B">
        <w:rPr>
          <w:rStyle w:val="NRCSBodyTextChar"/>
        </w:rPr>
        <w:t>:</w:t>
      </w:r>
      <w:r w:rsidR="00845C9B" w:rsidRPr="00845C9B">
        <w:rPr>
          <w:rStyle w:val="NRCSBodyTextChar"/>
        </w:rPr>
        <w:t xml:space="preserve"> </w:t>
      </w:r>
      <w:r w:rsidR="00252C42" w:rsidRPr="00845C9B">
        <w:rPr>
          <w:rStyle w:val="NRCSBodyTextChar"/>
        </w:rPr>
        <w:t xml:space="preserve"> </w:t>
      </w:r>
      <w:r w:rsidR="00C11FD5">
        <w:rPr>
          <w:rStyle w:val="NRCSBodyTextChar"/>
        </w:rPr>
        <w:t xml:space="preserve">Sensitive partridge pea can be found near rivers or ponds, in woods, </w:t>
      </w:r>
      <w:r w:rsidR="004C34C1">
        <w:rPr>
          <w:rStyle w:val="NRCSBodyTextChar"/>
        </w:rPr>
        <w:t xml:space="preserve">prairies, thickets, </w:t>
      </w:r>
      <w:r w:rsidR="000855F5">
        <w:rPr>
          <w:rStyle w:val="NRCSBodyTextChar"/>
        </w:rPr>
        <w:t xml:space="preserve">and along </w:t>
      </w:r>
      <w:r w:rsidR="00C11FD5">
        <w:rPr>
          <w:rStyle w:val="NRCSBodyTextChar"/>
        </w:rPr>
        <w:t xml:space="preserve">roadsides. </w:t>
      </w:r>
      <w:r w:rsidR="004C34C1">
        <w:rPr>
          <w:rStyle w:val="NRCSBodyTextChar"/>
        </w:rPr>
        <w:t xml:space="preserve">It is common in disturbed sites in the eastern US </w:t>
      </w:r>
      <w:r w:rsidR="000D770A">
        <w:rPr>
          <w:rStyle w:val="NRCSBodyTextChar"/>
        </w:rPr>
        <w:t>(Cook et al., 2005)</w:t>
      </w:r>
      <w:r w:rsidR="004C34C1">
        <w:rPr>
          <w:rStyle w:val="NRCSBodyTextChar"/>
        </w:rPr>
        <w:t>.</w:t>
      </w:r>
      <w:r w:rsidR="00F868E6">
        <w:rPr>
          <w:rStyle w:val="NRCSBodyTextChar"/>
        </w:rPr>
        <w:t xml:space="preserve"> It is often found in the pine savannas and woodlands of the southern US. </w:t>
      </w:r>
      <w:r w:rsidR="00C97EEC">
        <w:rPr>
          <w:rStyle w:val="NRCSBodyTextChar"/>
        </w:rPr>
        <w:t xml:space="preserve">It will grow in association with native grasses such as </w:t>
      </w:r>
      <w:r w:rsidR="009D76E7">
        <w:rPr>
          <w:rStyle w:val="NRCSBodyTextChar"/>
        </w:rPr>
        <w:t>little bluestem (</w:t>
      </w:r>
      <w:r w:rsidR="00C97EEC" w:rsidRPr="00C97EEC">
        <w:rPr>
          <w:rStyle w:val="NRCSBodyTextChar"/>
          <w:i/>
        </w:rPr>
        <w:t>Schizachyrium scoparium</w:t>
      </w:r>
      <w:r w:rsidR="009D76E7">
        <w:rPr>
          <w:rStyle w:val="NRCSBodyTextChar"/>
        </w:rPr>
        <w:t>)</w:t>
      </w:r>
      <w:r w:rsidR="00C97EEC">
        <w:rPr>
          <w:rStyle w:val="NRCSBodyTextChar"/>
        </w:rPr>
        <w:t xml:space="preserve"> and </w:t>
      </w:r>
      <w:r w:rsidR="009D76E7">
        <w:rPr>
          <w:rStyle w:val="NRCSBodyTextChar"/>
        </w:rPr>
        <w:t>Indiangrass (</w:t>
      </w:r>
      <w:r w:rsidR="00C97EEC" w:rsidRPr="00C97EEC">
        <w:rPr>
          <w:rStyle w:val="NRCSBodyTextChar"/>
          <w:i/>
        </w:rPr>
        <w:t>Sorgastrum nutans</w:t>
      </w:r>
      <w:r w:rsidR="009D76E7">
        <w:rPr>
          <w:rStyle w:val="NRCSBodyTextChar"/>
        </w:rPr>
        <w:t>)</w:t>
      </w:r>
      <w:r w:rsidR="00C97EEC">
        <w:rPr>
          <w:rStyle w:val="NRCSBodyTextChar"/>
        </w:rPr>
        <w:t xml:space="preserve">; however once </w:t>
      </w:r>
      <w:r w:rsidR="00F256CA">
        <w:rPr>
          <w:rStyle w:val="NRCSBodyTextChar"/>
        </w:rPr>
        <w:t>a</w:t>
      </w:r>
      <w:r w:rsidR="00AB2E9B">
        <w:rPr>
          <w:rStyle w:val="NRCSBodyTextChar"/>
        </w:rPr>
        <w:t xml:space="preserve"> </w:t>
      </w:r>
      <w:r w:rsidR="00C97EEC">
        <w:rPr>
          <w:rStyle w:val="NRCSBodyTextChar"/>
        </w:rPr>
        <w:t xml:space="preserve">canopy develops sensitive partridge pea </w:t>
      </w:r>
      <w:r w:rsidR="00F256CA">
        <w:rPr>
          <w:rStyle w:val="NRCSBodyTextChar"/>
        </w:rPr>
        <w:t>tends to die</w:t>
      </w:r>
      <w:r w:rsidR="00C97EEC">
        <w:rPr>
          <w:rStyle w:val="NRCSBodyTextChar"/>
        </w:rPr>
        <w:t xml:space="preserve"> out</w:t>
      </w:r>
      <w:r w:rsidR="00C44275">
        <w:rPr>
          <w:rStyle w:val="NRCSBodyTextChar"/>
        </w:rPr>
        <w:t xml:space="preserve"> (Leck and Leck, 2005)</w:t>
      </w:r>
      <w:r w:rsidR="009F2598">
        <w:rPr>
          <w:rStyle w:val="NRCSBodyTextChar"/>
        </w:rPr>
        <w:t>.</w:t>
      </w:r>
    </w:p>
    <w:p w:rsidR="00807372" w:rsidRDefault="00807372" w:rsidP="00807372">
      <w:pPr>
        <w:pStyle w:val="BodytextNRCS"/>
      </w:pPr>
    </w:p>
    <w:p w:rsidR="00142CC4" w:rsidRDefault="007C1C39" w:rsidP="00845C9B">
      <w:pPr>
        <w:pStyle w:val="NRCSBodyText"/>
        <w:rPr>
          <w:b/>
        </w:rPr>
      </w:pPr>
      <w:r w:rsidRPr="00845C9B">
        <w:rPr>
          <w:b/>
        </w:rPr>
        <w:t>Adaptation</w:t>
      </w:r>
    </w:p>
    <w:p w:rsidR="000855F5" w:rsidRDefault="00C11FD5" w:rsidP="00845C9B">
      <w:pPr>
        <w:pStyle w:val="NRCSBodyText"/>
      </w:pPr>
      <w:r w:rsidRPr="00C11FD5">
        <w:t xml:space="preserve">Sensitive partridge pea is </w:t>
      </w:r>
      <w:r w:rsidR="00E11715">
        <w:t>classified as a USDA facultative upland plant that most often occurs in non-wetlands. It is a</w:t>
      </w:r>
      <w:r w:rsidRPr="00C11FD5">
        <w:t>dapted to sandy soils</w:t>
      </w:r>
      <w:r>
        <w:t xml:space="preserve"> (Magee and Ahles, 1999).</w:t>
      </w:r>
      <w:r w:rsidR="00C3066A">
        <w:t xml:space="preserve"> It was found growing in association with </w:t>
      </w:r>
      <w:r w:rsidR="0033324A">
        <w:t>little bluestem (</w:t>
      </w:r>
      <w:r w:rsidR="00C3066A" w:rsidRPr="00C3066A">
        <w:rPr>
          <w:i/>
        </w:rPr>
        <w:t>Schizachyrium scoparium</w:t>
      </w:r>
      <w:r w:rsidR="0033324A" w:rsidRPr="0033324A">
        <w:t>)</w:t>
      </w:r>
      <w:r w:rsidR="00C3066A">
        <w:t xml:space="preserve">, </w:t>
      </w:r>
      <w:r w:rsidR="0033324A">
        <w:t>devil’s-tongue prickly pear (</w:t>
      </w:r>
      <w:r w:rsidR="00C3066A" w:rsidRPr="00C3066A">
        <w:rPr>
          <w:i/>
        </w:rPr>
        <w:t>Opuntia humifusa</w:t>
      </w:r>
      <w:r w:rsidR="0033324A">
        <w:t>)</w:t>
      </w:r>
      <w:r w:rsidR="00C3066A">
        <w:t xml:space="preserve">, and </w:t>
      </w:r>
      <w:r w:rsidR="0033324A">
        <w:t>white-haired panic grass (</w:t>
      </w:r>
      <w:r w:rsidR="00C3066A" w:rsidRPr="00C3066A">
        <w:rPr>
          <w:i/>
        </w:rPr>
        <w:t>Dichanthelium villosissimum</w:t>
      </w:r>
      <w:r w:rsidR="0033324A">
        <w:t>)</w:t>
      </w:r>
      <w:r w:rsidR="00C3066A">
        <w:t xml:space="preserve"> in the dry sand prairie habitat of Northern Illinois (Phillippe et al., 2008).</w:t>
      </w:r>
    </w:p>
    <w:p w:rsidR="000855F5" w:rsidRDefault="000855F5" w:rsidP="00845C9B">
      <w:pPr>
        <w:pStyle w:val="NRCSBodyText"/>
      </w:pPr>
    </w:p>
    <w:p w:rsidR="0016153D" w:rsidRPr="000855F5" w:rsidRDefault="0016153D" w:rsidP="00845C9B">
      <w:pPr>
        <w:pStyle w:val="NRCSBodyText"/>
      </w:pPr>
      <w:r w:rsidRPr="00845C9B">
        <w:rPr>
          <w:b/>
        </w:rPr>
        <w:t>Uses</w:t>
      </w:r>
    </w:p>
    <w:p w:rsidR="00F44C48" w:rsidRDefault="009F2598" w:rsidP="00845C9B">
      <w:pPr>
        <w:pStyle w:val="NRCSBodyText"/>
        <w:rPr>
          <w:i/>
        </w:rPr>
      </w:pPr>
      <w:r>
        <w:rPr>
          <w:i/>
        </w:rPr>
        <w:t xml:space="preserve">Forage/hay:  </w:t>
      </w:r>
      <w:r w:rsidR="00F44C48" w:rsidRPr="00F44C48">
        <w:t>Generally</w:t>
      </w:r>
      <w:r w:rsidR="00AB2E9B">
        <w:t xml:space="preserve"> </w:t>
      </w:r>
      <w:r w:rsidR="0033324A">
        <w:t xml:space="preserve">these species </w:t>
      </w:r>
      <w:r w:rsidR="00F44C48">
        <w:t>are slow-growing, low-yielding</w:t>
      </w:r>
      <w:r w:rsidR="00BA4839">
        <w:t>, slow to decompose, and may have some toxicity, so are not always desired for grazing</w:t>
      </w:r>
      <w:r w:rsidR="0000587C">
        <w:t xml:space="preserve"> </w:t>
      </w:r>
      <w:r w:rsidR="0000587C">
        <w:lastRenderedPageBreak/>
        <w:t>(Allen and Allen,</w:t>
      </w:r>
      <w:r w:rsidR="00772F5F">
        <w:t xml:space="preserve"> </w:t>
      </w:r>
      <w:r w:rsidR="0000587C">
        <w:t>1981</w:t>
      </w:r>
      <w:r w:rsidR="00F70021">
        <w:t>)</w:t>
      </w:r>
      <w:r w:rsidR="00BA4839">
        <w:t xml:space="preserve">. </w:t>
      </w:r>
      <w:r w:rsidR="0000587C">
        <w:t xml:space="preserve">However, </w:t>
      </w:r>
      <w:r w:rsidR="00CA4975">
        <w:t xml:space="preserve">sensitive partridge pea </w:t>
      </w:r>
      <w:r w:rsidR="0000587C">
        <w:t>has been used as forage or hay in infertile subtropical soils (Cook et al., 2005).</w:t>
      </w:r>
      <w:r w:rsidR="00CA4975">
        <w:t xml:space="preserve"> </w:t>
      </w:r>
      <w:r w:rsidR="00E96CF6">
        <w:t xml:space="preserve">Its erect habit enables easy harvesting for cut-and-carry systems. </w:t>
      </w:r>
      <w:r w:rsidR="00CA4975">
        <w:t xml:space="preserve">Hay should be cut at first flowering to preserve </w:t>
      </w:r>
      <w:r w:rsidR="00772F5F">
        <w:t xml:space="preserve">its </w:t>
      </w:r>
      <w:r w:rsidR="00CA4975">
        <w:t xml:space="preserve">nutritive quality. </w:t>
      </w:r>
      <w:r w:rsidR="00772F5F">
        <w:t xml:space="preserve">Sensitive partridge pea is also foraged by goats </w:t>
      </w:r>
      <w:r>
        <w:t>(Cook et al., 2005).</w:t>
      </w:r>
    </w:p>
    <w:p w:rsidR="00F44C48" w:rsidRDefault="00F44C48" w:rsidP="00845C9B">
      <w:pPr>
        <w:pStyle w:val="NRCSBodyText"/>
        <w:rPr>
          <w:i/>
        </w:rPr>
      </w:pPr>
    </w:p>
    <w:p w:rsidR="00772F5F" w:rsidRDefault="008E7B27" w:rsidP="00772F5F">
      <w:pPr>
        <w:pStyle w:val="NRCSBodyText"/>
      </w:pPr>
      <w:r>
        <w:rPr>
          <w:i/>
        </w:rPr>
        <w:t xml:space="preserve">Cover crop:  </w:t>
      </w:r>
      <w:r>
        <w:t>The roots of sensitive part</w:t>
      </w:r>
      <w:r w:rsidR="0038099B">
        <w:t xml:space="preserve">ridge pea are able to nodulate although its capability to nodulate is relatively low compared to the Mimosoideae </w:t>
      </w:r>
      <w:r w:rsidR="006F3C0C">
        <w:t>(</w:t>
      </w:r>
      <w:r w:rsidR="006F3C0C" w:rsidRPr="006F3C0C">
        <w:rPr>
          <w:i/>
        </w:rPr>
        <w:t>Mimosa</w:t>
      </w:r>
      <w:r w:rsidR="006F3C0C">
        <w:t xml:space="preserve">; </w:t>
      </w:r>
      <w:r w:rsidR="006F3C0C" w:rsidRPr="006F3C0C">
        <w:rPr>
          <w:i/>
        </w:rPr>
        <w:t>Acacia</w:t>
      </w:r>
      <w:r w:rsidR="006F3C0C">
        <w:t xml:space="preserve">) </w:t>
      </w:r>
      <w:r w:rsidR="0038099B">
        <w:t xml:space="preserve">and </w:t>
      </w:r>
      <w:r w:rsidR="006F3C0C">
        <w:t xml:space="preserve">Faboideae </w:t>
      </w:r>
      <w:r w:rsidR="0038099B">
        <w:t>(</w:t>
      </w:r>
      <w:r w:rsidR="00960F75">
        <w:t xml:space="preserve">soybean; pea; peanut; wild indigo) </w:t>
      </w:r>
      <w:r w:rsidR="00772F5F">
        <w:t>(</w:t>
      </w:r>
      <w:r w:rsidR="0038099B">
        <w:t>Naisbitt et al., 1992).</w:t>
      </w:r>
      <w:r w:rsidR="00FC1EC4">
        <w:t xml:space="preserve"> </w:t>
      </w:r>
      <w:r w:rsidR="009E1559">
        <w:t>It has branc</w:t>
      </w:r>
      <w:r w:rsidR="002B26A0">
        <w:t xml:space="preserve">hing nodulation with </w:t>
      </w:r>
      <w:r w:rsidR="009E1559">
        <w:t xml:space="preserve">determinate nodule structure (Saur et al., </w:t>
      </w:r>
      <w:r w:rsidR="00772F5F">
        <w:t>2000). In a</w:t>
      </w:r>
      <w:r w:rsidR="00960F75">
        <w:t xml:space="preserve"> study comparing native legume species in a longleaf pine–wiregrass system, sensitive partridge pea had one of </w:t>
      </w:r>
      <w:r w:rsidR="00842BB7">
        <w:t xml:space="preserve">the greatest biomass results and highest overall tissue N content of the nine species tested. This finding suggests that partridge pea can help build the N pool, soil organic matter, and increase N availability in some natural ecosystems. </w:t>
      </w:r>
      <w:r w:rsidR="006D7278">
        <w:t>T</w:t>
      </w:r>
      <w:r w:rsidR="00842BB7">
        <w:t>he N</w:t>
      </w:r>
      <w:r w:rsidR="00842BB7" w:rsidRPr="00FC1EC4">
        <w:rPr>
          <w:vertAlign w:val="subscript"/>
        </w:rPr>
        <w:t xml:space="preserve">2 </w:t>
      </w:r>
      <w:r w:rsidR="00842BB7">
        <w:t>fixation activity was not different between shaded and non-shaded treatments</w:t>
      </w:r>
      <w:r w:rsidR="006D7278">
        <w:t xml:space="preserve"> (Cathey et al., 2010)</w:t>
      </w:r>
      <w:r w:rsidR="009F2598">
        <w:t>.</w:t>
      </w:r>
    </w:p>
    <w:p w:rsidR="00BF4781" w:rsidRDefault="009D1DAF" w:rsidP="00300650">
      <w:pPr>
        <w:pStyle w:val="NRCSBodyText"/>
      </w:pPr>
      <w:r w:rsidRPr="00B05F8F">
        <w:rPr>
          <w:i/>
        </w:rPr>
        <w:t>Wildlife:</w:t>
      </w:r>
      <w:r w:rsidR="00967A41">
        <w:t xml:space="preserve">  </w:t>
      </w:r>
      <w:r w:rsidR="008C5920">
        <w:t xml:space="preserve">Sensitive partridge pea is eaten by eastern mourning dove, eastern meadow lark, eastern turkey, and bobwhite (Graham, 1941). </w:t>
      </w:r>
      <w:r w:rsidR="00AB2E9B">
        <w:t xml:space="preserve">Sensitive partridge pea has </w:t>
      </w:r>
      <w:r w:rsidR="0039404E">
        <w:t xml:space="preserve">extrafloral nectaries that attract ants, spiders, and pollinators. </w:t>
      </w:r>
      <w:r w:rsidR="008C5920">
        <w:t>A study by Ruhren (2003) found that increasing partridge pea patch size leads to greater amounts of ants and parasitoid wasps while reducing the number of insect herbivores.</w:t>
      </w:r>
      <w:r w:rsidR="00C86122">
        <w:t xml:space="preserve"> </w:t>
      </w:r>
      <w:r w:rsidR="00040E24">
        <w:t xml:space="preserve">In another study by Ruhren and Handel (1999) the researchers found that sensitive partridge pea also attracted jumping spiders that helped increase fruit and seed production. </w:t>
      </w:r>
      <w:r w:rsidR="00C86122">
        <w:t>Sensitive partridge pea has been used in pollinator habitat seed mixes in DOT roadside plantings.</w:t>
      </w:r>
      <w:r w:rsidR="0049021A">
        <w:t xml:space="preserve"> It is the larval plant for the littl</w:t>
      </w:r>
      <w:r w:rsidR="00040E24">
        <w:t xml:space="preserve">e sulphur and cloudless sulphur; and recommended for </w:t>
      </w:r>
      <w:r w:rsidR="009F2598">
        <w:t xml:space="preserve">use in </w:t>
      </w:r>
      <w:r w:rsidR="00040E24">
        <w:t xml:space="preserve">monarch habitat </w:t>
      </w:r>
      <w:r w:rsidR="009F2598">
        <w:t xml:space="preserve">plantings </w:t>
      </w:r>
      <w:r w:rsidR="0049021A">
        <w:t>(NCNPS, 2013).</w:t>
      </w:r>
      <w:r w:rsidR="00F65D3F">
        <w:t xml:space="preserve"> </w:t>
      </w:r>
    </w:p>
    <w:p w:rsidR="0093109C" w:rsidRDefault="0093109C" w:rsidP="004607A8">
      <w:pPr>
        <w:pStyle w:val="Heading3"/>
      </w:pPr>
      <w:r w:rsidRPr="000C2C03">
        <w:t>Ethnobotany</w:t>
      </w:r>
    </w:p>
    <w:p w:rsidR="00B778F6" w:rsidRPr="00D818B1" w:rsidRDefault="008B11F5" w:rsidP="00D818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eastern band of Cherokee Indians used sensitive partridge pea in combination with </w:t>
      </w:r>
      <w:r w:rsidRPr="008B11F5">
        <w:rPr>
          <w:rFonts w:ascii="Times New Roman" w:hAnsi="Times New Roman" w:cs="Times New Roman"/>
          <w:i/>
          <w:sz w:val="20"/>
          <w:szCs w:val="20"/>
        </w:rPr>
        <w:t xml:space="preserve">Cassia marilandica </w:t>
      </w:r>
      <w:r>
        <w:rPr>
          <w:rFonts w:ascii="Times New Roman" w:hAnsi="Times New Roman" w:cs="Times New Roman"/>
          <w:sz w:val="20"/>
          <w:szCs w:val="20"/>
        </w:rPr>
        <w:t>to treat spasms in infants (Cozzo, 2004).</w:t>
      </w:r>
    </w:p>
    <w:p w:rsidR="0016153D" w:rsidRPr="00E940C7" w:rsidRDefault="0016153D" w:rsidP="004607A8">
      <w:pPr>
        <w:pStyle w:val="Heading3"/>
      </w:pPr>
      <w:r w:rsidRPr="00E940C7">
        <w:t>Status</w:t>
      </w:r>
    </w:p>
    <w:p w:rsidR="00E96CF6" w:rsidRDefault="00885BDE" w:rsidP="007B3085">
      <w:pPr>
        <w:pStyle w:val="NRCSBodyText"/>
        <w:rPr>
          <w:i/>
        </w:rPr>
      </w:pPr>
      <w:bookmarkStart w:id="2" w:name="status3"/>
      <w:r w:rsidRPr="0025354D">
        <w:rPr>
          <w:i/>
        </w:rPr>
        <w:t>Weedy or Invasive</w:t>
      </w:r>
      <w:r w:rsidR="00D97085" w:rsidRPr="0025354D">
        <w:rPr>
          <w:i/>
        </w:rPr>
        <w:t>:</w:t>
      </w:r>
      <w:r w:rsidR="00D97085" w:rsidRPr="00535048">
        <w:rPr>
          <w:i/>
        </w:rPr>
        <w:t xml:space="preserve"> </w:t>
      </w:r>
      <w:bookmarkEnd w:id="2"/>
      <w:r w:rsidR="00E940C7">
        <w:rPr>
          <w:i/>
        </w:rPr>
        <w:t xml:space="preserve"> </w:t>
      </w:r>
      <w:r w:rsidR="00E96CF6" w:rsidRPr="00E96CF6">
        <w:t xml:space="preserve">Because </w:t>
      </w:r>
      <w:r w:rsidR="00E96CF6">
        <w:t xml:space="preserve">partridge pea is a reseeding annual it may spread to nearby fields, especially where competition is removed. </w:t>
      </w:r>
    </w:p>
    <w:p w:rsidR="00E96CF6" w:rsidRDefault="00E96CF6" w:rsidP="007B3085">
      <w:pPr>
        <w:pStyle w:val="NRCSBodyText"/>
        <w:rPr>
          <w:i/>
        </w:rPr>
      </w:pPr>
    </w:p>
    <w:p w:rsidR="0016153D" w:rsidRPr="007B3085" w:rsidRDefault="00E82BCA" w:rsidP="007B3085">
      <w:pPr>
        <w:pStyle w:val="NRCSBodyText"/>
        <w:rPr>
          <w:vertAlign w:val="subscript"/>
        </w:rPr>
      </w:pPr>
      <w:r w:rsidRPr="003A16D5">
        <w:t>Please consult with your local NRCS Field Office, Cooperative Ext</w:t>
      </w:r>
      <w:r w:rsidRPr="00967A41">
        <w:rPr>
          <w:rStyle w:val="NRCSBodyTextChar"/>
        </w:rPr>
        <w:t xml:space="preserve">ension Service office, state natural resource, or state agriculture department regarding its </w:t>
      </w:r>
      <w:r w:rsidRPr="00967A41">
        <w:rPr>
          <w:rStyle w:val="NRCSBodyTextChar"/>
        </w:rPr>
        <w:lastRenderedPageBreak/>
        <w:t>status and use</w:t>
      </w:r>
      <w:r w:rsidR="00535048" w:rsidRPr="00967A41">
        <w:rPr>
          <w:rStyle w:val="NRCSBodyTextChar"/>
        </w:rPr>
        <w:t>.</w:t>
      </w:r>
      <w:r w:rsidR="007B3085">
        <w:rPr>
          <w:rStyle w:val="NRCSBodyTextChar"/>
        </w:rPr>
        <w:t xml:space="preserve"> </w:t>
      </w:r>
      <w:r w:rsidR="0016153D">
        <w:t xml:space="preserve">Please consult the PLANTS Web site </w:t>
      </w:r>
      <w:r w:rsidR="00885BDE">
        <w:t>(</w:t>
      </w:r>
      <w:hyperlink r:id="rId14" w:tooltip="PLANTS Web site" w:history="1">
        <w:r w:rsidR="00885BDE">
          <w:rPr>
            <w:rStyle w:val="Hyperlink"/>
          </w:rPr>
          <w:t>http://plants.usda.gov/</w:t>
        </w:r>
      </w:hyperlink>
      <w:r>
        <w:rPr>
          <w:rStyle w:val="Hyperlink"/>
        </w:rPr>
        <w:t xml:space="preserve">) </w:t>
      </w:r>
      <w:r w:rsidR="0016153D">
        <w:t>and your State Department of Natural Resources for this plant’s current status (e.g., threatened or endangered species, state noxious status, and wetland indicator values).</w:t>
      </w:r>
    </w:p>
    <w:p w:rsidR="0016153D" w:rsidRPr="00230623" w:rsidRDefault="007C1C39" w:rsidP="004607A8">
      <w:pPr>
        <w:pStyle w:val="Heading3"/>
      </w:pPr>
      <w:r w:rsidRPr="004A6DAD">
        <w:t>Planting Guidelines</w:t>
      </w:r>
    </w:p>
    <w:p w:rsidR="00D425A3" w:rsidRPr="00F65D3F" w:rsidRDefault="00CA4975" w:rsidP="00D32C7D">
      <w:pPr>
        <w:pStyle w:val="Heading3"/>
        <w:rPr>
          <w:b w:val="0"/>
        </w:rPr>
      </w:pPr>
      <w:r>
        <w:rPr>
          <w:b w:val="0"/>
        </w:rPr>
        <w:t>Plant scarified s</w:t>
      </w:r>
      <w:r w:rsidR="0049021A">
        <w:rPr>
          <w:b w:val="0"/>
        </w:rPr>
        <w:t xml:space="preserve">eeds </w:t>
      </w:r>
      <w:r w:rsidR="00BF0F59">
        <w:rPr>
          <w:b w:val="0"/>
        </w:rPr>
        <w:t xml:space="preserve">in late spring–early summer </w:t>
      </w:r>
      <w:r w:rsidR="0049021A">
        <w:rPr>
          <w:b w:val="0"/>
        </w:rPr>
        <w:t xml:space="preserve">in a well-prepared seedbed in full sun. </w:t>
      </w:r>
      <w:r>
        <w:rPr>
          <w:b w:val="0"/>
        </w:rPr>
        <w:t>The seed does not require inoculation, and will use native rhizobia already present in soil</w:t>
      </w:r>
      <w:r w:rsidRPr="00CA4975">
        <w:rPr>
          <w:b w:val="0"/>
        </w:rPr>
        <w:t xml:space="preserve"> (Cook et al., 2005).</w:t>
      </w:r>
      <w:r>
        <w:rPr>
          <w:b w:val="0"/>
        </w:rPr>
        <w:t xml:space="preserve"> </w:t>
      </w:r>
      <w:r w:rsidR="00013E12">
        <w:rPr>
          <w:b w:val="0"/>
        </w:rPr>
        <w:t xml:space="preserve">Plant approximately 10 lb/ac </w:t>
      </w:r>
      <w:r w:rsidR="007836DC">
        <w:rPr>
          <w:b w:val="0"/>
        </w:rPr>
        <w:t xml:space="preserve">at </w:t>
      </w:r>
      <w:r w:rsidR="00013E12">
        <w:rPr>
          <w:b w:val="0"/>
        </w:rPr>
        <w:t>¼ – ¾ in</w:t>
      </w:r>
      <w:r w:rsidR="00D818B1">
        <w:rPr>
          <w:b w:val="0"/>
        </w:rPr>
        <w:t>ches</w:t>
      </w:r>
      <w:r w:rsidR="00013E12">
        <w:rPr>
          <w:b w:val="0"/>
        </w:rPr>
        <w:t xml:space="preserve"> deep. </w:t>
      </w:r>
      <w:r>
        <w:rPr>
          <w:b w:val="0"/>
        </w:rPr>
        <w:t>It may be planted in a seed mix for hay or forage, but its ability to reestablish itse</w:t>
      </w:r>
      <w:r w:rsidR="0049021A">
        <w:rPr>
          <w:b w:val="0"/>
        </w:rPr>
        <w:t xml:space="preserve">lf from seed will be limited by competition. </w:t>
      </w:r>
      <w:r w:rsidR="00E96CF6">
        <w:rPr>
          <w:b w:val="0"/>
        </w:rPr>
        <w:t>Stronger stands can be produ</w:t>
      </w:r>
      <w:r w:rsidR="00F65D3F">
        <w:rPr>
          <w:b w:val="0"/>
        </w:rPr>
        <w:t xml:space="preserve">ced through reseeding each year. </w:t>
      </w:r>
      <w:r w:rsidR="00F65D3F" w:rsidRPr="00F65D3F">
        <w:rPr>
          <w:b w:val="0"/>
        </w:rPr>
        <w:t xml:space="preserve">The USDA-NRCS recommends planting 1.5 lb/ac </w:t>
      </w:r>
      <w:r w:rsidR="000159B3">
        <w:rPr>
          <w:b w:val="0"/>
        </w:rPr>
        <w:t xml:space="preserve">seed or 6% </w:t>
      </w:r>
      <w:r w:rsidR="00F65D3F" w:rsidRPr="00F65D3F">
        <w:rPr>
          <w:b w:val="0"/>
        </w:rPr>
        <w:t xml:space="preserve">of </w:t>
      </w:r>
      <w:r w:rsidR="00F65D3F">
        <w:rPr>
          <w:b w:val="0"/>
        </w:rPr>
        <w:t>a native wildflower mix to attract monarch butterflies (</w:t>
      </w:r>
      <w:r w:rsidR="00013E12">
        <w:rPr>
          <w:b w:val="0"/>
        </w:rPr>
        <w:t>USDA-NRCS, 2015</w:t>
      </w:r>
      <w:r w:rsidR="00D818B1">
        <w:rPr>
          <w:b w:val="0"/>
        </w:rPr>
        <w:t>a</w:t>
      </w:r>
      <w:r w:rsidR="00013E12">
        <w:rPr>
          <w:b w:val="0"/>
        </w:rPr>
        <w:t>)</w:t>
      </w:r>
      <w:r w:rsidR="001B69D8">
        <w:rPr>
          <w:b w:val="0"/>
        </w:rPr>
        <w:t>.</w:t>
      </w:r>
    </w:p>
    <w:p w:rsidR="00013E12" w:rsidRDefault="00013E12" w:rsidP="004607A8">
      <w:pPr>
        <w:pStyle w:val="Heading3"/>
        <w:rPr>
          <w:b w:val="0"/>
        </w:rPr>
      </w:pPr>
    </w:p>
    <w:p w:rsidR="0016153D" w:rsidRDefault="0016153D" w:rsidP="004607A8">
      <w:pPr>
        <w:pStyle w:val="Heading3"/>
      </w:pPr>
      <w:r w:rsidRPr="00721B7E">
        <w:t>Management</w:t>
      </w:r>
    </w:p>
    <w:p w:rsidR="00C600B3" w:rsidRDefault="00460F35" w:rsidP="00C51C99">
      <w:pPr>
        <w:pStyle w:val="BodytextNRCS"/>
      </w:pPr>
      <w:bookmarkStart w:id="3" w:name="pests"/>
      <w:r>
        <w:t>Over time, stands of sensitive partridge pea will become</w:t>
      </w:r>
      <w:r w:rsidR="00BF0F59">
        <w:t xml:space="preserve"> invaded by grasses and weeds. These grasses can be mowed off, and the f</w:t>
      </w:r>
      <w:r w:rsidR="00D818B1">
        <w:t>ields</w:t>
      </w:r>
      <w:r w:rsidR="00A879E0">
        <w:t xml:space="preserve"> lightly disked in fall to clear</w:t>
      </w:r>
      <w:r w:rsidR="00D818B1">
        <w:t xml:space="preserve"> residue, open up the soil, and </w:t>
      </w:r>
      <w:r w:rsidR="00BF0F59">
        <w:t xml:space="preserve">incorporate </w:t>
      </w:r>
      <w:r w:rsidR="001B69D8">
        <w:t>fall-produced seed.</w:t>
      </w:r>
    </w:p>
    <w:bookmarkEnd w:id="3"/>
    <w:p w:rsidR="00A879E0" w:rsidRDefault="00A879E0" w:rsidP="00231C76">
      <w:pPr>
        <w:pStyle w:val="BodytextNRCS"/>
        <w:rPr>
          <w:b/>
        </w:rPr>
      </w:pPr>
    </w:p>
    <w:p w:rsidR="005F7F41" w:rsidRPr="00231C76" w:rsidRDefault="0016153D" w:rsidP="00231C76">
      <w:pPr>
        <w:pStyle w:val="BodytextNRCS"/>
        <w:rPr>
          <w:b/>
        </w:rPr>
      </w:pPr>
      <w:r w:rsidRPr="00231C76">
        <w:rPr>
          <w:b/>
        </w:rPr>
        <w:t>Seeds and Plant Production</w:t>
      </w:r>
      <w:bookmarkStart w:id="4" w:name="cultivar"/>
    </w:p>
    <w:p w:rsidR="00A879E0" w:rsidRDefault="00460F35" w:rsidP="00A879E0">
      <w:pPr>
        <w:pStyle w:val="BodytextNRCS"/>
      </w:pPr>
      <w:r>
        <w:t xml:space="preserve">Sensitive partridge pea is a reseeding annual that flowers from July–September (Cook et al., 2005). </w:t>
      </w:r>
      <w:r w:rsidR="00A879E0">
        <w:t>The seeds require scarification for good germination. Sensitive partridge pea had a maximum germination rate under wet heat (boiling water) at 70–80°C (Bolin, 2009). Seedlings are fast growing and may bloom within 6 weeks (Cook et al., 2005). It is a C</w:t>
      </w:r>
      <w:r w:rsidR="00A879E0" w:rsidRPr="00AB2E9B">
        <w:rPr>
          <w:vertAlign w:val="subscript"/>
        </w:rPr>
        <w:t>3</w:t>
      </w:r>
      <w:r w:rsidR="00A879E0">
        <w:t xml:space="preserve"> species that can show strong responses to elevated atmospheric CO</w:t>
      </w:r>
      <w:r w:rsidR="00A879E0" w:rsidRPr="000B028D">
        <w:rPr>
          <w:vertAlign w:val="subscript"/>
        </w:rPr>
        <w:t>2</w:t>
      </w:r>
      <w:r w:rsidR="00A879E0">
        <w:t xml:space="preserve"> levels by responding negatively with lower rates of branching, height, and leaf formation (Millhollen et al., 2006; Matiella, 2009). It can produce 5–30 lb/ac/yr biomass in longleaf pine/wiregrass/bluestem plant communities (USDA-NRCS, 2015b). There are approximately 455 seeds/g (Cook et al., 2005)</w:t>
      </w:r>
    </w:p>
    <w:p w:rsidR="001F7202" w:rsidRDefault="001F7202" w:rsidP="001F7202">
      <w:pPr>
        <w:pStyle w:val="BodytextNRCS"/>
      </w:pPr>
    </w:p>
    <w:p w:rsidR="00425595" w:rsidRPr="001F7202" w:rsidRDefault="0016153D" w:rsidP="001F7202">
      <w:pPr>
        <w:pStyle w:val="BodytextNRCS"/>
        <w:rPr>
          <w:b/>
        </w:rPr>
      </w:pPr>
      <w:r w:rsidRPr="001F7202">
        <w:rPr>
          <w:b/>
        </w:rPr>
        <w:t>Cultivars, Improved, and Selected Materials (and area of origin)</w:t>
      </w:r>
      <w:r w:rsidR="00E82BCA" w:rsidRPr="001F7202">
        <w:rPr>
          <w:b/>
        </w:rPr>
        <w:t xml:space="preserve"> </w:t>
      </w:r>
    </w:p>
    <w:p w:rsidR="0097315B" w:rsidRPr="0014160E" w:rsidRDefault="00A879E0" w:rsidP="00B04176">
      <w:pPr>
        <w:pStyle w:val="NRCSBodyText"/>
      </w:pPr>
      <w:bookmarkStart w:id="5" w:name="literature"/>
      <w:bookmarkEnd w:id="4"/>
      <w:r>
        <w:t xml:space="preserve">There are no known developed plant materials. </w:t>
      </w:r>
      <w:r w:rsidR="0097315B">
        <w:t>Consult with your local land grant university, local extension or local USDA NRCS office for recommendations on adapted cultivars for use in your area</w:t>
      </w:r>
      <w:r w:rsidR="0097315B">
        <w:rPr>
          <w:b/>
          <w:bCs/>
        </w:rPr>
        <w:t>.</w:t>
      </w:r>
    </w:p>
    <w:p w:rsidR="0097315B" w:rsidRDefault="0097315B" w:rsidP="0097315B">
      <w:pPr>
        <w:pStyle w:val="NRCSBodyText"/>
      </w:pPr>
    </w:p>
    <w:p w:rsidR="0016153D" w:rsidRDefault="00651E47" w:rsidP="0097315B">
      <w:pPr>
        <w:pStyle w:val="NRCSBodyText"/>
        <w:rPr>
          <w:b/>
        </w:rPr>
      </w:pPr>
      <w:r w:rsidRPr="0097315B">
        <w:rPr>
          <w:b/>
        </w:rPr>
        <w:t>Literature Cited</w:t>
      </w:r>
    </w:p>
    <w:p w:rsidR="00C11FD5" w:rsidRDefault="00F70021" w:rsidP="00A879E0">
      <w:pPr>
        <w:pStyle w:val="NRCSBodyText"/>
        <w:ind w:left="360" w:hanging="360"/>
      </w:pPr>
      <w:bookmarkStart w:id="6" w:name="citation"/>
      <w:bookmarkEnd w:id="5"/>
      <w:r w:rsidRPr="00F70021">
        <w:lastRenderedPageBreak/>
        <w:t>Allen</w:t>
      </w:r>
      <w:r>
        <w:t xml:space="preserve">, O.N., </w:t>
      </w:r>
      <w:r w:rsidRPr="00F70021">
        <w:t>and</w:t>
      </w:r>
      <w:r>
        <w:t xml:space="preserve"> E.K.</w:t>
      </w:r>
      <w:r w:rsidRPr="00F70021">
        <w:t xml:space="preserve"> Allen. 1981. The Leguminosae: a source book of characteristics, uses, and nodulation. </w:t>
      </w:r>
      <w:r>
        <w:t>The Univ. of Wisc. Press. Madison, WI.</w:t>
      </w:r>
    </w:p>
    <w:p w:rsidR="00A879E0" w:rsidRDefault="001E34E9" w:rsidP="00A879E0">
      <w:pPr>
        <w:pStyle w:val="NRCSBodyText"/>
        <w:ind w:left="360" w:hanging="360"/>
      </w:pPr>
      <w:r>
        <w:t>Bolin, J.F. 20</w:t>
      </w:r>
      <w:r w:rsidRPr="001E34E9">
        <w:t xml:space="preserve">09. Heat shock germination responses of three eastern North American temperate species. Castanea 74(2):160–167. </w:t>
      </w:r>
      <w:r>
        <w:rPr>
          <w:color w:val="000000"/>
        </w:rPr>
        <w:t xml:space="preserve">doi: </w:t>
      </w:r>
      <w:r w:rsidR="00A879E0" w:rsidRPr="00A879E0">
        <w:t>http://dx.doi.org/10.2179/08-010.1</w:t>
      </w:r>
    </w:p>
    <w:p w:rsidR="00675DDA" w:rsidRDefault="00675DDA" w:rsidP="00A879E0">
      <w:pPr>
        <w:pStyle w:val="NRCSBodyText"/>
        <w:ind w:left="360" w:hanging="360"/>
      </w:pPr>
      <w:r>
        <w:t>Carino, D.A., and C.C. Daehler. 2002. Can inconspicuous legumes facilitate alien grass invasions? Partridge peas and fountain grass in Hawai‘i. Ecography 25:33–41.</w:t>
      </w:r>
    </w:p>
    <w:p w:rsidR="00A879E0" w:rsidRDefault="008666CC" w:rsidP="00A879E0">
      <w:pPr>
        <w:pStyle w:val="NRCSBodyText"/>
        <w:ind w:left="360" w:hanging="360"/>
      </w:pPr>
      <w:r>
        <w:t xml:space="preserve">Cathey, S.E., L.R. Boring, </w:t>
      </w:r>
      <w:r w:rsidR="00F13E4D">
        <w:t xml:space="preserve">and </w:t>
      </w:r>
      <w:r>
        <w:t xml:space="preserve">T.R. Sinclair. </w:t>
      </w:r>
      <w:r w:rsidR="00F13E4D">
        <w:t xml:space="preserve">2010. </w:t>
      </w:r>
      <w:r>
        <w:t>Assessment of N</w:t>
      </w:r>
      <w:r w:rsidRPr="008666CC">
        <w:rPr>
          <w:vertAlign w:val="subscript"/>
        </w:rPr>
        <w:t>2</w:t>
      </w:r>
      <w:r>
        <w:t xml:space="preserve"> fixation capability of native legumes from the longleaf pine-wiregrass ecosystem. Env</w:t>
      </w:r>
      <w:r w:rsidR="00F13E4D">
        <w:t>iron</w:t>
      </w:r>
      <w:r>
        <w:t xml:space="preserve">. Exp. Bot. </w:t>
      </w:r>
      <w:r w:rsidR="00F13E4D">
        <w:t>67(3):444–450.</w:t>
      </w:r>
    </w:p>
    <w:p w:rsidR="0093616B" w:rsidRDefault="0093616B" w:rsidP="00A879E0">
      <w:pPr>
        <w:pStyle w:val="NRCSBodyText"/>
        <w:ind w:left="360" w:hanging="360"/>
      </w:pPr>
      <w:r>
        <w:t>C</w:t>
      </w:r>
      <w:r w:rsidRPr="00831FBB">
        <w:t>ook, B.G., B.C.</w:t>
      </w:r>
      <w:r>
        <w:t xml:space="preserve"> Pengelly, </w:t>
      </w:r>
      <w:r w:rsidRPr="00831FBB">
        <w:t>S.D.</w:t>
      </w:r>
      <w:r>
        <w:t xml:space="preserve"> </w:t>
      </w:r>
      <w:r w:rsidRPr="00831FBB">
        <w:t>Brown, J.L.</w:t>
      </w:r>
      <w:r>
        <w:t xml:space="preserve"> Donnelly,</w:t>
      </w:r>
      <w:r w:rsidRPr="00831FBB">
        <w:t xml:space="preserve"> </w:t>
      </w:r>
    </w:p>
    <w:p w:rsidR="0093616B" w:rsidRDefault="0093616B" w:rsidP="00BC2176">
      <w:pPr>
        <w:pStyle w:val="NRCSBodyText"/>
        <w:ind w:left="360"/>
      </w:pPr>
      <w:r w:rsidRPr="00831FBB">
        <w:t>D.A.</w:t>
      </w:r>
      <w:r>
        <w:t xml:space="preserve"> </w:t>
      </w:r>
      <w:r w:rsidRPr="00831FBB">
        <w:t>Eagles, M.A.</w:t>
      </w:r>
      <w:r>
        <w:t xml:space="preserve"> Franco, </w:t>
      </w:r>
      <w:r w:rsidRPr="00831FBB">
        <w:t>J.</w:t>
      </w:r>
      <w:r>
        <w:t xml:space="preserve"> Hanson, </w:t>
      </w:r>
      <w:r w:rsidRPr="00831FBB">
        <w:t>B.F.</w:t>
      </w:r>
      <w:r>
        <w:t xml:space="preserve"> </w:t>
      </w:r>
      <w:r w:rsidRPr="00831FBB">
        <w:t>Mullen, I.J.</w:t>
      </w:r>
      <w:r>
        <w:t xml:space="preserve"> Partridge</w:t>
      </w:r>
      <w:r w:rsidRPr="00831FBB">
        <w:t>, M.</w:t>
      </w:r>
      <w:r>
        <w:t xml:space="preserve"> </w:t>
      </w:r>
      <w:r w:rsidRPr="00831FBB">
        <w:t>Peters, and</w:t>
      </w:r>
      <w:r>
        <w:t xml:space="preserve"> </w:t>
      </w:r>
      <w:r w:rsidRPr="00831FBB">
        <w:t>R.</w:t>
      </w:r>
      <w:r>
        <w:t xml:space="preserve"> Schultze-Kraft.</w:t>
      </w:r>
      <w:r w:rsidRPr="00831FBB">
        <w:t xml:space="preserve"> </w:t>
      </w:r>
      <w:r>
        <w:t>2005. Tropical f</w:t>
      </w:r>
      <w:r w:rsidRPr="00831FBB">
        <w:t xml:space="preserve">orages: an interactive selection tool. </w:t>
      </w:r>
      <w:r>
        <w:rPr>
          <w:i/>
        </w:rPr>
        <w:t>Chamaecrista nictitans</w:t>
      </w:r>
      <w:r w:rsidRPr="00831FBB">
        <w:t>. CSIRO, DPI&amp;F(Qld), CIAT</w:t>
      </w:r>
      <w:r>
        <w:t>, and ILRI, Brisbane, Australia.</w:t>
      </w:r>
      <w:r w:rsidR="00BC2176" w:rsidRPr="00BC2176">
        <w:t xml:space="preserve"> http://www.tropicalforages.info/key/Forages/Media/Html/Chamaecrista_nictitans.htm</w:t>
      </w:r>
      <w:r w:rsidR="00BC2176">
        <w:t xml:space="preserve"> (accessed 03 Mar. 2015</w:t>
      </w:r>
      <w:r>
        <w:t>).</w:t>
      </w:r>
    </w:p>
    <w:p w:rsidR="008B11F5" w:rsidRDefault="008B11F5" w:rsidP="004E54CD">
      <w:pPr>
        <w:pStyle w:val="NRCSBodyText"/>
        <w:ind w:left="360" w:hanging="360"/>
      </w:pPr>
      <w:r>
        <w:t xml:space="preserve">Cozzo, D.N. 2004. Ethnobotanical classification system and medical ethnobotany of the eastern band of the Cherokee Indians. </w:t>
      </w:r>
      <w:r w:rsidR="002270A4">
        <w:t>Ph.D. Dissertation</w:t>
      </w:r>
      <w:r w:rsidR="001B69D8">
        <w:t>. Anthropology Dept., Univ. GA.</w:t>
      </w:r>
    </w:p>
    <w:p w:rsidR="00076274" w:rsidRDefault="00076274" w:rsidP="004E54CD">
      <w:pPr>
        <w:pStyle w:val="NRCSBodyText"/>
        <w:ind w:left="360" w:hanging="360"/>
      </w:pPr>
      <w:r>
        <w:t xml:space="preserve">Graham, E.H. 1941. Legumes for erosion control and wildlife. </w:t>
      </w:r>
      <w:r w:rsidR="00FD24F6">
        <w:t xml:space="preserve">USDA–SCS </w:t>
      </w:r>
      <w:r>
        <w:t>Misc. Pub. # 412.</w:t>
      </w:r>
      <w:r w:rsidR="00FD24F6">
        <w:t xml:space="preserve"> U.S</w:t>
      </w:r>
      <w:r w:rsidR="001B69D8">
        <w:t>. Gov. Print Office, Wash. D.C.</w:t>
      </w:r>
    </w:p>
    <w:p w:rsidR="00A879E0" w:rsidRDefault="00C44275" w:rsidP="00A879E0">
      <w:pPr>
        <w:pStyle w:val="NRCSBodyText"/>
        <w:ind w:left="360" w:hanging="360"/>
      </w:pPr>
      <w:r>
        <w:t>Leck, M.A., and C.F. Leck. 2005. Vascular plants of a Delaware River tidal freshwater wetland and adjacent terrestrial areas: seed bank and vegetation comparisons of reference and constructed marshes and annotated species list. J Tor. Bot. Soc. 132(2): 323–354.</w:t>
      </w:r>
      <w:r w:rsidRPr="00C44275">
        <w:t xml:space="preserve"> doi: </w:t>
      </w:r>
      <w:r w:rsidR="00A879E0" w:rsidRPr="00A879E0">
        <w:t>http://dx.doi.org/10.3159/1095-5674(2005)132[323:VPOADR]2.0.CO;2</w:t>
      </w:r>
    </w:p>
    <w:p w:rsidR="0049021A" w:rsidRDefault="0049021A" w:rsidP="00A879E0">
      <w:pPr>
        <w:pStyle w:val="NRCSBodyText"/>
        <w:ind w:left="360" w:hanging="360"/>
      </w:pPr>
      <w:r>
        <w:t xml:space="preserve">Magee, D.W., and H.E. Ahles. 1999. Flora of the Northeast: a manual of the vascular flora of New England and adjacent New York. </w:t>
      </w:r>
      <w:r w:rsidR="007719D4">
        <w:t>Univ. of Mass. Press. Amherst, MA.</w:t>
      </w:r>
    </w:p>
    <w:p w:rsidR="007C5BB5" w:rsidRDefault="007C5BB5" w:rsidP="0049021A">
      <w:pPr>
        <w:pStyle w:val="NRCSBodyText"/>
        <w:ind w:left="360" w:hanging="360"/>
      </w:pPr>
      <w:r>
        <w:t xml:space="preserve">Matiella, T.J. 2009. The effects of carbon dioxide on three species of milkweed (Asclepiadaceae) and monarch butterfly (Danaus plexippus) larva feeding preference. M.S. Theses. Env. Sci. Dept., Univ. Tex. </w:t>
      </w:r>
      <w:r w:rsidR="001B69D8">
        <w:t>San Anton.</w:t>
      </w:r>
    </w:p>
    <w:p w:rsidR="000B028D" w:rsidRDefault="000B028D" w:rsidP="0049021A">
      <w:pPr>
        <w:pStyle w:val="NRCSBodyText"/>
        <w:ind w:left="360" w:hanging="360"/>
      </w:pPr>
      <w:r>
        <w:t>Millhollen, A.G.,</w:t>
      </w:r>
      <w:r w:rsidR="0069003B">
        <w:t xml:space="preserve"> D. Obrist, and M.S. Gustin.</w:t>
      </w:r>
      <w:r>
        <w:t xml:space="preserve"> 2006. Mercury accumulation in grass and forb species as a function of atmospheric carbon dioxide concentrations and mercury exposures in air and</w:t>
      </w:r>
      <w:r w:rsidR="001B69D8">
        <w:t xml:space="preserve"> soil. Chemosphere. 65:889–897.</w:t>
      </w:r>
    </w:p>
    <w:p w:rsidR="0049021A" w:rsidRDefault="0049021A" w:rsidP="0049021A">
      <w:pPr>
        <w:pStyle w:val="NRCSBodyText"/>
        <w:ind w:left="360" w:hanging="360"/>
      </w:pPr>
      <w:r>
        <w:lastRenderedPageBreak/>
        <w:t xml:space="preserve">Naisbitt, T., E.K. James, and J.I. Sprent. 1992. The evolutionary significance of the legume genus </w:t>
      </w:r>
      <w:r w:rsidRPr="0038099B">
        <w:rPr>
          <w:i/>
        </w:rPr>
        <w:t>Chamaecrista</w:t>
      </w:r>
      <w:r>
        <w:t>, as determined by nodule structure. New Phytol. 122:487–492.</w:t>
      </w:r>
    </w:p>
    <w:p w:rsidR="006C6A30" w:rsidRDefault="0049021A" w:rsidP="006C6A30">
      <w:pPr>
        <w:pStyle w:val="NRCSBodyText"/>
        <w:ind w:left="360" w:hanging="360"/>
      </w:pPr>
      <w:r>
        <w:t xml:space="preserve">North Carolina Native Plant Society (NCNPS). 2013. Native plant gallery: </w:t>
      </w:r>
      <w:r w:rsidRPr="006C6A30">
        <w:rPr>
          <w:i/>
        </w:rPr>
        <w:t>Chamaecrista nictitans</w:t>
      </w:r>
      <w:r>
        <w:t xml:space="preserve">. </w:t>
      </w:r>
      <w:r w:rsidRPr="00641C38">
        <w:t>http://www.ncwildflower.org/</w:t>
      </w:r>
      <w:r>
        <w:t xml:space="preserve"> </w:t>
      </w:r>
      <w:r w:rsidR="00641C38">
        <w:t>(accessed 14 Sept</w:t>
      </w:r>
      <w:r>
        <w:t>. 2015).</w:t>
      </w:r>
    </w:p>
    <w:p w:rsidR="00A879E0" w:rsidRDefault="00AD63C8" w:rsidP="006C6A30">
      <w:pPr>
        <w:pStyle w:val="NRCSBodyText"/>
        <w:ind w:left="360" w:hanging="360"/>
      </w:pPr>
      <w:r>
        <w:t xml:space="preserve">Phillippe, L.R., D.T. Busemeyer, P.B. Marcum, M.A. Feist, and J.E. Ebinger. 2008. Prairie and savanna vegetation of Braidwood Dunes and Savanna Nature </w:t>
      </w:r>
      <w:r w:rsidRPr="00AD63C8">
        <w:t xml:space="preserve">Preserve. Castanea 73(1):1–15. doi: </w:t>
      </w:r>
      <w:r w:rsidR="00A879E0" w:rsidRPr="00A879E0">
        <w:t>http://dx.doi.org/10.2179/07-5.1</w:t>
      </w:r>
    </w:p>
    <w:p w:rsidR="004E54CD" w:rsidRDefault="004E54CD" w:rsidP="00A879E0">
      <w:pPr>
        <w:pStyle w:val="NRCSBodyText"/>
        <w:ind w:left="360" w:hanging="360"/>
      </w:pPr>
      <w:r>
        <w:t>Ruhren, S. 2003. Seed pre</w:t>
      </w:r>
      <w:r w:rsidR="00FD24F6">
        <w:t xml:space="preserve">dators are undeterred by nectar </w:t>
      </w:r>
      <w:r>
        <w:t xml:space="preserve">feeding ants on </w:t>
      </w:r>
      <w:r w:rsidRPr="00CC38DC">
        <w:rPr>
          <w:i/>
        </w:rPr>
        <w:t>Chamaec</w:t>
      </w:r>
      <w:r>
        <w:rPr>
          <w:i/>
        </w:rPr>
        <w:t>r</w:t>
      </w:r>
      <w:r w:rsidRPr="00CC38DC">
        <w:rPr>
          <w:i/>
        </w:rPr>
        <w:t>ista nictitans</w:t>
      </w:r>
      <w:r>
        <w:t xml:space="preserve"> (Caesalpineaceae). Plant Ecol. 166:189–198.</w:t>
      </w:r>
    </w:p>
    <w:p w:rsidR="0049021A" w:rsidRDefault="008A0001" w:rsidP="0049021A">
      <w:pPr>
        <w:pStyle w:val="NRCSBodyText"/>
        <w:ind w:left="360" w:hanging="360"/>
      </w:pPr>
      <w:r>
        <w:t>Ruhren, S.</w:t>
      </w:r>
      <w:r w:rsidR="006C6A30">
        <w:t>,</w:t>
      </w:r>
      <w:r>
        <w:t xml:space="preserve"> and S.N. </w:t>
      </w:r>
      <w:r w:rsidR="006C6A30">
        <w:t xml:space="preserve">Handel. </w:t>
      </w:r>
      <w:r>
        <w:t>1999. Jumping spiders (Salticidae) enhance the seed pr</w:t>
      </w:r>
      <w:r w:rsidR="000F5936">
        <w:t>oduction of a plant with extrafloral nectaries. Oecologia 119</w:t>
      </w:r>
      <w:r w:rsidR="004E54CD">
        <w:t>(2):</w:t>
      </w:r>
      <w:r w:rsidR="000F5936">
        <w:t>227–230.</w:t>
      </w:r>
    </w:p>
    <w:p w:rsidR="00F70021" w:rsidRDefault="009E1559" w:rsidP="009E1559">
      <w:pPr>
        <w:pStyle w:val="Heading3"/>
        <w:spacing w:before="0"/>
        <w:ind w:left="360" w:hanging="360"/>
        <w:rPr>
          <w:b w:val="0"/>
        </w:rPr>
      </w:pPr>
      <w:r w:rsidRPr="009E1559">
        <w:rPr>
          <w:b w:val="0"/>
        </w:rPr>
        <w:t xml:space="preserve">Saur, E., S. Carcelle, S. Guezennec, and A. Rousteau. </w:t>
      </w:r>
      <w:r>
        <w:rPr>
          <w:b w:val="0"/>
        </w:rPr>
        <w:t xml:space="preserve">2000. Nodulation of legume species in wetlands of Guadeloupe (Lesser Antilles). </w:t>
      </w:r>
      <w:r w:rsidRPr="009E1559">
        <w:rPr>
          <w:b w:val="0"/>
        </w:rPr>
        <w:t>We</w:t>
      </w:r>
      <w:r>
        <w:rPr>
          <w:b w:val="0"/>
        </w:rPr>
        <w:t>t</w:t>
      </w:r>
      <w:r w:rsidRPr="009E1559">
        <w:rPr>
          <w:b w:val="0"/>
        </w:rPr>
        <w:t>lands 20(4):730–734.</w:t>
      </w:r>
      <w:r>
        <w:rPr>
          <w:b w:val="0"/>
        </w:rPr>
        <w:t xml:space="preserve"> doi</w:t>
      </w:r>
      <w:r w:rsidRPr="009E1559">
        <w:rPr>
          <w:b w:val="0"/>
        </w:rPr>
        <w:t xml:space="preserve">: </w:t>
      </w:r>
      <w:r w:rsidR="00013E12" w:rsidRPr="00013E12">
        <w:rPr>
          <w:b w:val="0"/>
        </w:rPr>
        <w:t>http://dx.doi.org/10.1672/0277-5212(2000)020[0730:NOLSIW]2.0.CO;2</w:t>
      </w:r>
    </w:p>
    <w:p w:rsidR="00013E12" w:rsidRDefault="00013E12" w:rsidP="00013E12">
      <w:pPr>
        <w:pStyle w:val="NRCSBodyText"/>
        <w:ind w:left="360" w:hanging="360"/>
      </w:pPr>
      <w:r>
        <w:t>USDA-NRCS. 2015</w:t>
      </w:r>
      <w:r w:rsidR="00D818B1">
        <w:t>a</w:t>
      </w:r>
      <w:r>
        <w:t>. Conservation cover (monarch habitat). S.C. Practice Job Sheet 327. USDA-NRCS.</w:t>
      </w:r>
    </w:p>
    <w:p w:rsidR="00013E12" w:rsidRDefault="00013E12" w:rsidP="00013E12">
      <w:pPr>
        <w:pStyle w:val="NRCSBodyText"/>
        <w:ind w:left="360"/>
      </w:pPr>
      <w:r w:rsidRPr="00013E12">
        <w:t>http://efotg.sc.egov.usda.gov/references/public/SC/SC327_Conservation_Cover_JS_Monarch_Habitat_January_2015_.pdf</w:t>
      </w:r>
      <w:r>
        <w:t xml:space="preserve"> (accessed 23 Oct. 2015).</w:t>
      </w:r>
    </w:p>
    <w:p w:rsidR="00EA57D9" w:rsidRDefault="00A76358" w:rsidP="00EA57D9">
      <w:pPr>
        <w:pStyle w:val="NRCSBodyText"/>
        <w:ind w:left="360" w:hanging="270"/>
      </w:pPr>
      <w:r>
        <w:t>USDA-NRCS. 2015</w:t>
      </w:r>
      <w:r w:rsidR="00D818B1">
        <w:t>b</w:t>
      </w:r>
      <w:r>
        <w:t xml:space="preserve">. Plant communities. Ecological Site Description MLRA 153A. </w:t>
      </w:r>
      <w:r w:rsidR="00EA57D9">
        <w:t xml:space="preserve">Ecological Site Information System (ESIS) </w:t>
      </w:r>
      <w:r>
        <w:t xml:space="preserve">USDA-NRCS. </w:t>
      </w:r>
      <w:r w:rsidR="00EA57D9" w:rsidRPr="00EA57D9">
        <w:t>https://esis.sc.egov.usda.gov/</w:t>
      </w:r>
      <w:r w:rsidR="00EA57D9">
        <w:t xml:space="preserve"> (accessed 23 Oct. 2015).</w:t>
      </w:r>
    </w:p>
    <w:p w:rsidR="00F70021" w:rsidRDefault="00F70021" w:rsidP="006C6A30">
      <w:pPr>
        <w:pStyle w:val="NRCSBodyText"/>
      </w:pPr>
    </w:p>
    <w:p w:rsidR="0016153D" w:rsidRDefault="0016153D" w:rsidP="0016153D">
      <w:pPr>
        <w:pStyle w:val="Heading3"/>
        <w:spacing w:before="0"/>
      </w:pPr>
      <w:r w:rsidRPr="003A16D5">
        <w:t>Citation</w:t>
      </w:r>
    </w:p>
    <w:p w:rsidR="000C34DC" w:rsidRDefault="001F7202" w:rsidP="000C34DC">
      <w:pPr>
        <w:pStyle w:val="NRCSBodyText"/>
      </w:pPr>
      <w:bookmarkStart w:id="7" w:name="OLE_LINK3"/>
      <w:bookmarkStart w:id="8" w:name="OLE_LINK4"/>
      <w:r>
        <w:t>Sheahan, C.M. 2015</w:t>
      </w:r>
      <w:r w:rsidR="00B349E0">
        <w:t xml:space="preserve">. </w:t>
      </w:r>
      <w:r w:rsidR="00B349E0" w:rsidRPr="00514BD8">
        <w:t xml:space="preserve">Plant </w:t>
      </w:r>
      <w:r w:rsidR="00B349E0">
        <w:t>g</w:t>
      </w:r>
      <w:r w:rsidR="00B349E0" w:rsidRPr="00514BD8">
        <w:t>uide for</w:t>
      </w:r>
      <w:r w:rsidR="0008557F">
        <w:t xml:space="preserve"> sensitive partridge pea</w:t>
      </w:r>
      <w:r w:rsidR="00252C42">
        <w:t xml:space="preserve"> </w:t>
      </w:r>
      <w:r w:rsidR="005F7F41">
        <w:t>(</w:t>
      </w:r>
      <w:r w:rsidR="0008557F">
        <w:rPr>
          <w:i/>
        </w:rPr>
        <w:t>Chamaecrista nictitans</w:t>
      </w:r>
      <w:r w:rsidR="005F7F41">
        <w:t>)</w:t>
      </w:r>
      <w:r w:rsidR="00B349E0">
        <w:t>. USDA-Natural Resources Conservation Service, Cape May Plant Materials Center</w:t>
      </w:r>
      <w:r w:rsidR="00C6213D">
        <w:t>,</w:t>
      </w:r>
      <w:r w:rsidR="00B349E0">
        <w:t xml:space="preserve"> Cape May, NJ. </w:t>
      </w:r>
      <w:bookmarkStart w:id="9" w:name="publish"/>
      <w:bookmarkEnd w:id="6"/>
      <w:bookmarkEnd w:id="7"/>
      <w:bookmarkEnd w:id="8"/>
    </w:p>
    <w:p w:rsidR="000C34DC" w:rsidRDefault="000C34DC" w:rsidP="000C34DC">
      <w:pPr>
        <w:pStyle w:val="NRCSBodyText"/>
      </w:pPr>
    </w:p>
    <w:p w:rsidR="0016153D" w:rsidRDefault="0016153D" w:rsidP="000C34DC">
      <w:pPr>
        <w:pStyle w:val="NRCSBodyText"/>
      </w:pPr>
      <w:r w:rsidRPr="00B349E0">
        <w:t>Published</w:t>
      </w:r>
      <w:bookmarkEnd w:id="9"/>
      <w:r w:rsidRPr="000E3166">
        <w:t xml:space="preserve"> </w:t>
      </w:r>
      <w:r w:rsidR="0043243A">
        <w:t xml:space="preserve"> </w:t>
      </w:r>
      <w:r w:rsidR="00AE7673">
        <w:t>11</w:t>
      </w:r>
      <w:r w:rsidR="001F7202">
        <w:t>/2015</w:t>
      </w:r>
    </w:p>
    <w:p w:rsidR="006D6C43" w:rsidRDefault="0016153D" w:rsidP="006D6C43">
      <w:pPr>
        <w:pStyle w:val="BodytextNRCS"/>
        <w:rPr>
          <w:i/>
          <w:sz w:val="16"/>
          <w:szCs w:val="16"/>
        </w:rPr>
      </w:pPr>
      <w:bookmarkStart w:id="10" w:name="edited"/>
      <w:r w:rsidRPr="00B349E0">
        <w:t>Edited:</w:t>
      </w:r>
      <w:r w:rsidRPr="000E3166">
        <w:t xml:space="preserve"> </w:t>
      </w:r>
      <w:bookmarkEnd w:id="10"/>
      <w:r w:rsidR="00AE7673">
        <w:t>November</w:t>
      </w:r>
      <w:r w:rsidR="00AE7673">
        <w:t>2015 rg</w:t>
      </w:r>
    </w:p>
    <w:p w:rsidR="00C92661" w:rsidRPr="006D6C43" w:rsidRDefault="00F41D98" w:rsidP="006D6C43">
      <w:pPr>
        <w:pStyle w:val="BodytextNRCS"/>
        <w:rPr>
          <w:i/>
          <w:sz w:val="16"/>
          <w:szCs w:val="16"/>
        </w:rPr>
      </w:pPr>
      <w:r>
        <w:rPr>
          <w:i/>
          <w:sz w:val="16"/>
          <w:szCs w:val="16"/>
        </w:rPr>
        <w:softHyphen/>
      </w:r>
      <w:r w:rsidR="0016153D" w:rsidRPr="00E87D06">
        <w:t xml:space="preserve">For more information about this and other plants, please contact your local NRCS field office or Conservation District at </w:t>
      </w:r>
      <w:hyperlink r:id="rId15" w:tgtFrame="_blank" w:tooltip="USDA NRCS Web site" w:history="1">
        <w:r w:rsidR="0016153D" w:rsidRPr="00BC6320">
          <w:rPr>
            <w:rStyle w:val="Hyperlink"/>
          </w:rPr>
          <w:t>http://www.nrcs.usda.gov/</w:t>
        </w:r>
      </w:hyperlink>
      <w:r w:rsidR="0016153D" w:rsidRPr="00E87D06">
        <w:t xml:space="preserve"> and visit the PLANTS Web site at </w:t>
      </w:r>
      <w:hyperlink r:id="rId16" w:tgtFrame="_blank" w:tooltip="PLANTS Web site" w:history="1">
        <w:r w:rsidR="0016153D" w:rsidRPr="00BC6320">
          <w:rPr>
            <w:rStyle w:val="Hyperlink"/>
          </w:rPr>
          <w:t>http://plants.usda.gov/</w:t>
        </w:r>
      </w:hyperlink>
      <w:r w:rsidR="0016153D" w:rsidRPr="00E87D06">
        <w:t xml:space="preserve"> or the </w:t>
      </w:r>
      <w:r w:rsidR="00580F72">
        <w:br/>
      </w:r>
      <w:r w:rsidR="0016153D" w:rsidRPr="00E87D06">
        <w:t>Plant Materials Program Web site</w:t>
      </w:r>
      <w:r w:rsidR="00C92661">
        <w:t>:</w:t>
      </w:r>
    </w:p>
    <w:p w:rsidR="006D6C43" w:rsidRDefault="00EC4225" w:rsidP="006D6C43">
      <w:pPr>
        <w:pStyle w:val="BodytextNRCS"/>
      </w:pPr>
      <w:hyperlink r:id="rId17" w:tgtFrame="_blank" w:tooltip="Plant Materials Program Web site" w:history="1">
        <w:r w:rsidR="0016153D" w:rsidRPr="00BC6320">
          <w:rPr>
            <w:rStyle w:val="Hyperlink"/>
          </w:rPr>
          <w:t>http://plant-materials.nrcs.usda.gov</w:t>
        </w:r>
      </w:hyperlink>
      <w:r w:rsidR="0016153D" w:rsidRPr="002C5382">
        <w:rPr>
          <w:rStyle w:val="Hyperlink"/>
        </w:rPr>
        <w:t>.</w:t>
      </w:r>
    </w:p>
    <w:p w:rsidR="006D6C43" w:rsidRDefault="006D6C43" w:rsidP="006D6C43">
      <w:pPr>
        <w:pStyle w:val="BodytextNRCS"/>
      </w:pPr>
    </w:p>
    <w:p w:rsidR="002F66A7" w:rsidRPr="005C2EE4" w:rsidRDefault="0016153D" w:rsidP="006D6C43">
      <w:pPr>
        <w:pStyle w:val="BodytextNRCS"/>
      </w:pPr>
      <w:r>
        <w:t>PLANTS is not responsible for the content or availability of other Web sites.</w:t>
      </w:r>
    </w:p>
    <w:p w:rsidR="00590946" w:rsidRDefault="00590946"/>
    <w:p w:rsidR="00590946" w:rsidRDefault="00590946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/>
    <w:p w:rsidR="006C6A30" w:rsidRDefault="006C6A30">
      <w:pPr>
        <w:sectPr w:rsidR="006C6A30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:rsidR="00590946" w:rsidRPr="002F66A7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2F66A7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lastRenderedPageBreak/>
        <w:t>Helping People Help the Land</w:t>
      </w:r>
    </w:p>
    <w:p w:rsidR="00590946" w:rsidRPr="002F66A7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2F66A7">
        <w:rPr>
          <w:b/>
          <w:color w:val="5F8974"/>
          <w:sz w:val="20"/>
        </w:rPr>
        <w:t>USDA IS AN EQUAL OPPORTUNITY PROVIDER AND EMPLOYER</w:t>
      </w:r>
    </w:p>
    <w:sectPr w:rsidR="00590946" w:rsidRPr="002F66A7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89F" w:rsidRDefault="002D389F" w:rsidP="00E76CDA">
      <w:pPr>
        <w:spacing w:after="0" w:line="240" w:lineRule="auto"/>
      </w:pPr>
      <w:r>
        <w:separator/>
      </w:r>
    </w:p>
  </w:endnote>
  <w:endnote w:type="continuationSeparator" w:id="0">
    <w:p w:rsidR="002D389F" w:rsidRDefault="002D389F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89F" w:rsidRDefault="002D389F" w:rsidP="00E76CDA">
      <w:pPr>
        <w:spacing w:after="0" w:line="240" w:lineRule="auto"/>
      </w:pPr>
      <w:r>
        <w:separator/>
      </w:r>
    </w:p>
  </w:footnote>
  <w:footnote w:type="continuationSeparator" w:id="0">
    <w:p w:rsidR="002D389F" w:rsidRDefault="002D389F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3043098C" wp14:editId="3043098D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23"/>
    <w:rsid w:val="000008D9"/>
    <w:rsid w:val="00001DA9"/>
    <w:rsid w:val="0000587C"/>
    <w:rsid w:val="00006F0C"/>
    <w:rsid w:val="0000787D"/>
    <w:rsid w:val="00010664"/>
    <w:rsid w:val="00011571"/>
    <w:rsid w:val="00013E12"/>
    <w:rsid w:val="000159B3"/>
    <w:rsid w:val="00017347"/>
    <w:rsid w:val="00022E99"/>
    <w:rsid w:val="00023E7C"/>
    <w:rsid w:val="000279D2"/>
    <w:rsid w:val="000316B5"/>
    <w:rsid w:val="00031A96"/>
    <w:rsid w:val="00040A93"/>
    <w:rsid w:val="00040E24"/>
    <w:rsid w:val="00041A18"/>
    <w:rsid w:val="00041F12"/>
    <w:rsid w:val="00042926"/>
    <w:rsid w:val="00043DAE"/>
    <w:rsid w:val="00050D9D"/>
    <w:rsid w:val="000515DD"/>
    <w:rsid w:val="00051DC7"/>
    <w:rsid w:val="0005707D"/>
    <w:rsid w:val="0006675F"/>
    <w:rsid w:val="00066EF4"/>
    <w:rsid w:val="00067197"/>
    <w:rsid w:val="000745E1"/>
    <w:rsid w:val="00076274"/>
    <w:rsid w:val="00082006"/>
    <w:rsid w:val="00084FA3"/>
    <w:rsid w:val="0008557F"/>
    <w:rsid w:val="000855F5"/>
    <w:rsid w:val="0008637F"/>
    <w:rsid w:val="00091694"/>
    <w:rsid w:val="00094834"/>
    <w:rsid w:val="00095DA5"/>
    <w:rsid w:val="0009795B"/>
    <w:rsid w:val="000A003B"/>
    <w:rsid w:val="000A06BD"/>
    <w:rsid w:val="000A1806"/>
    <w:rsid w:val="000A6731"/>
    <w:rsid w:val="000A7587"/>
    <w:rsid w:val="000B028D"/>
    <w:rsid w:val="000B6F50"/>
    <w:rsid w:val="000B7582"/>
    <w:rsid w:val="000C13A0"/>
    <w:rsid w:val="000C34DC"/>
    <w:rsid w:val="000C551E"/>
    <w:rsid w:val="000C63A6"/>
    <w:rsid w:val="000C7965"/>
    <w:rsid w:val="000D16E9"/>
    <w:rsid w:val="000D20AC"/>
    <w:rsid w:val="000D3F17"/>
    <w:rsid w:val="000D532E"/>
    <w:rsid w:val="000D770A"/>
    <w:rsid w:val="000E0A0B"/>
    <w:rsid w:val="000E1A80"/>
    <w:rsid w:val="000E26BE"/>
    <w:rsid w:val="000E5F86"/>
    <w:rsid w:val="000E68A7"/>
    <w:rsid w:val="000F5936"/>
    <w:rsid w:val="0010044F"/>
    <w:rsid w:val="0010062A"/>
    <w:rsid w:val="00101CC4"/>
    <w:rsid w:val="00107E53"/>
    <w:rsid w:val="00112E64"/>
    <w:rsid w:val="00115362"/>
    <w:rsid w:val="00115AD7"/>
    <w:rsid w:val="0012283B"/>
    <w:rsid w:val="0012285E"/>
    <w:rsid w:val="0012524C"/>
    <w:rsid w:val="00125DF3"/>
    <w:rsid w:val="00126682"/>
    <w:rsid w:val="001302CF"/>
    <w:rsid w:val="00130E39"/>
    <w:rsid w:val="00136DD1"/>
    <w:rsid w:val="0014160E"/>
    <w:rsid w:val="00142CC4"/>
    <w:rsid w:val="001452B7"/>
    <w:rsid w:val="001500DB"/>
    <w:rsid w:val="00151AC7"/>
    <w:rsid w:val="001537A0"/>
    <w:rsid w:val="00153C87"/>
    <w:rsid w:val="00155AF0"/>
    <w:rsid w:val="00156069"/>
    <w:rsid w:val="00156808"/>
    <w:rsid w:val="0016153D"/>
    <w:rsid w:val="00161AC7"/>
    <w:rsid w:val="001652E2"/>
    <w:rsid w:val="001659BF"/>
    <w:rsid w:val="00170053"/>
    <w:rsid w:val="001707F9"/>
    <w:rsid w:val="001714E7"/>
    <w:rsid w:val="00171549"/>
    <w:rsid w:val="001726F8"/>
    <w:rsid w:val="001770CE"/>
    <w:rsid w:val="00180951"/>
    <w:rsid w:val="00182699"/>
    <w:rsid w:val="001829D5"/>
    <w:rsid w:val="00183804"/>
    <w:rsid w:val="00183886"/>
    <w:rsid w:val="001844D6"/>
    <w:rsid w:val="00192511"/>
    <w:rsid w:val="0019280B"/>
    <w:rsid w:val="00196218"/>
    <w:rsid w:val="001A04F5"/>
    <w:rsid w:val="001A3531"/>
    <w:rsid w:val="001A3E23"/>
    <w:rsid w:val="001A4350"/>
    <w:rsid w:val="001A512C"/>
    <w:rsid w:val="001A5244"/>
    <w:rsid w:val="001A5253"/>
    <w:rsid w:val="001A5278"/>
    <w:rsid w:val="001A5964"/>
    <w:rsid w:val="001A6328"/>
    <w:rsid w:val="001B4BDF"/>
    <w:rsid w:val="001B69D8"/>
    <w:rsid w:val="001B73D4"/>
    <w:rsid w:val="001D0389"/>
    <w:rsid w:val="001D12EB"/>
    <w:rsid w:val="001D4456"/>
    <w:rsid w:val="001E34E9"/>
    <w:rsid w:val="001E4B3C"/>
    <w:rsid w:val="001E72AE"/>
    <w:rsid w:val="001F6D3A"/>
    <w:rsid w:val="001F7202"/>
    <w:rsid w:val="00200EED"/>
    <w:rsid w:val="00204CB9"/>
    <w:rsid w:val="00206406"/>
    <w:rsid w:val="00211FCE"/>
    <w:rsid w:val="00212F8D"/>
    <w:rsid w:val="00217BB5"/>
    <w:rsid w:val="00220AC2"/>
    <w:rsid w:val="00221BE1"/>
    <w:rsid w:val="002270A4"/>
    <w:rsid w:val="00230062"/>
    <w:rsid w:val="00230623"/>
    <w:rsid w:val="0023073C"/>
    <w:rsid w:val="00231911"/>
    <w:rsid w:val="00231C76"/>
    <w:rsid w:val="00231FDF"/>
    <w:rsid w:val="002326C5"/>
    <w:rsid w:val="00233F16"/>
    <w:rsid w:val="002343B8"/>
    <w:rsid w:val="002432ED"/>
    <w:rsid w:val="00245F91"/>
    <w:rsid w:val="002478A7"/>
    <w:rsid w:val="00250409"/>
    <w:rsid w:val="00250D20"/>
    <w:rsid w:val="00251EF5"/>
    <w:rsid w:val="00252C42"/>
    <w:rsid w:val="0025354D"/>
    <w:rsid w:val="00253E9E"/>
    <w:rsid w:val="002542CE"/>
    <w:rsid w:val="0026066D"/>
    <w:rsid w:val="00260E99"/>
    <w:rsid w:val="002619A7"/>
    <w:rsid w:val="00271003"/>
    <w:rsid w:val="00271FD9"/>
    <w:rsid w:val="00272314"/>
    <w:rsid w:val="00272403"/>
    <w:rsid w:val="00272D48"/>
    <w:rsid w:val="002776EA"/>
    <w:rsid w:val="002835AB"/>
    <w:rsid w:val="00285C07"/>
    <w:rsid w:val="00287450"/>
    <w:rsid w:val="002A45B4"/>
    <w:rsid w:val="002A506B"/>
    <w:rsid w:val="002A68D5"/>
    <w:rsid w:val="002A7697"/>
    <w:rsid w:val="002B23E2"/>
    <w:rsid w:val="002B26A0"/>
    <w:rsid w:val="002B2F4F"/>
    <w:rsid w:val="002B623B"/>
    <w:rsid w:val="002B669C"/>
    <w:rsid w:val="002C0115"/>
    <w:rsid w:val="002C0733"/>
    <w:rsid w:val="002C245C"/>
    <w:rsid w:val="002C5382"/>
    <w:rsid w:val="002C575F"/>
    <w:rsid w:val="002C5DCF"/>
    <w:rsid w:val="002D040A"/>
    <w:rsid w:val="002D1F31"/>
    <w:rsid w:val="002D266E"/>
    <w:rsid w:val="002D323A"/>
    <w:rsid w:val="002D3241"/>
    <w:rsid w:val="002D389F"/>
    <w:rsid w:val="002D7AD5"/>
    <w:rsid w:val="002D7DEA"/>
    <w:rsid w:val="002E1B46"/>
    <w:rsid w:val="002E613F"/>
    <w:rsid w:val="002F1EC2"/>
    <w:rsid w:val="002F60F2"/>
    <w:rsid w:val="002F66A7"/>
    <w:rsid w:val="00300580"/>
    <w:rsid w:val="00300650"/>
    <w:rsid w:val="00305C84"/>
    <w:rsid w:val="00310708"/>
    <w:rsid w:val="00314521"/>
    <w:rsid w:val="00317519"/>
    <w:rsid w:val="003220EE"/>
    <w:rsid w:val="003232A4"/>
    <w:rsid w:val="00326F97"/>
    <w:rsid w:val="0033324A"/>
    <w:rsid w:val="003363D7"/>
    <w:rsid w:val="00337BBB"/>
    <w:rsid w:val="00341966"/>
    <w:rsid w:val="003441F2"/>
    <w:rsid w:val="003452F8"/>
    <w:rsid w:val="00346BDB"/>
    <w:rsid w:val="00352423"/>
    <w:rsid w:val="00353047"/>
    <w:rsid w:val="003578C9"/>
    <w:rsid w:val="003605A3"/>
    <w:rsid w:val="003613A5"/>
    <w:rsid w:val="003618BB"/>
    <w:rsid w:val="003623D5"/>
    <w:rsid w:val="003628F2"/>
    <w:rsid w:val="003636AF"/>
    <w:rsid w:val="00364945"/>
    <w:rsid w:val="0036678C"/>
    <w:rsid w:val="00371FCA"/>
    <w:rsid w:val="003724CD"/>
    <w:rsid w:val="003732C2"/>
    <w:rsid w:val="00375587"/>
    <w:rsid w:val="0038099B"/>
    <w:rsid w:val="0038385D"/>
    <w:rsid w:val="00383CAD"/>
    <w:rsid w:val="00385BD4"/>
    <w:rsid w:val="00390780"/>
    <w:rsid w:val="00391609"/>
    <w:rsid w:val="00391BE5"/>
    <w:rsid w:val="00391F26"/>
    <w:rsid w:val="0039404E"/>
    <w:rsid w:val="003A04F7"/>
    <w:rsid w:val="003A0DAF"/>
    <w:rsid w:val="003A16D5"/>
    <w:rsid w:val="003A325F"/>
    <w:rsid w:val="003B04CA"/>
    <w:rsid w:val="003B3C08"/>
    <w:rsid w:val="003B4EE0"/>
    <w:rsid w:val="003B6016"/>
    <w:rsid w:val="003B68F4"/>
    <w:rsid w:val="003B78DC"/>
    <w:rsid w:val="003C064B"/>
    <w:rsid w:val="003C2F0C"/>
    <w:rsid w:val="003C48E1"/>
    <w:rsid w:val="003C5611"/>
    <w:rsid w:val="003C7C11"/>
    <w:rsid w:val="003D25BB"/>
    <w:rsid w:val="003D3FDD"/>
    <w:rsid w:val="003D4532"/>
    <w:rsid w:val="003E0D8A"/>
    <w:rsid w:val="003E33E2"/>
    <w:rsid w:val="003E5D05"/>
    <w:rsid w:val="003E7D0E"/>
    <w:rsid w:val="003F5C34"/>
    <w:rsid w:val="003F7CD6"/>
    <w:rsid w:val="004011D3"/>
    <w:rsid w:val="00405A62"/>
    <w:rsid w:val="00405FC7"/>
    <w:rsid w:val="00411259"/>
    <w:rsid w:val="00412430"/>
    <w:rsid w:val="004152F0"/>
    <w:rsid w:val="004164EB"/>
    <w:rsid w:val="00417450"/>
    <w:rsid w:val="00420C12"/>
    <w:rsid w:val="00422F0A"/>
    <w:rsid w:val="00425595"/>
    <w:rsid w:val="0042724B"/>
    <w:rsid w:val="00430D3C"/>
    <w:rsid w:val="00431B21"/>
    <w:rsid w:val="0043243A"/>
    <w:rsid w:val="00433809"/>
    <w:rsid w:val="00435716"/>
    <w:rsid w:val="00444013"/>
    <w:rsid w:val="004461EB"/>
    <w:rsid w:val="00446944"/>
    <w:rsid w:val="00446CFD"/>
    <w:rsid w:val="00456F6B"/>
    <w:rsid w:val="004607A8"/>
    <w:rsid w:val="00460F35"/>
    <w:rsid w:val="00461659"/>
    <w:rsid w:val="004616C0"/>
    <w:rsid w:val="004634DB"/>
    <w:rsid w:val="0046399E"/>
    <w:rsid w:val="00463C57"/>
    <w:rsid w:val="00464A55"/>
    <w:rsid w:val="00464FCF"/>
    <w:rsid w:val="0046524B"/>
    <w:rsid w:val="00465B47"/>
    <w:rsid w:val="00466A05"/>
    <w:rsid w:val="00466CA8"/>
    <w:rsid w:val="00470D1D"/>
    <w:rsid w:val="0047434C"/>
    <w:rsid w:val="0047637C"/>
    <w:rsid w:val="0047648F"/>
    <w:rsid w:val="0048016E"/>
    <w:rsid w:val="00482416"/>
    <w:rsid w:val="00483562"/>
    <w:rsid w:val="0048442E"/>
    <w:rsid w:val="00485BA3"/>
    <w:rsid w:val="004863B2"/>
    <w:rsid w:val="004869BE"/>
    <w:rsid w:val="00486FE0"/>
    <w:rsid w:val="0049021A"/>
    <w:rsid w:val="004956A2"/>
    <w:rsid w:val="00497B0A"/>
    <w:rsid w:val="004A37F0"/>
    <w:rsid w:val="004A4FB0"/>
    <w:rsid w:val="004A5DF5"/>
    <w:rsid w:val="004A6DAD"/>
    <w:rsid w:val="004B0B33"/>
    <w:rsid w:val="004B4FB3"/>
    <w:rsid w:val="004B66A1"/>
    <w:rsid w:val="004B767F"/>
    <w:rsid w:val="004C0E3C"/>
    <w:rsid w:val="004C34C1"/>
    <w:rsid w:val="004C36C8"/>
    <w:rsid w:val="004C3C35"/>
    <w:rsid w:val="004D2F9C"/>
    <w:rsid w:val="004D49F8"/>
    <w:rsid w:val="004D6150"/>
    <w:rsid w:val="004D6772"/>
    <w:rsid w:val="004D6B8A"/>
    <w:rsid w:val="004E02DE"/>
    <w:rsid w:val="004E1527"/>
    <w:rsid w:val="004E2AE3"/>
    <w:rsid w:val="004E54CD"/>
    <w:rsid w:val="004E580A"/>
    <w:rsid w:val="004E6D42"/>
    <w:rsid w:val="004F1C4B"/>
    <w:rsid w:val="004F2A39"/>
    <w:rsid w:val="004F2F1B"/>
    <w:rsid w:val="004F31E1"/>
    <w:rsid w:val="004F3762"/>
    <w:rsid w:val="004F37CD"/>
    <w:rsid w:val="004F6B34"/>
    <w:rsid w:val="005003C4"/>
    <w:rsid w:val="00500524"/>
    <w:rsid w:val="00501B78"/>
    <w:rsid w:val="00503BFF"/>
    <w:rsid w:val="00504644"/>
    <w:rsid w:val="0050574B"/>
    <w:rsid w:val="00506DAD"/>
    <w:rsid w:val="00512CEB"/>
    <w:rsid w:val="00513A86"/>
    <w:rsid w:val="00513FE1"/>
    <w:rsid w:val="005213B0"/>
    <w:rsid w:val="0052240D"/>
    <w:rsid w:val="0053010B"/>
    <w:rsid w:val="00533D68"/>
    <w:rsid w:val="00535048"/>
    <w:rsid w:val="0053550B"/>
    <w:rsid w:val="005357EA"/>
    <w:rsid w:val="00536DB5"/>
    <w:rsid w:val="0053723B"/>
    <w:rsid w:val="005407D6"/>
    <w:rsid w:val="00540E4C"/>
    <w:rsid w:val="005450DB"/>
    <w:rsid w:val="005557AB"/>
    <w:rsid w:val="00560DCD"/>
    <w:rsid w:val="00561777"/>
    <w:rsid w:val="00563292"/>
    <w:rsid w:val="00567B99"/>
    <w:rsid w:val="00571278"/>
    <w:rsid w:val="0057277F"/>
    <w:rsid w:val="0057427F"/>
    <w:rsid w:val="00576A48"/>
    <w:rsid w:val="005771A8"/>
    <w:rsid w:val="00580717"/>
    <w:rsid w:val="00580F72"/>
    <w:rsid w:val="00583CFD"/>
    <w:rsid w:val="005845CA"/>
    <w:rsid w:val="00585256"/>
    <w:rsid w:val="005865DD"/>
    <w:rsid w:val="005900D0"/>
    <w:rsid w:val="00590946"/>
    <w:rsid w:val="00592EB1"/>
    <w:rsid w:val="005936A8"/>
    <w:rsid w:val="00594DE1"/>
    <w:rsid w:val="005A072C"/>
    <w:rsid w:val="005A0A18"/>
    <w:rsid w:val="005A118A"/>
    <w:rsid w:val="005B0548"/>
    <w:rsid w:val="005B18A9"/>
    <w:rsid w:val="005B2672"/>
    <w:rsid w:val="005B40B9"/>
    <w:rsid w:val="005B7006"/>
    <w:rsid w:val="005C17D7"/>
    <w:rsid w:val="005C2533"/>
    <w:rsid w:val="005C2EE4"/>
    <w:rsid w:val="005C4D8D"/>
    <w:rsid w:val="005C6632"/>
    <w:rsid w:val="005D3CA3"/>
    <w:rsid w:val="005D6636"/>
    <w:rsid w:val="005D7EA0"/>
    <w:rsid w:val="005E3066"/>
    <w:rsid w:val="005F215B"/>
    <w:rsid w:val="005F2382"/>
    <w:rsid w:val="005F6AB4"/>
    <w:rsid w:val="005F7115"/>
    <w:rsid w:val="005F7F41"/>
    <w:rsid w:val="00600F9A"/>
    <w:rsid w:val="0060162A"/>
    <w:rsid w:val="006037F0"/>
    <w:rsid w:val="00606B28"/>
    <w:rsid w:val="00613067"/>
    <w:rsid w:val="00613E04"/>
    <w:rsid w:val="00615023"/>
    <w:rsid w:val="00616A33"/>
    <w:rsid w:val="00620526"/>
    <w:rsid w:val="00622E76"/>
    <w:rsid w:val="00634D25"/>
    <w:rsid w:val="00634F47"/>
    <w:rsid w:val="00635CA3"/>
    <w:rsid w:val="006379C4"/>
    <w:rsid w:val="00641C38"/>
    <w:rsid w:val="0064216C"/>
    <w:rsid w:val="00642CC2"/>
    <w:rsid w:val="006435C2"/>
    <w:rsid w:val="00645335"/>
    <w:rsid w:val="00646E27"/>
    <w:rsid w:val="00650233"/>
    <w:rsid w:val="00650BBD"/>
    <w:rsid w:val="00650CCC"/>
    <w:rsid w:val="00650DB0"/>
    <w:rsid w:val="00651E47"/>
    <w:rsid w:val="00652C7F"/>
    <w:rsid w:val="0065764E"/>
    <w:rsid w:val="00661EFD"/>
    <w:rsid w:val="00666193"/>
    <w:rsid w:val="00670881"/>
    <w:rsid w:val="00670F19"/>
    <w:rsid w:val="006712FC"/>
    <w:rsid w:val="006742F2"/>
    <w:rsid w:val="00675DDA"/>
    <w:rsid w:val="0067665D"/>
    <w:rsid w:val="0068204A"/>
    <w:rsid w:val="0069003B"/>
    <w:rsid w:val="006914CC"/>
    <w:rsid w:val="00693F89"/>
    <w:rsid w:val="00694CA7"/>
    <w:rsid w:val="00695FAD"/>
    <w:rsid w:val="006963DB"/>
    <w:rsid w:val="0069641C"/>
    <w:rsid w:val="00697C73"/>
    <w:rsid w:val="006B2B06"/>
    <w:rsid w:val="006B501B"/>
    <w:rsid w:val="006B6FBA"/>
    <w:rsid w:val="006B7D81"/>
    <w:rsid w:val="006B7F8F"/>
    <w:rsid w:val="006C39BE"/>
    <w:rsid w:val="006C6A30"/>
    <w:rsid w:val="006C6F2D"/>
    <w:rsid w:val="006D05EB"/>
    <w:rsid w:val="006D26A6"/>
    <w:rsid w:val="006D6304"/>
    <w:rsid w:val="006D6C43"/>
    <w:rsid w:val="006D7278"/>
    <w:rsid w:val="006E08C1"/>
    <w:rsid w:val="006E47CC"/>
    <w:rsid w:val="006E5238"/>
    <w:rsid w:val="006F0A89"/>
    <w:rsid w:val="006F16F3"/>
    <w:rsid w:val="006F3C0C"/>
    <w:rsid w:val="006F401F"/>
    <w:rsid w:val="006F73B5"/>
    <w:rsid w:val="007011BF"/>
    <w:rsid w:val="00702D94"/>
    <w:rsid w:val="00713B95"/>
    <w:rsid w:val="007155B4"/>
    <w:rsid w:val="0071727C"/>
    <w:rsid w:val="00720322"/>
    <w:rsid w:val="00723E88"/>
    <w:rsid w:val="00731190"/>
    <w:rsid w:val="0073211E"/>
    <w:rsid w:val="007336AD"/>
    <w:rsid w:val="00734C3F"/>
    <w:rsid w:val="007412DE"/>
    <w:rsid w:val="00750006"/>
    <w:rsid w:val="00752634"/>
    <w:rsid w:val="00757D43"/>
    <w:rsid w:val="007623F5"/>
    <w:rsid w:val="007642B0"/>
    <w:rsid w:val="00767291"/>
    <w:rsid w:val="007719D4"/>
    <w:rsid w:val="00772F5F"/>
    <w:rsid w:val="0078267F"/>
    <w:rsid w:val="007833FE"/>
    <w:rsid w:val="007836DC"/>
    <w:rsid w:val="00786F23"/>
    <w:rsid w:val="0078711D"/>
    <w:rsid w:val="0079675B"/>
    <w:rsid w:val="007A300A"/>
    <w:rsid w:val="007A5501"/>
    <w:rsid w:val="007B3085"/>
    <w:rsid w:val="007B530E"/>
    <w:rsid w:val="007B604E"/>
    <w:rsid w:val="007B6213"/>
    <w:rsid w:val="007B6F11"/>
    <w:rsid w:val="007B7D09"/>
    <w:rsid w:val="007C1C39"/>
    <w:rsid w:val="007C3523"/>
    <w:rsid w:val="007C4BA9"/>
    <w:rsid w:val="007C5BB5"/>
    <w:rsid w:val="007D1A61"/>
    <w:rsid w:val="007D1C54"/>
    <w:rsid w:val="007D3D2E"/>
    <w:rsid w:val="007D3FDB"/>
    <w:rsid w:val="007D45E1"/>
    <w:rsid w:val="007D5CCE"/>
    <w:rsid w:val="007D7381"/>
    <w:rsid w:val="007E09F6"/>
    <w:rsid w:val="007E14EB"/>
    <w:rsid w:val="007E3377"/>
    <w:rsid w:val="007E52E7"/>
    <w:rsid w:val="007F343C"/>
    <w:rsid w:val="008072A8"/>
    <w:rsid w:val="00807372"/>
    <w:rsid w:val="008076FF"/>
    <w:rsid w:val="008077A1"/>
    <w:rsid w:val="00807FB7"/>
    <w:rsid w:val="008171BC"/>
    <w:rsid w:val="0082033B"/>
    <w:rsid w:val="00820F02"/>
    <w:rsid w:val="00821F7A"/>
    <w:rsid w:val="008227A6"/>
    <w:rsid w:val="008323E3"/>
    <w:rsid w:val="00834F1C"/>
    <w:rsid w:val="00836537"/>
    <w:rsid w:val="00836700"/>
    <w:rsid w:val="0083778D"/>
    <w:rsid w:val="008416B8"/>
    <w:rsid w:val="00842BB7"/>
    <w:rsid w:val="00842E05"/>
    <w:rsid w:val="0084403C"/>
    <w:rsid w:val="008444C5"/>
    <w:rsid w:val="00845C9B"/>
    <w:rsid w:val="00851103"/>
    <w:rsid w:val="00851F4F"/>
    <w:rsid w:val="00855C53"/>
    <w:rsid w:val="00856DFF"/>
    <w:rsid w:val="00857861"/>
    <w:rsid w:val="00860C17"/>
    <w:rsid w:val="008657A5"/>
    <w:rsid w:val="008666CC"/>
    <w:rsid w:val="008678D3"/>
    <w:rsid w:val="00870152"/>
    <w:rsid w:val="00873AE2"/>
    <w:rsid w:val="0087514A"/>
    <w:rsid w:val="00876366"/>
    <w:rsid w:val="008825A9"/>
    <w:rsid w:val="008834DB"/>
    <w:rsid w:val="00884DE8"/>
    <w:rsid w:val="0088517A"/>
    <w:rsid w:val="00885BDE"/>
    <w:rsid w:val="00890410"/>
    <w:rsid w:val="00890CFA"/>
    <w:rsid w:val="0089256D"/>
    <w:rsid w:val="0089315F"/>
    <w:rsid w:val="008936DF"/>
    <w:rsid w:val="00894823"/>
    <w:rsid w:val="008A0001"/>
    <w:rsid w:val="008A429A"/>
    <w:rsid w:val="008A43FD"/>
    <w:rsid w:val="008A5002"/>
    <w:rsid w:val="008A515A"/>
    <w:rsid w:val="008B0264"/>
    <w:rsid w:val="008B0BEE"/>
    <w:rsid w:val="008B11F5"/>
    <w:rsid w:val="008B1F1B"/>
    <w:rsid w:val="008C5009"/>
    <w:rsid w:val="008C5920"/>
    <w:rsid w:val="008D3511"/>
    <w:rsid w:val="008D58B4"/>
    <w:rsid w:val="008E0D58"/>
    <w:rsid w:val="008E518B"/>
    <w:rsid w:val="008E60FE"/>
    <w:rsid w:val="008E7B27"/>
    <w:rsid w:val="008F3732"/>
    <w:rsid w:val="008F4158"/>
    <w:rsid w:val="008F4C5A"/>
    <w:rsid w:val="008F4F2D"/>
    <w:rsid w:val="008F5753"/>
    <w:rsid w:val="008F6FC2"/>
    <w:rsid w:val="00900973"/>
    <w:rsid w:val="009012FF"/>
    <w:rsid w:val="00901DD2"/>
    <w:rsid w:val="00904F6B"/>
    <w:rsid w:val="00905CC5"/>
    <w:rsid w:val="00910264"/>
    <w:rsid w:val="009120DB"/>
    <w:rsid w:val="00917BB4"/>
    <w:rsid w:val="00917CA6"/>
    <w:rsid w:val="00922587"/>
    <w:rsid w:val="0092317C"/>
    <w:rsid w:val="0092706C"/>
    <w:rsid w:val="009305A1"/>
    <w:rsid w:val="0093109C"/>
    <w:rsid w:val="00931836"/>
    <w:rsid w:val="00931DDA"/>
    <w:rsid w:val="009321AE"/>
    <w:rsid w:val="00933364"/>
    <w:rsid w:val="0093616B"/>
    <w:rsid w:val="00940D35"/>
    <w:rsid w:val="00947818"/>
    <w:rsid w:val="00947AB8"/>
    <w:rsid w:val="00954784"/>
    <w:rsid w:val="00956BBB"/>
    <w:rsid w:val="00960F75"/>
    <w:rsid w:val="009629B0"/>
    <w:rsid w:val="00965D25"/>
    <w:rsid w:val="00966F01"/>
    <w:rsid w:val="00967A27"/>
    <w:rsid w:val="00967A41"/>
    <w:rsid w:val="0097315B"/>
    <w:rsid w:val="009737FD"/>
    <w:rsid w:val="00977687"/>
    <w:rsid w:val="00980070"/>
    <w:rsid w:val="00981895"/>
    <w:rsid w:val="009857F3"/>
    <w:rsid w:val="00987645"/>
    <w:rsid w:val="00994654"/>
    <w:rsid w:val="00996C80"/>
    <w:rsid w:val="009A2513"/>
    <w:rsid w:val="009A6389"/>
    <w:rsid w:val="009A7F00"/>
    <w:rsid w:val="009B1C79"/>
    <w:rsid w:val="009B5D5A"/>
    <w:rsid w:val="009B6135"/>
    <w:rsid w:val="009C55BA"/>
    <w:rsid w:val="009D0CDE"/>
    <w:rsid w:val="009D1DAF"/>
    <w:rsid w:val="009D3364"/>
    <w:rsid w:val="009D35DC"/>
    <w:rsid w:val="009D44A0"/>
    <w:rsid w:val="009D7666"/>
    <w:rsid w:val="009D76E7"/>
    <w:rsid w:val="009E1559"/>
    <w:rsid w:val="009E20E7"/>
    <w:rsid w:val="009E3D2B"/>
    <w:rsid w:val="009E5A5E"/>
    <w:rsid w:val="009E64BB"/>
    <w:rsid w:val="009F1631"/>
    <w:rsid w:val="009F2598"/>
    <w:rsid w:val="009F26A6"/>
    <w:rsid w:val="009F48D3"/>
    <w:rsid w:val="00A02873"/>
    <w:rsid w:val="00A05039"/>
    <w:rsid w:val="00A0515A"/>
    <w:rsid w:val="00A054A3"/>
    <w:rsid w:val="00A15F44"/>
    <w:rsid w:val="00A17603"/>
    <w:rsid w:val="00A232E3"/>
    <w:rsid w:val="00A27414"/>
    <w:rsid w:val="00A33242"/>
    <w:rsid w:val="00A35AA0"/>
    <w:rsid w:val="00A36427"/>
    <w:rsid w:val="00A50906"/>
    <w:rsid w:val="00A5420B"/>
    <w:rsid w:val="00A6050D"/>
    <w:rsid w:val="00A620AC"/>
    <w:rsid w:val="00A6456A"/>
    <w:rsid w:val="00A717AD"/>
    <w:rsid w:val="00A73F60"/>
    <w:rsid w:val="00A76358"/>
    <w:rsid w:val="00A82CBE"/>
    <w:rsid w:val="00A83146"/>
    <w:rsid w:val="00A845F5"/>
    <w:rsid w:val="00A84634"/>
    <w:rsid w:val="00A8581E"/>
    <w:rsid w:val="00A86074"/>
    <w:rsid w:val="00A86422"/>
    <w:rsid w:val="00A86FCF"/>
    <w:rsid w:val="00A879B3"/>
    <w:rsid w:val="00A879E0"/>
    <w:rsid w:val="00A93D97"/>
    <w:rsid w:val="00A94775"/>
    <w:rsid w:val="00AA37F7"/>
    <w:rsid w:val="00AA4F83"/>
    <w:rsid w:val="00AB2E9B"/>
    <w:rsid w:val="00AB5D7F"/>
    <w:rsid w:val="00AB63D7"/>
    <w:rsid w:val="00AC0C8C"/>
    <w:rsid w:val="00AC2452"/>
    <w:rsid w:val="00AC2BB9"/>
    <w:rsid w:val="00AC334F"/>
    <w:rsid w:val="00AD132A"/>
    <w:rsid w:val="00AD1968"/>
    <w:rsid w:val="00AD63C8"/>
    <w:rsid w:val="00AD7622"/>
    <w:rsid w:val="00AE489A"/>
    <w:rsid w:val="00AE55E0"/>
    <w:rsid w:val="00AE7673"/>
    <w:rsid w:val="00AF0BDE"/>
    <w:rsid w:val="00AF0FD2"/>
    <w:rsid w:val="00AF5626"/>
    <w:rsid w:val="00AF694B"/>
    <w:rsid w:val="00AF7415"/>
    <w:rsid w:val="00B019DB"/>
    <w:rsid w:val="00B04176"/>
    <w:rsid w:val="00B07145"/>
    <w:rsid w:val="00B1163B"/>
    <w:rsid w:val="00B20B3D"/>
    <w:rsid w:val="00B237C9"/>
    <w:rsid w:val="00B27367"/>
    <w:rsid w:val="00B3434D"/>
    <w:rsid w:val="00B349E0"/>
    <w:rsid w:val="00B36700"/>
    <w:rsid w:val="00B462B2"/>
    <w:rsid w:val="00B46619"/>
    <w:rsid w:val="00B46BA0"/>
    <w:rsid w:val="00B47ADC"/>
    <w:rsid w:val="00B51523"/>
    <w:rsid w:val="00B53135"/>
    <w:rsid w:val="00B53B06"/>
    <w:rsid w:val="00B53E10"/>
    <w:rsid w:val="00B55D1E"/>
    <w:rsid w:val="00B66A07"/>
    <w:rsid w:val="00B70F7F"/>
    <w:rsid w:val="00B71AC2"/>
    <w:rsid w:val="00B7445D"/>
    <w:rsid w:val="00B76157"/>
    <w:rsid w:val="00B778F6"/>
    <w:rsid w:val="00B809ED"/>
    <w:rsid w:val="00B80DB5"/>
    <w:rsid w:val="00B812D1"/>
    <w:rsid w:val="00B854CA"/>
    <w:rsid w:val="00B87092"/>
    <w:rsid w:val="00B87A73"/>
    <w:rsid w:val="00B930E2"/>
    <w:rsid w:val="00B965AA"/>
    <w:rsid w:val="00B978B4"/>
    <w:rsid w:val="00BA10AD"/>
    <w:rsid w:val="00BA4839"/>
    <w:rsid w:val="00BA73A5"/>
    <w:rsid w:val="00BB00AB"/>
    <w:rsid w:val="00BB7265"/>
    <w:rsid w:val="00BB7623"/>
    <w:rsid w:val="00BB76A1"/>
    <w:rsid w:val="00BB7D36"/>
    <w:rsid w:val="00BC0919"/>
    <w:rsid w:val="00BC2176"/>
    <w:rsid w:val="00BC2EAA"/>
    <w:rsid w:val="00BC511B"/>
    <w:rsid w:val="00BD6571"/>
    <w:rsid w:val="00BD6FAB"/>
    <w:rsid w:val="00BE0FB2"/>
    <w:rsid w:val="00BE1664"/>
    <w:rsid w:val="00BE2A08"/>
    <w:rsid w:val="00BE3BF6"/>
    <w:rsid w:val="00BE45AD"/>
    <w:rsid w:val="00BE5ECE"/>
    <w:rsid w:val="00BE758A"/>
    <w:rsid w:val="00BF08FA"/>
    <w:rsid w:val="00BF0F59"/>
    <w:rsid w:val="00BF10F5"/>
    <w:rsid w:val="00BF2215"/>
    <w:rsid w:val="00BF4781"/>
    <w:rsid w:val="00C028A5"/>
    <w:rsid w:val="00C05A56"/>
    <w:rsid w:val="00C06A08"/>
    <w:rsid w:val="00C07908"/>
    <w:rsid w:val="00C11FD5"/>
    <w:rsid w:val="00C128F1"/>
    <w:rsid w:val="00C14135"/>
    <w:rsid w:val="00C14D03"/>
    <w:rsid w:val="00C16AEB"/>
    <w:rsid w:val="00C2170D"/>
    <w:rsid w:val="00C23D9B"/>
    <w:rsid w:val="00C243EA"/>
    <w:rsid w:val="00C25949"/>
    <w:rsid w:val="00C3066A"/>
    <w:rsid w:val="00C307B4"/>
    <w:rsid w:val="00C35232"/>
    <w:rsid w:val="00C375DE"/>
    <w:rsid w:val="00C4135E"/>
    <w:rsid w:val="00C426A7"/>
    <w:rsid w:val="00C44275"/>
    <w:rsid w:val="00C45DEA"/>
    <w:rsid w:val="00C47CCE"/>
    <w:rsid w:val="00C50559"/>
    <w:rsid w:val="00C5138D"/>
    <w:rsid w:val="00C51C99"/>
    <w:rsid w:val="00C51DCB"/>
    <w:rsid w:val="00C55844"/>
    <w:rsid w:val="00C5595E"/>
    <w:rsid w:val="00C600B3"/>
    <w:rsid w:val="00C60CC0"/>
    <w:rsid w:val="00C61B05"/>
    <w:rsid w:val="00C61F0C"/>
    <w:rsid w:val="00C6213D"/>
    <w:rsid w:val="00C63807"/>
    <w:rsid w:val="00C63A42"/>
    <w:rsid w:val="00C63C57"/>
    <w:rsid w:val="00C64F78"/>
    <w:rsid w:val="00C65397"/>
    <w:rsid w:val="00C675C9"/>
    <w:rsid w:val="00C6772F"/>
    <w:rsid w:val="00C7020A"/>
    <w:rsid w:val="00C7170A"/>
    <w:rsid w:val="00C73C1E"/>
    <w:rsid w:val="00C8026E"/>
    <w:rsid w:val="00C86122"/>
    <w:rsid w:val="00C864FD"/>
    <w:rsid w:val="00C92661"/>
    <w:rsid w:val="00C93467"/>
    <w:rsid w:val="00C948AF"/>
    <w:rsid w:val="00C949DF"/>
    <w:rsid w:val="00C94E12"/>
    <w:rsid w:val="00C9580A"/>
    <w:rsid w:val="00C96B2B"/>
    <w:rsid w:val="00C97EEC"/>
    <w:rsid w:val="00CA39E8"/>
    <w:rsid w:val="00CA4975"/>
    <w:rsid w:val="00CA55F3"/>
    <w:rsid w:val="00CB093D"/>
    <w:rsid w:val="00CB0FDE"/>
    <w:rsid w:val="00CB1296"/>
    <w:rsid w:val="00CB1FEF"/>
    <w:rsid w:val="00CB224C"/>
    <w:rsid w:val="00CB3BE9"/>
    <w:rsid w:val="00CB5518"/>
    <w:rsid w:val="00CB7FC3"/>
    <w:rsid w:val="00CC1E3C"/>
    <w:rsid w:val="00CC38DC"/>
    <w:rsid w:val="00CC6DD2"/>
    <w:rsid w:val="00CC7328"/>
    <w:rsid w:val="00CC7378"/>
    <w:rsid w:val="00CC7DBC"/>
    <w:rsid w:val="00CD2821"/>
    <w:rsid w:val="00CD5D86"/>
    <w:rsid w:val="00CD6083"/>
    <w:rsid w:val="00CD608B"/>
    <w:rsid w:val="00CD67BA"/>
    <w:rsid w:val="00CE03C4"/>
    <w:rsid w:val="00CE1CF4"/>
    <w:rsid w:val="00CE3A94"/>
    <w:rsid w:val="00CE6172"/>
    <w:rsid w:val="00CE6CCC"/>
    <w:rsid w:val="00CF1B0F"/>
    <w:rsid w:val="00CF4C2F"/>
    <w:rsid w:val="00CF531B"/>
    <w:rsid w:val="00CF5941"/>
    <w:rsid w:val="00CF5A1F"/>
    <w:rsid w:val="00CF7834"/>
    <w:rsid w:val="00D048FF"/>
    <w:rsid w:val="00D05709"/>
    <w:rsid w:val="00D06316"/>
    <w:rsid w:val="00D12A29"/>
    <w:rsid w:val="00D14B38"/>
    <w:rsid w:val="00D14F9E"/>
    <w:rsid w:val="00D16095"/>
    <w:rsid w:val="00D21266"/>
    <w:rsid w:val="00D2247A"/>
    <w:rsid w:val="00D27585"/>
    <w:rsid w:val="00D31F2B"/>
    <w:rsid w:val="00D32C7D"/>
    <w:rsid w:val="00D37585"/>
    <w:rsid w:val="00D424A8"/>
    <w:rsid w:val="00D425A3"/>
    <w:rsid w:val="00D42B20"/>
    <w:rsid w:val="00D451B0"/>
    <w:rsid w:val="00D469FE"/>
    <w:rsid w:val="00D47AB2"/>
    <w:rsid w:val="00D51F73"/>
    <w:rsid w:val="00D546F1"/>
    <w:rsid w:val="00D572ED"/>
    <w:rsid w:val="00D575EB"/>
    <w:rsid w:val="00D5792C"/>
    <w:rsid w:val="00D65C05"/>
    <w:rsid w:val="00D67C38"/>
    <w:rsid w:val="00D739CF"/>
    <w:rsid w:val="00D818B1"/>
    <w:rsid w:val="00D81AB2"/>
    <w:rsid w:val="00D81EB5"/>
    <w:rsid w:val="00D82A23"/>
    <w:rsid w:val="00D8397D"/>
    <w:rsid w:val="00D8431F"/>
    <w:rsid w:val="00D8432D"/>
    <w:rsid w:val="00D92E97"/>
    <w:rsid w:val="00D96146"/>
    <w:rsid w:val="00D96F93"/>
    <w:rsid w:val="00D97085"/>
    <w:rsid w:val="00DA02B7"/>
    <w:rsid w:val="00DA0BFF"/>
    <w:rsid w:val="00DA1A0C"/>
    <w:rsid w:val="00DA39F5"/>
    <w:rsid w:val="00DA4B90"/>
    <w:rsid w:val="00DB0206"/>
    <w:rsid w:val="00DB6381"/>
    <w:rsid w:val="00DC178A"/>
    <w:rsid w:val="00DC1CE9"/>
    <w:rsid w:val="00DC351C"/>
    <w:rsid w:val="00DC7117"/>
    <w:rsid w:val="00DD3222"/>
    <w:rsid w:val="00DD5F54"/>
    <w:rsid w:val="00DD5FEC"/>
    <w:rsid w:val="00DD7F13"/>
    <w:rsid w:val="00DE17DB"/>
    <w:rsid w:val="00DE56F4"/>
    <w:rsid w:val="00DE674C"/>
    <w:rsid w:val="00DE6843"/>
    <w:rsid w:val="00DF353A"/>
    <w:rsid w:val="00E01A77"/>
    <w:rsid w:val="00E03A7C"/>
    <w:rsid w:val="00E0495C"/>
    <w:rsid w:val="00E054F1"/>
    <w:rsid w:val="00E056DA"/>
    <w:rsid w:val="00E105C3"/>
    <w:rsid w:val="00E110E2"/>
    <w:rsid w:val="00E11715"/>
    <w:rsid w:val="00E175C4"/>
    <w:rsid w:val="00E17F64"/>
    <w:rsid w:val="00E21F21"/>
    <w:rsid w:val="00E22690"/>
    <w:rsid w:val="00E314A5"/>
    <w:rsid w:val="00E319D7"/>
    <w:rsid w:val="00E4020C"/>
    <w:rsid w:val="00E45E87"/>
    <w:rsid w:val="00E46A1C"/>
    <w:rsid w:val="00E52A2C"/>
    <w:rsid w:val="00E5718B"/>
    <w:rsid w:val="00E57D24"/>
    <w:rsid w:val="00E655CB"/>
    <w:rsid w:val="00E67724"/>
    <w:rsid w:val="00E679FC"/>
    <w:rsid w:val="00E7263F"/>
    <w:rsid w:val="00E75A1D"/>
    <w:rsid w:val="00E76CDA"/>
    <w:rsid w:val="00E800DE"/>
    <w:rsid w:val="00E81590"/>
    <w:rsid w:val="00E8180E"/>
    <w:rsid w:val="00E829C4"/>
    <w:rsid w:val="00E82BCA"/>
    <w:rsid w:val="00E851A4"/>
    <w:rsid w:val="00E9072D"/>
    <w:rsid w:val="00E91EB6"/>
    <w:rsid w:val="00E93F99"/>
    <w:rsid w:val="00E940C7"/>
    <w:rsid w:val="00E95C8F"/>
    <w:rsid w:val="00E961E9"/>
    <w:rsid w:val="00E96A2D"/>
    <w:rsid w:val="00E96CF6"/>
    <w:rsid w:val="00EA0D60"/>
    <w:rsid w:val="00EA12E2"/>
    <w:rsid w:val="00EA20B4"/>
    <w:rsid w:val="00EA42BF"/>
    <w:rsid w:val="00EA57D9"/>
    <w:rsid w:val="00EA5F41"/>
    <w:rsid w:val="00EA61B0"/>
    <w:rsid w:val="00EA6601"/>
    <w:rsid w:val="00EB4A42"/>
    <w:rsid w:val="00EB5476"/>
    <w:rsid w:val="00EC097E"/>
    <w:rsid w:val="00EC21D6"/>
    <w:rsid w:val="00EC299B"/>
    <w:rsid w:val="00EC4225"/>
    <w:rsid w:val="00EC4CED"/>
    <w:rsid w:val="00EC78E1"/>
    <w:rsid w:val="00ED5A89"/>
    <w:rsid w:val="00ED5FB0"/>
    <w:rsid w:val="00ED6297"/>
    <w:rsid w:val="00EE1CC5"/>
    <w:rsid w:val="00EE4C1A"/>
    <w:rsid w:val="00EE4F1B"/>
    <w:rsid w:val="00EE5673"/>
    <w:rsid w:val="00EE5CC9"/>
    <w:rsid w:val="00EF3F23"/>
    <w:rsid w:val="00EF4F73"/>
    <w:rsid w:val="00F01AD3"/>
    <w:rsid w:val="00F03BE8"/>
    <w:rsid w:val="00F078B0"/>
    <w:rsid w:val="00F07AF0"/>
    <w:rsid w:val="00F13E4D"/>
    <w:rsid w:val="00F14DA4"/>
    <w:rsid w:val="00F21ECC"/>
    <w:rsid w:val="00F23450"/>
    <w:rsid w:val="00F24191"/>
    <w:rsid w:val="00F256CA"/>
    <w:rsid w:val="00F2590B"/>
    <w:rsid w:val="00F30D24"/>
    <w:rsid w:val="00F32C5B"/>
    <w:rsid w:val="00F339BA"/>
    <w:rsid w:val="00F35AE0"/>
    <w:rsid w:val="00F35BC6"/>
    <w:rsid w:val="00F3601C"/>
    <w:rsid w:val="00F371D6"/>
    <w:rsid w:val="00F41D98"/>
    <w:rsid w:val="00F42212"/>
    <w:rsid w:val="00F4363E"/>
    <w:rsid w:val="00F44C48"/>
    <w:rsid w:val="00F4550B"/>
    <w:rsid w:val="00F45C6D"/>
    <w:rsid w:val="00F51FAF"/>
    <w:rsid w:val="00F5266B"/>
    <w:rsid w:val="00F558D4"/>
    <w:rsid w:val="00F55F8B"/>
    <w:rsid w:val="00F569B9"/>
    <w:rsid w:val="00F61AA1"/>
    <w:rsid w:val="00F652F1"/>
    <w:rsid w:val="00F65D3F"/>
    <w:rsid w:val="00F6680A"/>
    <w:rsid w:val="00F70021"/>
    <w:rsid w:val="00F7263F"/>
    <w:rsid w:val="00F76333"/>
    <w:rsid w:val="00F8210F"/>
    <w:rsid w:val="00F8431C"/>
    <w:rsid w:val="00F856BA"/>
    <w:rsid w:val="00F860C2"/>
    <w:rsid w:val="00F868E6"/>
    <w:rsid w:val="00F86916"/>
    <w:rsid w:val="00F9791B"/>
    <w:rsid w:val="00FA23FD"/>
    <w:rsid w:val="00FA47C9"/>
    <w:rsid w:val="00FA60C3"/>
    <w:rsid w:val="00FA70D0"/>
    <w:rsid w:val="00FB1067"/>
    <w:rsid w:val="00FB3C17"/>
    <w:rsid w:val="00FB4EC7"/>
    <w:rsid w:val="00FB55C2"/>
    <w:rsid w:val="00FB6417"/>
    <w:rsid w:val="00FB7810"/>
    <w:rsid w:val="00FB792F"/>
    <w:rsid w:val="00FC1EC4"/>
    <w:rsid w:val="00FC38F1"/>
    <w:rsid w:val="00FC458B"/>
    <w:rsid w:val="00FC6BDD"/>
    <w:rsid w:val="00FC6C70"/>
    <w:rsid w:val="00FD1346"/>
    <w:rsid w:val="00FD2202"/>
    <w:rsid w:val="00FD22F7"/>
    <w:rsid w:val="00FD2472"/>
    <w:rsid w:val="00FD24F6"/>
    <w:rsid w:val="00FD4A16"/>
    <w:rsid w:val="00FE01AC"/>
    <w:rsid w:val="00FE0F82"/>
    <w:rsid w:val="00FE15DD"/>
    <w:rsid w:val="00FF3F12"/>
    <w:rsid w:val="00FF534B"/>
    <w:rsid w:val="00FF7DC0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261D4F0-A3FE-41DF-9EBC-8C43532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9D76E7"/>
    <w:pPr>
      <w:tabs>
        <w:tab w:val="left" w:pos="3330"/>
        <w:tab w:val="left" w:pos="3960"/>
      </w:tabs>
      <w:spacing w:after="0" w:line="240" w:lineRule="auto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  <w:style w:type="paragraph" w:styleId="ListParagraph">
    <w:name w:val="List Paragraph"/>
    <w:basedOn w:val="Normal"/>
    <w:uiPriority w:val="34"/>
    <w:qFormat/>
    <w:rsid w:val="00A33242"/>
    <w:pPr>
      <w:ind w:left="720"/>
      <w:contextualSpacing/>
    </w:pPr>
    <w:rPr>
      <w:rFonts w:eastAsiaTheme="minorHAnsi"/>
    </w:rPr>
  </w:style>
  <w:style w:type="paragraph" w:customStyle="1" w:styleId="marginzero">
    <w:name w:val="marginzero"/>
    <w:basedOn w:val="Normal"/>
    <w:rsid w:val="00A879B3"/>
    <w:pPr>
      <w:spacing w:after="63" w:line="240" w:lineRule="auto"/>
    </w:pPr>
    <w:rPr>
      <w:rFonts w:ascii="Verdana" w:eastAsia="Times New Roman" w:hAnsi="Verdana" w:cs="Times New Roman"/>
      <w:color w:val="000000"/>
      <w:sz w:val="14"/>
      <w:szCs w:val="14"/>
    </w:rPr>
  </w:style>
  <w:style w:type="character" w:customStyle="1" w:styleId="scdddoi">
    <w:name w:val="s_c_dddoi"/>
    <w:basedOn w:val="DefaultParagraphFont"/>
    <w:rsid w:val="00CE3A94"/>
    <w:rPr>
      <w:sz w:val="24"/>
      <w:szCs w:val="24"/>
      <w:bdr w:val="none" w:sz="0" w:space="0" w:color="auto" w:frame="1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sid w:val="003B68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21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9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9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8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1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56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0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9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2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5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1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2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lants.usda.gov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www.nrcs.usda.gov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nts.usda.gov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sheahan\AppData\Local\Microsoft\Windows\Temporary%20Internet%20Files\Content.IE5\SUTH5LYK\Plant-Guide-4-30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ignedTo xmlns="http://schemas.microsoft.com/sharepoint/v3">
      <UserInfo>
        <DisplayName>Sheahan, Chris - NRCS, Cape May, NJ</DisplayName>
        <AccountId>1217</AccountId>
        <AccountType/>
      </UserInfo>
    </AssignedTo>
    <TaskStatus xmlns="http://schemas.microsoft.com/sharepoint/v3/fields">Completed</TaskStatus>
    <TaskDueDate xmlns="http://schemas.microsoft.com/sharepoint/v3/fields" xsi:nil="true"/>
    <Priority xmlns="http://schemas.microsoft.com/sharepoint/v3">(2) Normal</Priorit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87E88BB8327498D51244F69A8B484" ma:contentTypeVersion="5" ma:contentTypeDescription="Create a new document." ma:contentTypeScope="" ma:versionID="62343706b2275354dd8194a6a20920a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6ca4e522e0198fc8df140956a1035d4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AssignedTo" minOccurs="0"/>
                <xsd:element ref="ns2:TaskDueDate" minOccurs="0"/>
                <xsd:element ref="ns1:Priority" minOccurs="0"/>
                <xsd:element ref="ns2:Task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 To" ma:list="UserInfo" ma:SearchPeopleOnly="false" ma:SharePointGroup="28159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iority" ma:index="10" nillable="true" ma:displayName="Priority" ma:default="(2) Normal" ma:format="Dropdown" ma:internalName="Priority">
      <xsd:simpleType>
        <xsd:restriction base="dms:Choice">
          <xsd:enumeration value="(1) High"/>
          <xsd:enumeration value="(2) Normal"/>
          <xsd:enumeration value="(3) Low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9" nillable="true" ma:displayName="Due Date" ma:format="DateOnly" ma:internalName="TaskDueDate">
      <xsd:simpleType>
        <xsd:restriction base="dms:DateTime"/>
      </xsd:simpleType>
    </xsd:element>
    <xsd:element name="TaskStatus" ma:index="11" nillable="true" ma:displayName="Task Status" ma:default="Not Started" ma:internalName="TaskStatus">
      <xsd:simpleType>
        <xsd:restriction base="dms:Choice">
          <xsd:enumeration value="Not Started"/>
          <xsd:enumeration value="In Progress"/>
          <xsd:enumeration value="Completed"/>
          <xsd:enumeration value="Deferred"/>
          <xsd:enumeration value="Waiting on someone el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28C8-C67B-4C41-9A0E-54B74DB5E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F9A96F4-B19D-4269-9B34-B1D7677C242B}">
  <ds:schemaRefs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sharepoint/v3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E4879D7-B606-400B-A5F3-F9B586069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252545D-3F5A-4584-A39F-06A53D1B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Plant-Guide-4-30-14</Template>
  <TotalTime>1</TotalTime>
  <Pages>3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Sensitive partridge pea (Chamaecrista nictitans) Plant Guide</vt:lpstr>
    </vt:vector>
  </TitlesOfParts>
  <Manager>Chris Miller</Manager>
  <Company>USDA-NRCS Cape May Plant Materials Center, Cape May, NJ</Company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Sensitive partridge pea (Chamaecrista nictitans) Plant Guide</dc:title>
  <dc:subject>Sensitive partridge pea (Chamaecrista nictitans) is a native perennial legume that can be used for nitrogen fixation, habitat restoration, and wildlife</dc:subject>
  <dc:creator>Sheahan, Chris - NRCS, Cape May, NJ</dc:creator>
  <cp:keywords>plant guide, sensitive partridge pea, Chamaecrista nictitans, native legume, perennial, habitat restoration, NRCS, Plant Materials Program, Plant Data Center</cp:keywords>
  <dc:description/>
  <cp:lastModifiedBy>Sheahan, Chris - NRCS, Cape May, NJ</cp:lastModifiedBy>
  <cp:revision>3</cp:revision>
  <cp:lastPrinted>2015-03-02T21:21:00Z</cp:lastPrinted>
  <dcterms:created xsi:type="dcterms:W3CDTF">2015-11-10T20:18:00Z</dcterms:created>
  <dcterms:modified xsi:type="dcterms:W3CDTF">2015-11-10T20:18:00Z</dcterms:modified>
  <cp:category>Plant Guide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0x010100CE887E88BB8327498D51244F69A8B484</vt:lpwstr>
  </property>
  <property fmtid="{D5CDD505-2E9C-101B-9397-08002B2CF9AE}" pid="3" name="AssignedTo">
    <vt:lpwstr>1217;#Sheahan, Chris - NRCS, Cape May, NJ</vt:lpwstr>
  </property>
  <property fmtid="{D5CDD505-2E9C-101B-9397-08002B2CF9AE}" pid="4" name="TaskStatus">
    <vt:lpwstr>Waiting on someone else</vt:lpwstr>
  </property>
  <property fmtid="{D5CDD505-2E9C-101B-9397-08002B2CF9AE}" pid="5" name="TaskDueDate">
    <vt:lpwstr/>
  </property>
  <property fmtid="{D5CDD505-2E9C-101B-9397-08002B2CF9AE}" pid="6" name="Priority">
    <vt:lpwstr>(2) Normal</vt:lpwstr>
  </property>
</Properties>
</file>