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4D1D" w:rsidP="000578C2">
            <w:pPr>
              <w:pStyle w:val="TitleHeader"/>
              <w:rPr>
                <w:i/>
              </w:rPr>
            </w:pPr>
            <w:r>
              <w:lastRenderedPageBreak/>
              <w:t>cockspur hawthorn</w:t>
            </w:r>
          </w:p>
        </w:tc>
      </w:tr>
      <w:tr w:rsidR="00CD49CC">
        <w:tblPrEx>
          <w:tblCellMar>
            <w:top w:w="0" w:type="dxa"/>
            <w:bottom w:w="0" w:type="dxa"/>
          </w:tblCellMar>
        </w:tblPrEx>
        <w:tc>
          <w:tcPr>
            <w:tcW w:w="4410" w:type="dxa"/>
          </w:tcPr>
          <w:p w:rsidR="00CD49CC" w:rsidRPr="008F3D5A" w:rsidRDefault="000E4D1D" w:rsidP="008F3D5A">
            <w:pPr>
              <w:pStyle w:val="Titlesubheader1"/>
              <w:rPr>
                <w:i/>
              </w:rPr>
            </w:pPr>
            <w:r>
              <w:rPr>
                <w:i/>
              </w:rPr>
              <w:t>Crataegus crus-galli</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E4D1D">
              <w:t>CRCR2</w:t>
            </w:r>
          </w:p>
        </w:tc>
      </w:tr>
    </w:tbl>
    <w:p w:rsidR="00CD49CC" w:rsidRPr="004A50AC" w:rsidRDefault="00CD49CC" w:rsidP="004A50AC">
      <w:pPr>
        <w:jc w:val="left"/>
        <w:rPr>
          <w:sz w:val="20"/>
        </w:rPr>
      </w:pPr>
    </w:p>
    <w:p w:rsidR="0057270F" w:rsidRPr="0057270F" w:rsidRDefault="0057270F" w:rsidP="0057270F">
      <w:pPr>
        <w:pStyle w:val="Heading5"/>
        <w:ind w:left="0"/>
        <w:jc w:val="left"/>
        <w:rPr>
          <w:b w:val="0"/>
          <w:i/>
        </w:rPr>
      </w:pPr>
      <w:r w:rsidRPr="0057270F">
        <w:rPr>
          <w:b w:val="0"/>
          <w:i/>
        </w:rPr>
        <w:t xml:space="preserve">Contributed By: </w:t>
      </w:r>
      <w:smartTag w:uri="urn:schemas-microsoft-com:office:smarttags" w:element="place">
        <w:smartTag w:uri="urn:schemas-microsoft-com:office:smarttags" w:element="PlaceName">
          <w:r w:rsidRPr="0057270F">
            <w:rPr>
              <w:b w:val="0"/>
              <w:i/>
            </w:rPr>
            <w:t>USDA</w:t>
          </w:r>
        </w:smartTag>
        <w:r w:rsidRPr="0057270F">
          <w:rPr>
            <w:b w:val="0"/>
            <w:i/>
          </w:rPr>
          <w:t xml:space="preserve"> </w:t>
        </w:r>
        <w:smartTag w:uri="urn:schemas-microsoft-com:office:smarttags" w:element="PlaceName">
          <w:r w:rsidRPr="0057270F">
            <w:rPr>
              <w:b w:val="0"/>
              <w:i/>
            </w:rPr>
            <w:t>NRCS</w:t>
          </w:r>
        </w:smartTag>
        <w:r w:rsidRPr="0057270F">
          <w:rPr>
            <w:b w:val="0"/>
            <w:i/>
          </w:rPr>
          <w:t xml:space="preserve"> </w:t>
        </w:r>
        <w:smartTag w:uri="urn:schemas-microsoft-com:office:smarttags" w:element="PlaceName">
          <w:r w:rsidRPr="0057270F">
            <w:rPr>
              <w:b w:val="0"/>
              <w:i/>
            </w:rPr>
            <w:t>National</w:t>
          </w:r>
        </w:smartTag>
        <w:r w:rsidRPr="0057270F">
          <w:rPr>
            <w:b w:val="0"/>
            <w:i/>
          </w:rPr>
          <w:t xml:space="preserve"> </w:t>
        </w:r>
        <w:smartTag w:uri="urn:schemas-microsoft-com:office:smarttags" w:element="PlaceName">
          <w:r w:rsidRPr="0057270F">
            <w:rPr>
              <w:b w:val="0"/>
              <w:i/>
            </w:rPr>
            <w:t>Plant</w:t>
          </w:r>
        </w:smartTag>
        <w:r w:rsidRPr="0057270F">
          <w:rPr>
            <w:b w:val="0"/>
            <w:i/>
          </w:rPr>
          <w:t xml:space="preserve"> </w:t>
        </w:r>
        <w:smartTag w:uri="urn:schemas-microsoft-com:office:smarttags" w:element="PlaceName">
          <w:r w:rsidRPr="0057270F">
            <w:rPr>
              <w:b w:val="0"/>
              <w:i/>
            </w:rPr>
            <w:t>Data</w:t>
          </w:r>
        </w:smartTag>
        <w:r w:rsidRPr="0057270F">
          <w:rPr>
            <w:b w:val="0"/>
            <w:i/>
          </w:rPr>
          <w:t xml:space="preserve"> </w:t>
        </w:r>
        <w:smartTag w:uri="urn:schemas-microsoft-com:office:smarttags" w:element="PlaceType">
          <w:r w:rsidRPr="0057270F">
            <w:rPr>
              <w:b w:val="0"/>
              <w:i/>
            </w:rPr>
            <w:t>Center</w:t>
          </w:r>
        </w:smartTag>
      </w:smartTag>
    </w:p>
    <w:p w:rsidR="0057270F" w:rsidRPr="0057270F" w:rsidRDefault="0057270F" w:rsidP="0057270F">
      <w:pPr>
        <w:pStyle w:val="Heading3"/>
        <w:ind w:left="0" w:right="0"/>
        <w:jc w:val="left"/>
        <w:rPr>
          <w:color w:val="auto"/>
        </w:rPr>
      </w:pPr>
      <w:r w:rsidRPr="0057270F">
        <w:rPr>
          <w:color w:val="auto"/>
        </w:rPr>
        <w:t>Uses</w:t>
      </w:r>
    </w:p>
    <w:p w:rsidR="0057270F" w:rsidRPr="0057270F" w:rsidRDefault="0057270F" w:rsidP="0057270F">
      <w:pPr>
        <w:jc w:val="left"/>
        <w:rPr>
          <w:sz w:val="20"/>
        </w:rPr>
      </w:pPr>
      <w:r w:rsidRPr="0057270F">
        <w:rPr>
          <w:sz w:val="20"/>
        </w:rPr>
        <w:t>Erosion Control: Because it tolerates a wide variety of sites, it can be planted to stabilize banks, for shelterbelts, and for erosion control.</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Wildlife: It provides excellent cover and nesting sites for many smaller birds.  The small fruits are eaten by many birds especially cedar waxwings, fox sparrows, and ruffed grouse; rodents and other smaller birds.  White tailed deer and mule deer browse the young twigs and leaves.  </w:t>
      </w:r>
    </w:p>
    <w:p w:rsidR="0057270F" w:rsidRPr="0057270F" w:rsidRDefault="0057270F" w:rsidP="0057270F">
      <w:pPr>
        <w:jc w:val="left"/>
        <w:rPr>
          <w:sz w:val="20"/>
          <w:u w:val="single"/>
        </w:rPr>
      </w:pPr>
    </w:p>
    <w:p w:rsidR="0057270F" w:rsidRPr="0057270F" w:rsidRDefault="0057270F" w:rsidP="0057270F">
      <w:pPr>
        <w:jc w:val="left"/>
        <w:rPr>
          <w:sz w:val="20"/>
        </w:rPr>
      </w:pPr>
      <w:r w:rsidRPr="0057270F">
        <w:rPr>
          <w:sz w:val="20"/>
        </w:rPr>
        <w:t xml:space="preserve">Beautification: Excellent in group plantings, deciduous screens, groupings, tall barrier hedge, and seasonal accent tree.  </w:t>
      </w:r>
    </w:p>
    <w:p w:rsidR="0057270F" w:rsidRPr="0057270F" w:rsidRDefault="0057270F" w:rsidP="0057270F">
      <w:pPr>
        <w:pStyle w:val="Heading1"/>
        <w:jc w:val="left"/>
      </w:pPr>
    </w:p>
    <w:p w:rsidR="0057270F" w:rsidRPr="0057270F" w:rsidRDefault="0057270F" w:rsidP="0057270F">
      <w:pPr>
        <w:pStyle w:val="Heading3"/>
        <w:ind w:left="0" w:right="0"/>
        <w:jc w:val="left"/>
        <w:rPr>
          <w:color w:val="auto"/>
        </w:rPr>
      </w:pPr>
      <w:r w:rsidRPr="0057270F">
        <w:rPr>
          <w:color w:val="auto"/>
        </w:rPr>
        <w:t>Status</w:t>
      </w:r>
    </w:p>
    <w:p w:rsidR="0057270F" w:rsidRPr="0057270F" w:rsidRDefault="0057270F" w:rsidP="0057270F">
      <w:pPr>
        <w:pStyle w:val="Heading1"/>
        <w:jc w:val="left"/>
        <w:rPr>
          <w:b w:val="0"/>
        </w:rPr>
      </w:pPr>
      <w:r w:rsidRPr="0057270F">
        <w:rPr>
          <w:b w:val="0"/>
        </w:rPr>
        <w:t>Please consult the PLANTS Web site and your State Department of Natural Resources for this plant’s current status, such as, state noxious status, and wetland indicator values.</w:t>
      </w:r>
    </w:p>
    <w:p w:rsidR="0057270F" w:rsidRPr="0057270F" w:rsidRDefault="0057270F" w:rsidP="0057270F">
      <w:pPr>
        <w:pStyle w:val="Heading2"/>
        <w:jc w:val="left"/>
        <w:rPr>
          <w:b w:val="0"/>
          <w:smallCaps/>
          <w:color w:val="auto"/>
          <w:sz w:val="20"/>
        </w:rPr>
      </w:pPr>
    </w:p>
    <w:p w:rsidR="0057270F" w:rsidRPr="0057270F" w:rsidRDefault="0057270F" w:rsidP="0057270F">
      <w:pPr>
        <w:pStyle w:val="Heading3"/>
        <w:ind w:left="0" w:right="0"/>
        <w:jc w:val="left"/>
        <w:rPr>
          <w:color w:val="auto"/>
        </w:rPr>
      </w:pPr>
      <w:r w:rsidRPr="0057270F">
        <w:rPr>
          <w:color w:val="auto"/>
        </w:rPr>
        <w:t>Description</w:t>
      </w:r>
    </w:p>
    <w:p w:rsidR="0057270F" w:rsidRPr="0057270F" w:rsidRDefault="0057270F" w:rsidP="0057270F">
      <w:pPr>
        <w:jc w:val="left"/>
        <w:rPr>
          <w:sz w:val="20"/>
        </w:rPr>
      </w:pPr>
      <w:r w:rsidRPr="0057270F">
        <w:rPr>
          <w:noProof/>
          <w:sz w:val="20"/>
        </w:rPr>
        <w:pict>
          <v:shapetype id="_x0000_t202" coordsize="21600,21600" o:spt="202" path="m,l,21600r21600,l21600,xe">
            <v:stroke joinstyle="miter"/>
            <v:path gradientshapeok="t" o:connecttype="rect"/>
          </v:shapetype>
          <v:shape id="_x0000_s1064" type="#_x0000_t202" style="position:absolute;margin-left:0;margin-top:-259.05pt;width:208.5pt;height:4in;z-index:251657728" o:allowincell="f" stroked="f">
            <v:textbox style="mso-next-textbox:#_x0000_s1064">
              <w:txbxContent>
                <w:p w:rsidR="0057270F" w:rsidRDefault="00667D2C" w:rsidP="0057270F">
                  <w:r>
                    <w:rPr>
                      <w:noProof/>
                    </w:rPr>
                    <w:drawing>
                      <wp:inline distT="0" distB="0" distL="0" distR="0">
                        <wp:extent cx="2457450" cy="3219450"/>
                        <wp:effectExtent l="19050" t="0" r="0" b="0"/>
                        <wp:docPr id="2" name="Picture 2" descr="Image of Cockspur hawthorn (Crataegus crus-g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ckspur hawthorn (Crataegus crus-galli)"/>
                                <pic:cNvPicPr>
                                  <a:picLocks noChangeAspect="1" noChangeArrowheads="1"/>
                                </pic:cNvPicPr>
                              </pic:nvPicPr>
                              <pic:blipFill>
                                <a:blip r:embed="rId8"/>
                                <a:srcRect/>
                                <a:stretch>
                                  <a:fillRect/>
                                </a:stretch>
                              </pic:blipFill>
                              <pic:spPr bwMode="auto">
                                <a:xfrm>
                                  <a:off x="0" y="0"/>
                                  <a:ext cx="2457450" cy="3219450"/>
                                </a:xfrm>
                                <a:prstGeom prst="rect">
                                  <a:avLst/>
                                </a:prstGeom>
                                <a:noFill/>
                                <a:ln w="9525">
                                  <a:noFill/>
                                  <a:miter lim="800000"/>
                                  <a:headEnd/>
                                  <a:tailEnd/>
                                </a:ln>
                              </pic:spPr>
                            </pic:pic>
                          </a:graphicData>
                        </a:graphic>
                      </wp:inline>
                    </w:drawing>
                  </w:r>
                </w:p>
                <w:p w:rsidR="0057270F" w:rsidRDefault="0057270F" w:rsidP="0057270F">
                  <w:pPr>
                    <w:jc w:val="right"/>
                    <w:rPr>
                      <w:sz w:val="16"/>
                    </w:rPr>
                  </w:pPr>
                  <w:r>
                    <w:rPr>
                      <w:sz w:val="16"/>
                    </w:rPr>
                    <w:t xml:space="preserve">Native Trees of </w:t>
                  </w:r>
                  <w:smartTag w:uri="urn:schemas-microsoft-com:office:smarttags" w:element="place">
                    <w:smartTag w:uri="urn:schemas-microsoft-com:office:smarttags" w:element="State">
                      <w:r>
                        <w:rPr>
                          <w:sz w:val="16"/>
                        </w:rPr>
                        <w:t>Texas</w:t>
                      </w:r>
                    </w:smartTag>
                  </w:smartTag>
                </w:p>
                <w:p w:rsidR="0057270F" w:rsidRDefault="0057270F" w:rsidP="0057270F">
                  <w:pPr>
                    <w:jc w:val="right"/>
                    <w:rPr>
                      <w:sz w:val="16"/>
                    </w:rPr>
                  </w:pPr>
                  <w:r>
                    <w:rPr>
                      <w:sz w:val="16"/>
                    </w:rPr>
                    <w:t>Department of Horticulture</w:t>
                  </w:r>
                </w:p>
                <w:p w:rsidR="0057270F" w:rsidRDefault="0057270F" w:rsidP="0057270F">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Pr="0057270F">
        <w:rPr>
          <w:sz w:val="20"/>
        </w:rPr>
        <w:t>General: It is a small tree that grows twenty to thirty feet high, twenty to thirty-five feet wide; with wide-spreading, horizontal, thorny branches.  Leaves are broadest above or near the middle, thick, leathery, shiny dark green above, usually not lobed, and smooth.  Flowers ranging from white to red are produced in clusters.  Fruits are broadest above the middle or rounded, dull red or green.</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Distribution: Cockspur hawthorn grows from southern </w:t>
      </w:r>
      <w:smartTag w:uri="urn:schemas-microsoft-com:office:smarttags" w:element="State">
        <w:r w:rsidRPr="0057270F">
          <w:rPr>
            <w:sz w:val="20"/>
          </w:rPr>
          <w:t>Quebec</w:t>
        </w:r>
      </w:smartTag>
      <w:r w:rsidRPr="0057270F">
        <w:rPr>
          <w:sz w:val="20"/>
        </w:rPr>
        <w:t xml:space="preserve">, and </w:t>
      </w:r>
      <w:smartTag w:uri="urn:schemas-microsoft-com:office:smarttags" w:element="State">
        <w:r w:rsidRPr="0057270F">
          <w:rPr>
            <w:sz w:val="20"/>
          </w:rPr>
          <w:t>Ontario</w:t>
        </w:r>
      </w:smartTag>
      <w:r w:rsidRPr="0057270F">
        <w:rPr>
          <w:sz w:val="20"/>
        </w:rPr>
        <w:t xml:space="preserve"> to northern </w:t>
      </w:r>
      <w:smartTag w:uri="urn:schemas-microsoft-com:office:smarttags" w:element="State">
        <w:r w:rsidRPr="0057270F">
          <w:rPr>
            <w:sz w:val="20"/>
          </w:rPr>
          <w:t>Louisiana</w:t>
        </w:r>
      </w:smartTag>
      <w:r w:rsidRPr="0057270F">
        <w:rPr>
          <w:sz w:val="20"/>
        </w:rPr>
        <w:t xml:space="preserve">, </w:t>
      </w:r>
      <w:smartTag w:uri="urn:schemas-microsoft-com:office:smarttags" w:element="State">
        <w:r w:rsidRPr="0057270F">
          <w:rPr>
            <w:sz w:val="20"/>
          </w:rPr>
          <w:t>Alabama</w:t>
        </w:r>
      </w:smartTag>
      <w:r w:rsidRPr="0057270F">
        <w:rPr>
          <w:sz w:val="20"/>
        </w:rPr>
        <w:t xml:space="preserve"> and northwestern </w:t>
      </w:r>
      <w:smartTag w:uri="urn:schemas-microsoft-com:office:smarttags" w:element="country-region">
        <w:r w:rsidRPr="0057270F">
          <w:rPr>
            <w:sz w:val="20"/>
          </w:rPr>
          <w:t>Georgia</w:t>
        </w:r>
      </w:smartTag>
      <w:r w:rsidRPr="0057270F">
        <w:rPr>
          <w:sz w:val="20"/>
        </w:rPr>
        <w:t xml:space="preserve">, and west to </w:t>
      </w:r>
      <w:smartTag w:uri="urn:schemas-microsoft-com:office:smarttags" w:element="place">
        <w:smartTag w:uri="urn:schemas-microsoft-com:office:smarttags" w:element="State">
          <w:r w:rsidRPr="0057270F">
            <w:rPr>
              <w:sz w:val="20"/>
            </w:rPr>
            <w:t>Kansas</w:t>
          </w:r>
        </w:smartTag>
      </w:smartTag>
      <w:r w:rsidRPr="0057270F">
        <w:rPr>
          <w:sz w:val="20"/>
        </w:rPr>
        <w:t>.</w:t>
      </w:r>
    </w:p>
    <w:p w:rsidR="0057270F" w:rsidRPr="0057270F" w:rsidRDefault="0057270F" w:rsidP="0057270F">
      <w:pPr>
        <w:pStyle w:val="Heading3"/>
        <w:ind w:left="0" w:right="0"/>
        <w:jc w:val="left"/>
        <w:rPr>
          <w:color w:val="auto"/>
        </w:rPr>
      </w:pPr>
    </w:p>
    <w:p w:rsidR="0057270F" w:rsidRPr="0057270F" w:rsidRDefault="0057270F" w:rsidP="0057270F">
      <w:pPr>
        <w:pStyle w:val="Heading3"/>
        <w:ind w:left="0" w:right="0"/>
        <w:jc w:val="left"/>
        <w:rPr>
          <w:color w:val="auto"/>
        </w:rPr>
      </w:pPr>
      <w:r w:rsidRPr="0057270F">
        <w:rPr>
          <w:color w:val="auto"/>
        </w:rPr>
        <w:t>Adaptation</w:t>
      </w:r>
    </w:p>
    <w:p w:rsidR="0057270F" w:rsidRPr="0057270F" w:rsidRDefault="0057270F" w:rsidP="0057270F">
      <w:pPr>
        <w:pStyle w:val="PlainText"/>
        <w:rPr>
          <w:rFonts w:ascii="Times New Roman" w:hAnsi="Times New Roman"/>
        </w:rPr>
      </w:pPr>
      <w:r w:rsidRPr="0057270F">
        <w:rPr>
          <w:rFonts w:ascii="Times New Roman" w:hAnsi="Times New Roman"/>
        </w:rPr>
        <w:t>Although Cockspur hawthorn generally requires no special soil requirements, it prefers a moist, well-drained, slightly acid soils, and full sunlight.  It is adaptable to poor soils; various soil pHs, compacted soils, drought, heat and winter salt spray.  Adapted to USDA Hardiness Zone 4.</w:t>
      </w:r>
    </w:p>
    <w:p w:rsidR="0057270F" w:rsidRPr="0057270F" w:rsidRDefault="0057270F" w:rsidP="0057270F">
      <w:pPr>
        <w:jc w:val="left"/>
        <w:rPr>
          <w:sz w:val="20"/>
        </w:rPr>
      </w:pPr>
    </w:p>
    <w:p w:rsidR="0057270F" w:rsidRPr="0057270F" w:rsidRDefault="0057270F" w:rsidP="0057270F">
      <w:pPr>
        <w:pStyle w:val="Heading3"/>
        <w:ind w:left="0" w:right="0"/>
        <w:jc w:val="left"/>
        <w:rPr>
          <w:b w:val="0"/>
          <w:color w:val="auto"/>
        </w:rPr>
      </w:pPr>
      <w:r w:rsidRPr="0057270F">
        <w:rPr>
          <w:color w:val="auto"/>
        </w:rPr>
        <w:t>Establishment</w:t>
      </w:r>
    </w:p>
    <w:p w:rsidR="0057270F" w:rsidRPr="0057270F" w:rsidRDefault="0057270F" w:rsidP="0057270F">
      <w:pPr>
        <w:jc w:val="left"/>
        <w:rPr>
          <w:sz w:val="20"/>
        </w:rPr>
      </w:pPr>
      <w:r w:rsidRPr="0057270F">
        <w:rPr>
          <w:sz w:val="20"/>
        </w:rPr>
        <w:t xml:space="preserve">Propagation from Seed or Grafting: Cockspur hawthorn can be propagated by seeds or by stem cuttings grafted onto seedling rootstock.  Propagation using seeds requires acid scarification for two to three hours followed by three months warm stratification and another three months prechilling.  Seeds are planted in drill rows eight to twelve inches apart and covered with 1/4 inch of soil. </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Containerized trees should be planted when they are no more than eight feet tall, in the fall or spring.</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Grafts are budded on seedling understock in August and September.</w:t>
      </w:r>
    </w:p>
    <w:p w:rsidR="0057270F" w:rsidRPr="0057270F" w:rsidRDefault="0057270F" w:rsidP="0057270F">
      <w:pPr>
        <w:jc w:val="left"/>
        <w:rPr>
          <w:sz w:val="20"/>
        </w:rPr>
      </w:pPr>
    </w:p>
    <w:p w:rsidR="0057270F" w:rsidRPr="0057270F" w:rsidRDefault="0057270F" w:rsidP="0057270F">
      <w:pPr>
        <w:pStyle w:val="Heading3"/>
        <w:ind w:left="0" w:right="0"/>
        <w:jc w:val="left"/>
        <w:rPr>
          <w:color w:val="auto"/>
        </w:rPr>
      </w:pPr>
      <w:r w:rsidRPr="0057270F">
        <w:rPr>
          <w:color w:val="auto"/>
        </w:rPr>
        <w:t>Management</w:t>
      </w:r>
    </w:p>
    <w:p w:rsidR="0057270F" w:rsidRPr="0057270F" w:rsidRDefault="0057270F" w:rsidP="0057270F">
      <w:pPr>
        <w:jc w:val="left"/>
        <w:rPr>
          <w:sz w:val="20"/>
        </w:rPr>
      </w:pPr>
      <w:r w:rsidRPr="0057270F">
        <w:rPr>
          <w:sz w:val="20"/>
        </w:rPr>
        <w:t xml:space="preserve">Seedlings develop taproot, thus should not be kept in seedbeds longer than one year.  Balled and burlapped trees should be planted in early spring.  If transplanted in autumn, amend soil, fertilize, water thoroughly, mulch adequately and avoid winter salt </w:t>
      </w:r>
      <w:r w:rsidRPr="0057270F">
        <w:rPr>
          <w:sz w:val="20"/>
        </w:rPr>
        <w:lastRenderedPageBreak/>
        <w:t>spray.  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57270F" w:rsidRPr="0057270F" w:rsidRDefault="0057270F" w:rsidP="0057270F">
      <w:pPr>
        <w:pStyle w:val="Heading2"/>
        <w:jc w:val="left"/>
        <w:rPr>
          <w:color w:val="auto"/>
          <w:sz w:val="20"/>
        </w:rPr>
      </w:pPr>
    </w:p>
    <w:p w:rsidR="0057270F" w:rsidRPr="0057270F" w:rsidRDefault="0057270F" w:rsidP="0057270F">
      <w:pPr>
        <w:pStyle w:val="Heading3"/>
        <w:ind w:left="0" w:right="0"/>
        <w:jc w:val="left"/>
        <w:rPr>
          <w:color w:val="auto"/>
        </w:rPr>
      </w:pPr>
      <w:smartTag w:uri="urn:schemas-microsoft-com:office:smarttags" w:element="place">
        <w:r w:rsidRPr="0057270F">
          <w:rPr>
            <w:color w:val="auto"/>
          </w:rPr>
          <w:t>Pest</w:t>
        </w:r>
      </w:smartTag>
      <w:r w:rsidRPr="0057270F">
        <w:rPr>
          <w:color w:val="auto"/>
        </w:rPr>
        <w:t xml:space="preserve"> and Potential Problems</w:t>
      </w:r>
    </w:p>
    <w:p w:rsidR="0057270F" w:rsidRPr="0057270F" w:rsidRDefault="0057270F" w:rsidP="0057270F">
      <w:pPr>
        <w:jc w:val="left"/>
        <w:rPr>
          <w:sz w:val="20"/>
        </w:rPr>
      </w:pPr>
      <w:r w:rsidRPr="0057270F">
        <w:rPr>
          <w:sz w:val="20"/>
        </w:rPr>
        <w:t>Cedar hawthorn rust affects the fruit, foliage and stems.  Potential pests include leaf blotch minor.</w:t>
      </w:r>
    </w:p>
    <w:p w:rsidR="0057270F" w:rsidRPr="0057270F" w:rsidRDefault="0057270F" w:rsidP="0057270F">
      <w:pPr>
        <w:pStyle w:val="Heading2"/>
        <w:jc w:val="left"/>
        <w:rPr>
          <w:b w:val="0"/>
          <w:color w:val="auto"/>
          <w:sz w:val="20"/>
        </w:rPr>
      </w:pPr>
    </w:p>
    <w:p w:rsidR="0057270F" w:rsidRPr="0057270F" w:rsidRDefault="0057270F" w:rsidP="0057270F">
      <w:pPr>
        <w:pStyle w:val="Heading3"/>
        <w:ind w:left="0" w:right="0"/>
        <w:jc w:val="left"/>
        <w:rPr>
          <w:color w:val="auto"/>
        </w:rPr>
      </w:pPr>
      <w:r w:rsidRPr="0057270F">
        <w:rPr>
          <w:color w:val="auto"/>
        </w:rPr>
        <w:t>Cultivars, Improved and Selected Materials (and area of origin)</w:t>
      </w:r>
    </w:p>
    <w:p w:rsidR="0057270F" w:rsidRPr="0057270F" w:rsidRDefault="0057270F" w:rsidP="0057270F">
      <w:pPr>
        <w:jc w:val="left"/>
        <w:rPr>
          <w:sz w:val="20"/>
        </w:rPr>
      </w:pPr>
      <w:r w:rsidRPr="0057270F">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7270F" w:rsidRPr="0057270F" w:rsidRDefault="0057270F" w:rsidP="0057270F">
      <w:pPr>
        <w:jc w:val="left"/>
        <w:rPr>
          <w:sz w:val="20"/>
        </w:rPr>
      </w:pPr>
    </w:p>
    <w:p w:rsidR="0057270F" w:rsidRPr="0057270F" w:rsidRDefault="0057270F" w:rsidP="0057270F">
      <w:pPr>
        <w:pStyle w:val="Heading3"/>
        <w:ind w:left="0" w:right="0"/>
        <w:jc w:val="left"/>
        <w:rPr>
          <w:color w:val="auto"/>
        </w:rPr>
      </w:pPr>
      <w:r w:rsidRPr="0057270F">
        <w:rPr>
          <w:color w:val="auto"/>
        </w:rPr>
        <w:t>References</w:t>
      </w:r>
    </w:p>
    <w:p w:rsidR="0057270F" w:rsidRPr="0057270F" w:rsidRDefault="0057270F" w:rsidP="0057270F">
      <w:pPr>
        <w:jc w:val="left"/>
        <w:rPr>
          <w:sz w:val="20"/>
        </w:rPr>
      </w:pPr>
      <w:r w:rsidRPr="0057270F">
        <w:rPr>
          <w:sz w:val="20"/>
        </w:rPr>
        <w:t>Dirr, M.A. 1990.  Manual of woody landscape plants: their identification, ornamental characteristics, culture, propagation and uses.  3</w:t>
      </w:r>
      <w:r w:rsidRPr="0057270F">
        <w:rPr>
          <w:sz w:val="20"/>
          <w:vertAlign w:val="superscript"/>
        </w:rPr>
        <w:t>rd</w:t>
      </w:r>
      <w:r w:rsidRPr="0057270F">
        <w:rPr>
          <w:sz w:val="20"/>
        </w:rPr>
        <w:t xml:space="preserve"> ed.  Stipes, </w:t>
      </w:r>
      <w:smartTag w:uri="urn:schemas-microsoft-com:office:smarttags" w:element="place">
        <w:smartTag w:uri="urn:schemas-microsoft-com:office:smarttags" w:element="City">
          <w:r w:rsidRPr="0057270F">
            <w:rPr>
              <w:sz w:val="20"/>
            </w:rPr>
            <w:t>Champaign</w:t>
          </w:r>
        </w:smartTag>
        <w:r w:rsidRPr="0057270F">
          <w:rPr>
            <w:sz w:val="20"/>
          </w:rPr>
          <w:t xml:space="preserve">, </w:t>
        </w:r>
        <w:smartTag w:uri="urn:schemas-microsoft-com:office:smarttags" w:element="State">
          <w:r w:rsidRPr="0057270F">
            <w:rPr>
              <w:sz w:val="20"/>
            </w:rPr>
            <w:t>Illinois</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Duncan, W.H. &amp; M.B. </w:t>
      </w:r>
      <w:smartTag w:uri="urn:schemas-microsoft-com:office:smarttags" w:element="place">
        <w:smartTag w:uri="urn:schemas-microsoft-com:office:smarttags" w:element="City">
          <w:r w:rsidRPr="0057270F">
            <w:rPr>
              <w:sz w:val="20"/>
            </w:rPr>
            <w:t>Duncan</w:t>
          </w:r>
        </w:smartTag>
      </w:smartTag>
      <w:r w:rsidRPr="0057270F">
        <w:rPr>
          <w:sz w:val="20"/>
        </w:rPr>
        <w:t xml:space="preserve"> 1988.  Trees of the </w:t>
      </w:r>
      <w:smartTag w:uri="urn:schemas-microsoft-com:office:smarttags" w:element="place">
        <w:r w:rsidRPr="0057270F">
          <w:rPr>
            <w:sz w:val="20"/>
          </w:rPr>
          <w:t>Southeastern United States</w:t>
        </w:r>
      </w:smartTag>
      <w:r w:rsidRPr="0057270F">
        <w:rPr>
          <w:sz w:val="20"/>
        </w:rPr>
        <w:t xml:space="preserve">.  </w:t>
      </w:r>
      <w:smartTag w:uri="urn:schemas-microsoft-com:office:smarttags" w:element="PlaceType">
        <w:r w:rsidRPr="0057270F">
          <w:rPr>
            <w:sz w:val="20"/>
          </w:rPr>
          <w:t>University</w:t>
        </w:r>
      </w:smartTag>
      <w:r w:rsidRPr="0057270F">
        <w:rPr>
          <w:sz w:val="20"/>
        </w:rPr>
        <w:t xml:space="preserve"> of </w:t>
      </w:r>
      <w:smartTag w:uri="urn:schemas-microsoft-com:office:smarttags" w:element="PlaceName">
        <w:r w:rsidRPr="0057270F">
          <w:rPr>
            <w:sz w:val="20"/>
          </w:rPr>
          <w:t>Georgia Press</w:t>
        </w:r>
      </w:smartTag>
      <w:r w:rsidRPr="0057270F">
        <w:rPr>
          <w:sz w:val="20"/>
        </w:rPr>
        <w:t xml:space="preserve">, </w:t>
      </w:r>
      <w:smartTag w:uri="urn:schemas-microsoft-com:office:smarttags" w:element="place">
        <w:smartTag w:uri="urn:schemas-microsoft-com:office:smarttags" w:element="City">
          <w:r w:rsidRPr="0057270F">
            <w:rPr>
              <w:sz w:val="20"/>
            </w:rPr>
            <w:t>Athens</w:t>
          </w:r>
        </w:smartTag>
        <w:r w:rsidRPr="0057270F">
          <w:rPr>
            <w:sz w:val="20"/>
          </w:rPr>
          <w:t xml:space="preserve">, </w:t>
        </w:r>
        <w:smartTag w:uri="urn:schemas-microsoft-com:office:smarttags" w:element="country-region">
          <w:r w:rsidRPr="0057270F">
            <w:rPr>
              <w:sz w:val="20"/>
            </w:rPr>
            <w:t>Georgia</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Elias, T.S. 1989.  Field guide to North American trees.  Revised ed. Grolier Book Clubs Inc., </w:t>
      </w:r>
      <w:smartTag w:uri="urn:schemas-microsoft-com:office:smarttags" w:element="place">
        <w:smartTag w:uri="urn:schemas-microsoft-com:office:smarttags" w:element="City">
          <w:r w:rsidRPr="0057270F">
            <w:rPr>
              <w:sz w:val="20"/>
            </w:rPr>
            <w:t>Danbury</w:t>
          </w:r>
        </w:smartTag>
        <w:r w:rsidRPr="0057270F">
          <w:rPr>
            <w:sz w:val="20"/>
          </w:rPr>
          <w:t xml:space="preserve">, </w:t>
        </w:r>
        <w:smartTag w:uri="urn:schemas-microsoft-com:office:smarttags" w:element="State">
          <w:r w:rsidRPr="0057270F">
            <w:rPr>
              <w:sz w:val="20"/>
            </w:rPr>
            <w:t>Connecticut</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smartTag w:uri="urn:schemas-microsoft-com:office:smarttags" w:element="City">
        <w:smartTag w:uri="urn:schemas-microsoft-com:office:smarttags" w:element="place">
          <w:r w:rsidRPr="0057270F">
            <w:rPr>
              <w:sz w:val="20"/>
            </w:rPr>
            <w:t>Flint</w:t>
          </w:r>
        </w:smartTag>
      </w:smartTag>
      <w:r w:rsidRPr="0057270F">
        <w:rPr>
          <w:sz w:val="20"/>
        </w:rPr>
        <w:t xml:space="preserve">, H.L. 1983.  Landscape plants for eastern </w:t>
      </w:r>
      <w:smartTag w:uri="urn:schemas-microsoft-com:office:smarttags" w:element="place">
        <w:r w:rsidRPr="0057270F">
          <w:rPr>
            <w:sz w:val="20"/>
          </w:rPr>
          <w:t>North America</w:t>
        </w:r>
      </w:smartTag>
      <w:r w:rsidRPr="0057270F">
        <w:rPr>
          <w:sz w:val="20"/>
        </w:rPr>
        <w:t xml:space="preserve">.  John Wiley and Sons, Inc, </w:t>
      </w:r>
      <w:smartTag w:uri="urn:schemas-microsoft-com:office:smarttags" w:element="place">
        <w:smartTag w:uri="urn:schemas-microsoft-com:office:smarttags" w:element="City">
          <w:r w:rsidRPr="0057270F">
            <w:rPr>
              <w:sz w:val="20"/>
            </w:rPr>
            <w:t>New York</w:t>
          </w:r>
        </w:smartTag>
        <w:r w:rsidRPr="0057270F">
          <w:rPr>
            <w:sz w:val="20"/>
          </w:rPr>
          <w:t xml:space="preserve">, </w:t>
        </w:r>
        <w:smartTag w:uri="urn:schemas-microsoft-com:office:smarttags" w:element="State">
          <w:r w:rsidRPr="0057270F">
            <w:rPr>
              <w:sz w:val="20"/>
            </w:rPr>
            <w:t>New York</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Harrar, E.S. &amp; J.G. Harrar. 1962.  Guide to southern trees.  2</w:t>
      </w:r>
      <w:r w:rsidRPr="0057270F">
        <w:rPr>
          <w:sz w:val="20"/>
          <w:vertAlign w:val="superscript"/>
        </w:rPr>
        <w:t>nd</w:t>
      </w:r>
      <w:r w:rsidRPr="0057270F">
        <w:rPr>
          <w:sz w:val="20"/>
        </w:rPr>
        <w:t xml:space="preserve"> ed.  Dover Publications, Inc., </w:t>
      </w:r>
      <w:smartTag w:uri="urn:schemas-microsoft-com:office:smarttags" w:element="place">
        <w:smartTag w:uri="urn:schemas-microsoft-com:office:smarttags" w:element="City">
          <w:r w:rsidRPr="0057270F">
            <w:rPr>
              <w:sz w:val="20"/>
            </w:rPr>
            <w:t>New York</w:t>
          </w:r>
        </w:smartTag>
        <w:r w:rsidRPr="0057270F">
          <w:rPr>
            <w:sz w:val="20"/>
          </w:rPr>
          <w:t xml:space="preserve">, </w:t>
        </w:r>
        <w:smartTag w:uri="urn:schemas-microsoft-com:office:smarttags" w:element="State">
          <w:r w:rsidRPr="0057270F">
            <w:rPr>
              <w:sz w:val="20"/>
            </w:rPr>
            <w:t>New York</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Little, E.E. 1996.  National Audubon Society field guide to North American trees: Eastern region.  Alfred A. Knopf, </w:t>
      </w:r>
      <w:smartTag w:uri="urn:schemas-microsoft-com:office:smarttags" w:element="place">
        <w:smartTag w:uri="urn:schemas-microsoft-com:office:smarttags" w:element="City">
          <w:r w:rsidRPr="0057270F">
            <w:rPr>
              <w:sz w:val="20"/>
            </w:rPr>
            <w:t>New York</w:t>
          </w:r>
        </w:smartTag>
        <w:r w:rsidRPr="0057270F">
          <w:rPr>
            <w:sz w:val="20"/>
          </w:rPr>
          <w:t xml:space="preserve">, </w:t>
        </w:r>
        <w:smartTag w:uri="urn:schemas-microsoft-com:office:smarttags" w:element="State">
          <w:r w:rsidRPr="0057270F">
            <w:rPr>
              <w:sz w:val="20"/>
            </w:rPr>
            <w:t>New York</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Texas A&amp;M University 2002.  Native trees of </w:t>
      </w:r>
      <w:smartTag w:uri="urn:schemas-microsoft-com:office:smarttags" w:element="place">
        <w:smartTag w:uri="urn:schemas-microsoft-com:office:smarttags" w:element="State">
          <w:r w:rsidRPr="0057270F">
            <w:rPr>
              <w:sz w:val="20"/>
            </w:rPr>
            <w:t>Texas</w:t>
          </w:r>
        </w:smartTag>
      </w:smartTag>
      <w:r w:rsidRPr="0057270F">
        <w:rPr>
          <w:sz w:val="20"/>
        </w:rPr>
        <w:t xml:space="preserve">.  Department of Horticulture, </w:t>
      </w:r>
      <w:smartTag w:uri="urn:schemas-microsoft-com:office:smarttags" w:element="place">
        <w:smartTag w:uri="urn:schemas-microsoft-com:office:smarttags" w:element="City">
          <w:r w:rsidRPr="0057270F">
            <w:rPr>
              <w:sz w:val="20"/>
            </w:rPr>
            <w:t>College Station</w:t>
          </w:r>
        </w:smartTag>
        <w:r w:rsidRPr="0057270F">
          <w:rPr>
            <w:sz w:val="20"/>
          </w:rPr>
          <w:t xml:space="preserve">, </w:t>
        </w:r>
        <w:smartTag w:uri="urn:schemas-microsoft-com:office:smarttags" w:element="State">
          <w:r w:rsidRPr="0057270F">
            <w:rPr>
              <w:sz w:val="20"/>
            </w:rPr>
            <w:t>Texas</w:t>
          </w:r>
        </w:smartTag>
      </w:smartTag>
      <w:r w:rsidRPr="0057270F">
        <w:rPr>
          <w:sz w:val="20"/>
        </w:rPr>
        <w:t>.  Accessed: 11jan02.  &lt;http://aggie-horticulture.tamu.edu/ornamentals/natives/indexscientific.htm&gt;</w:t>
      </w:r>
    </w:p>
    <w:p w:rsidR="0057270F" w:rsidRPr="0057270F" w:rsidRDefault="0057270F" w:rsidP="0057270F">
      <w:pPr>
        <w:jc w:val="left"/>
        <w:rPr>
          <w:sz w:val="20"/>
        </w:rPr>
      </w:pPr>
    </w:p>
    <w:p w:rsidR="0057270F" w:rsidRPr="0057270F" w:rsidRDefault="0057270F" w:rsidP="0057270F">
      <w:pPr>
        <w:jc w:val="left"/>
        <w:rPr>
          <w:sz w:val="20"/>
        </w:rPr>
      </w:pPr>
      <w:smartTag w:uri="urn:schemas-microsoft-com:office:smarttags" w:element="place">
        <w:smartTag w:uri="urn:schemas-microsoft-com:office:smarttags" w:element="PlaceName">
          <w:r w:rsidRPr="0057270F">
            <w:rPr>
              <w:sz w:val="20"/>
            </w:rPr>
            <w:lastRenderedPageBreak/>
            <w:t>USDA</w:t>
          </w:r>
        </w:smartTag>
        <w:r w:rsidRPr="0057270F">
          <w:rPr>
            <w:sz w:val="20"/>
          </w:rPr>
          <w:t xml:space="preserve"> </w:t>
        </w:r>
        <w:smartTag w:uri="urn:schemas-microsoft-com:office:smarttags" w:element="PlaceType">
          <w:r w:rsidRPr="0057270F">
            <w:rPr>
              <w:sz w:val="20"/>
            </w:rPr>
            <w:t>Forest</w:t>
          </w:r>
        </w:smartTag>
      </w:smartTag>
      <w:r w:rsidRPr="0057270F">
        <w:rPr>
          <w:sz w:val="20"/>
        </w:rPr>
        <w:t xml:space="preserve"> Service 1974.  Seeds of woody plants in the </w:t>
      </w:r>
      <w:smartTag w:uri="urn:schemas-microsoft-com:office:smarttags" w:element="place">
        <w:smartTag w:uri="urn:schemas-microsoft-com:office:smarttags" w:element="country-region">
          <w:r w:rsidRPr="0057270F">
            <w:rPr>
              <w:sz w:val="20"/>
            </w:rPr>
            <w:t>United States</w:t>
          </w:r>
        </w:smartTag>
      </w:smartTag>
      <w:r w:rsidRPr="0057270F">
        <w:rPr>
          <w:sz w:val="20"/>
        </w:rPr>
        <w:t xml:space="preserve">.  Agricultural Handbook 450. USDA, </w:t>
      </w:r>
      <w:smartTag w:uri="urn:schemas-microsoft-com:office:smarttags" w:element="place">
        <w:smartTag w:uri="urn:schemas-microsoft-com:office:smarttags" w:element="City">
          <w:r w:rsidRPr="0057270F">
            <w:rPr>
              <w:sz w:val="20"/>
            </w:rPr>
            <w:t>Washington</w:t>
          </w:r>
        </w:smartTag>
        <w:r w:rsidRPr="0057270F">
          <w:rPr>
            <w:sz w:val="20"/>
          </w:rPr>
          <w:t xml:space="preserve">, </w:t>
        </w:r>
        <w:smartTag w:uri="urn:schemas-microsoft-com:office:smarttags" w:element="State">
          <w:r w:rsidRPr="0057270F">
            <w:rPr>
              <w:sz w:val="20"/>
            </w:rPr>
            <w:t>DC</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smartTag w:uri="urn:schemas-microsoft-com:office:smarttags" w:element="place">
        <w:smartTag w:uri="urn:schemas-microsoft-com:office:smarttags" w:element="PlaceName">
          <w:r w:rsidRPr="0057270F">
            <w:rPr>
              <w:sz w:val="20"/>
            </w:rPr>
            <w:t>USDA</w:t>
          </w:r>
        </w:smartTag>
        <w:r w:rsidRPr="0057270F">
          <w:rPr>
            <w:sz w:val="20"/>
          </w:rPr>
          <w:t xml:space="preserve"> </w:t>
        </w:r>
        <w:smartTag w:uri="urn:schemas-microsoft-com:office:smarttags" w:element="PlaceType">
          <w:r w:rsidRPr="0057270F">
            <w:rPr>
              <w:sz w:val="20"/>
            </w:rPr>
            <w:t>Forest</w:t>
          </w:r>
        </w:smartTag>
      </w:smartTag>
      <w:r w:rsidRPr="0057270F">
        <w:rPr>
          <w:sz w:val="20"/>
        </w:rPr>
        <w:t xml:space="preserve"> Service 1990.  Silvics of </w:t>
      </w:r>
      <w:smartTag w:uri="urn:schemas-microsoft-com:office:smarttags" w:element="place">
        <w:r w:rsidRPr="0057270F">
          <w:rPr>
            <w:sz w:val="20"/>
          </w:rPr>
          <w:t>North America</w:t>
        </w:r>
      </w:smartTag>
      <w:r w:rsidRPr="0057270F">
        <w:rPr>
          <w:sz w:val="20"/>
        </w:rPr>
        <w:t xml:space="preserve">.  Agricultural Handbook 654.  Forest Service, USDA, </w:t>
      </w:r>
      <w:smartTag w:uri="urn:schemas-microsoft-com:office:smarttags" w:element="place">
        <w:smartTag w:uri="urn:schemas-microsoft-com:office:smarttags" w:element="City">
          <w:r w:rsidRPr="0057270F">
            <w:rPr>
              <w:sz w:val="20"/>
            </w:rPr>
            <w:t>Washington</w:t>
          </w:r>
        </w:smartTag>
        <w:r w:rsidRPr="0057270F">
          <w:rPr>
            <w:sz w:val="20"/>
          </w:rPr>
          <w:t xml:space="preserve">, </w:t>
        </w:r>
        <w:smartTag w:uri="urn:schemas-microsoft-com:office:smarttags" w:element="State">
          <w:r w:rsidRPr="0057270F">
            <w:rPr>
              <w:sz w:val="20"/>
            </w:rPr>
            <w:t>DC</w:t>
          </w:r>
        </w:smartTag>
      </w:smartTag>
      <w:r w:rsidRPr="0057270F">
        <w:rPr>
          <w:sz w:val="20"/>
        </w:rPr>
        <w:t>.</w:t>
      </w:r>
    </w:p>
    <w:p w:rsidR="0057270F" w:rsidRPr="0057270F" w:rsidRDefault="0057270F" w:rsidP="0057270F">
      <w:pPr>
        <w:jc w:val="left"/>
        <w:rPr>
          <w:sz w:val="20"/>
        </w:rPr>
      </w:pPr>
    </w:p>
    <w:p w:rsidR="0057270F" w:rsidRPr="0057270F" w:rsidRDefault="0057270F" w:rsidP="0057270F">
      <w:pPr>
        <w:jc w:val="left"/>
        <w:rPr>
          <w:sz w:val="20"/>
        </w:rPr>
      </w:pPr>
      <w:r w:rsidRPr="0057270F">
        <w:rPr>
          <w:sz w:val="20"/>
        </w:rPr>
        <w:t xml:space="preserve">Young, J. A. &amp; C.G. Young. 1992.  Seeds of woody plants in </w:t>
      </w:r>
      <w:smartTag w:uri="urn:schemas-microsoft-com:office:smarttags" w:element="place">
        <w:r w:rsidRPr="0057270F">
          <w:rPr>
            <w:sz w:val="20"/>
          </w:rPr>
          <w:t>North America</w:t>
        </w:r>
      </w:smartTag>
      <w:r w:rsidRPr="0057270F">
        <w:rPr>
          <w:sz w:val="20"/>
        </w:rPr>
        <w:t xml:space="preserve">.  Revised and enlarged ed.  Dioscorides Press, </w:t>
      </w:r>
      <w:smartTag w:uri="urn:schemas-microsoft-com:office:smarttags" w:element="place">
        <w:smartTag w:uri="urn:schemas-microsoft-com:office:smarttags" w:element="City">
          <w:r w:rsidRPr="0057270F">
            <w:rPr>
              <w:sz w:val="20"/>
            </w:rPr>
            <w:t>Portland</w:t>
          </w:r>
        </w:smartTag>
        <w:r w:rsidRPr="0057270F">
          <w:rPr>
            <w:sz w:val="20"/>
          </w:rPr>
          <w:t xml:space="preserve">, </w:t>
        </w:r>
        <w:smartTag w:uri="urn:schemas-microsoft-com:office:smarttags" w:element="State">
          <w:r w:rsidRPr="0057270F">
            <w:rPr>
              <w:sz w:val="20"/>
            </w:rPr>
            <w:t>Oregon</w:t>
          </w:r>
        </w:smartTag>
      </w:smartTag>
    </w:p>
    <w:p w:rsidR="0057270F" w:rsidRPr="0057270F" w:rsidRDefault="0057270F" w:rsidP="0057270F">
      <w:pPr>
        <w:jc w:val="left"/>
        <w:rPr>
          <w:sz w:val="20"/>
        </w:rPr>
      </w:pPr>
    </w:p>
    <w:p w:rsidR="0057270F" w:rsidRPr="0057270F" w:rsidRDefault="0057270F" w:rsidP="0057270F">
      <w:pPr>
        <w:pStyle w:val="Heading3"/>
        <w:ind w:left="0" w:right="0"/>
        <w:jc w:val="left"/>
        <w:rPr>
          <w:color w:val="auto"/>
        </w:rPr>
      </w:pPr>
      <w:r w:rsidRPr="0057270F">
        <w:rPr>
          <w:color w:val="auto"/>
        </w:rPr>
        <w:t>Prepared By</w:t>
      </w:r>
    </w:p>
    <w:p w:rsidR="0057270F" w:rsidRPr="0057270F" w:rsidRDefault="0057270F" w:rsidP="0057270F">
      <w:pPr>
        <w:jc w:val="left"/>
        <w:rPr>
          <w:i/>
          <w:sz w:val="20"/>
        </w:rPr>
      </w:pPr>
      <w:r w:rsidRPr="0057270F">
        <w:rPr>
          <w:i/>
          <w:sz w:val="20"/>
        </w:rPr>
        <w:t>Alfredo B. Lorenzo</w:t>
      </w:r>
    </w:p>
    <w:p w:rsidR="0057270F" w:rsidRPr="0057270F" w:rsidRDefault="0057270F" w:rsidP="0057270F">
      <w:pPr>
        <w:jc w:val="left"/>
        <w:rPr>
          <w:sz w:val="20"/>
        </w:rPr>
      </w:pPr>
      <w:r w:rsidRPr="0057270F">
        <w:rPr>
          <w:sz w:val="20"/>
        </w:rPr>
        <w:t xml:space="preserve">Formerly, Southern University and </w:t>
      </w:r>
      <w:smartTag w:uri="urn:schemas-microsoft-com:office:smarttags" w:element="place">
        <w:smartTag w:uri="urn:schemas-microsoft-com:office:smarttags" w:element="PlaceName">
          <w:r w:rsidRPr="0057270F">
            <w:rPr>
              <w:sz w:val="20"/>
            </w:rPr>
            <w:t>A&amp;M</w:t>
          </w:r>
        </w:smartTag>
        <w:r w:rsidRPr="0057270F">
          <w:rPr>
            <w:sz w:val="20"/>
          </w:rPr>
          <w:t xml:space="preserve"> </w:t>
        </w:r>
        <w:smartTag w:uri="urn:schemas-microsoft-com:office:smarttags" w:element="PlaceType">
          <w:r w:rsidRPr="0057270F">
            <w:rPr>
              <w:sz w:val="20"/>
            </w:rPr>
            <w:t>College</w:t>
          </w:r>
        </w:smartTag>
      </w:smartTag>
    </w:p>
    <w:p w:rsidR="0057270F" w:rsidRPr="0057270F" w:rsidRDefault="0057270F" w:rsidP="0057270F">
      <w:pPr>
        <w:jc w:val="left"/>
        <w:rPr>
          <w:sz w:val="20"/>
        </w:rPr>
      </w:pPr>
      <w:r w:rsidRPr="0057270F">
        <w:rPr>
          <w:sz w:val="20"/>
        </w:rPr>
        <w:t xml:space="preserve">College of Agricultural, Family and Consumer Sciences, </w:t>
      </w:r>
      <w:smartTag w:uri="urn:schemas-microsoft-com:office:smarttags" w:element="place">
        <w:smartTag w:uri="urn:schemas-microsoft-com:office:smarttags" w:element="City">
          <w:r w:rsidRPr="0057270F">
            <w:rPr>
              <w:sz w:val="20"/>
            </w:rPr>
            <w:t>Baton Rouge</w:t>
          </w:r>
        </w:smartTag>
        <w:r w:rsidRPr="0057270F">
          <w:rPr>
            <w:sz w:val="20"/>
          </w:rPr>
          <w:t xml:space="preserve">, </w:t>
        </w:r>
        <w:smartTag w:uri="urn:schemas-microsoft-com:office:smarttags" w:element="State">
          <w:r w:rsidRPr="0057270F">
            <w:rPr>
              <w:sz w:val="20"/>
            </w:rPr>
            <w:t>Louisiana</w:t>
          </w:r>
        </w:smartTag>
      </w:smartTag>
    </w:p>
    <w:p w:rsidR="0057270F" w:rsidRPr="0057270F" w:rsidRDefault="0057270F" w:rsidP="0057270F">
      <w:pPr>
        <w:jc w:val="left"/>
        <w:rPr>
          <w:sz w:val="20"/>
        </w:rPr>
      </w:pPr>
    </w:p>
    <w:p w:rsidR="0057270F" w:rsidRPr="0057270F" w:rsidRDefault="0057270F" w:rsidP="0057270F">
      <w:pPr>
        <w:pStyle w:val="Heading3"/>
        <w:ind w:left="0" w:right="0"/>
        <w:jc w:val="left"/>
        <w:rPr>
          <w:color w:val="auto"/>
        </w:rPr>
      </w:pPr>
      <w:r w:rsidRPr="0057270F">
        <w:rPr>
          <w:color w:val="auto"/>
        </w:rPr>
        <w:t>Species Coordinator</w:t>
      </w:r>
    </w:p>
    <w:p w:rsidR="0057270F" w:rsidRPr="0057270F" w:rsidRDefault="0057270F" w:rsidP="0057270F">
      <w:pPr>
        <w:pStyle w:val="Footer"/>
        <w:tabs>
          <w:tab w:val="clear" w:pos="4320"/>
          <w:tab w:val="clear" w:pos="8640"/>
        </w:tabs>
        <w:jc w:val="left"/>
        <w:rPr>
          <w:i/>
          <w:sz w:val="20"/>
        </w:rPr>
      </w:pPr>
      <w:smartTag w:uri="urn:schemas-microsoft-com:office:smarttags" w:element="City">
        <w:smartTag w:uri="urn:schemas-microsoft-com:office:smarttags" w:element="place">
          <w:r w:rsidRPr="0057270F">
            <w:rPr>
              <w:i/>
              <w:sz w:val="20"/>
            </w:rPr>
            <w:t>Lincoln</w:t>
          </w:r>
        </w:smartTag>
      </w:smartTag>
      <w:r w:rsidRPr="0057270F">
        <w:rPr>
          <w:i/>
          <w:sz w:val="20"/>
        </w:rPr>
        <w:t xml:space="preserve"> M. Moore</w:t>
      </w:r>
    </w:p>
    <w:p w:rsidR="0057270F" w:rsidRPr="0057270F" w:rsidRDefault="0057270F" w:rsidP="0057270F">
      <w:pPr>
        <w:pStyle w:val="Footer"/>
        <w:tabs>
          <w:tab w:val="clear" w:pos="4320"/>
          <w:tab w:val="clear" w:pos="8640"/>
        </w:tabs>
        <w:jc w:val="left"/>
        <w:rPr>
          <w:sz w:val="20"/>
        </w:rPr>
      </w:pPr>
      <w:smartTag w:uri="urn:schemas-microsoft-com:office:smarttags" w:element="PlaceName">
        <w:r w:rsidRPr="0057270F">
          <w:rPr>
            <w:sz w:val="20"/>
          </w:rPr>
          <w:t>USDA</w:t>
        </w:r>
      </w:smartTag>
      <w:r w:rsidRPr="0057270F">
        <w:rPr>
          <w:sz w:val="20"/>
        </w:rPr>
        <w:t xml:space="preserve"> </w:t>
      </w:r>
      <w:smartTag w:uri="urn:schemas-microsoft-com:office:smarttags" w:element="PlaceName">
        <w:r w:rsidRPr="0057270F">
          <w:rPr>
            <w:sz w:val="20"/>
          </w:rPr>
          <w:t>NRCS</w:t>
        </w:r>
      </w:smartTag>
      <w:r w:rsidRPr="0057270F">
        <w:rPr>
          <w:sz w:val="20"/>
        </w:rPr>
        <w:t xml:space="preserve"> </w:t>
      </w:r>
      <w:smartTag w:uri="urn:schemas-microsoft-com:office:smarttags" w:element="PlaceName">
        <w:r w:rsidRPr="0057270F">
          <w:rPr>
            <w:sz w:val="20"/>
          </w:rPr>
          <w:t>National</w:t>
        </w:r>
      </w:smartTag>
      <w:r w:rsidRPr="0057270F">
        <w:rPr>
          <w:sz w:val="20"/>
        </w:rPr>
        <w:t xml:space="preserve"> </w:t>
      </w:r>
      <w:smartTag w:uri="urn:schemas-microsoft-com:office:smarttags" w:element="PlaceName">
        <w:r w:rsidRPr="0057270F">
          <w:rPr>
            <w:sz w:val="20"/>
          </w:rPr>
          <w:t>Plant</w:t>
        </w:r>
      </w:smartTag>
      <w:r w:rsidRPr="0057270F">
        <w:rPr>
          <w:sz w:val="20"/>
        </w:rPr>
        <w:t xml:space="preserve"> </w:t>
      </w:r>
      <w:smartTag w:uri="urn:schemas-microsoft-com:office:smarttags" w:element="PlaceName">
        <w:r w:rsidRPr="0057270F">
          <w:rPr>
            <w:sz w:val="20"/>
          </w:rPr>
          <w:t>Data</w:t>
        </w:r>
      </w:smartTag>
      <w:r w:rsidRPr="0057270F">
        <w:rPr>
          <w:sz w:val="20"/>
        </w:rPr>
        <w:t xml:space="preserve"> </w:t>
      </w:r>
      <w:smartTag w:uri="urn:schemas-microsoft-com:office:smarttags" w:element="PlaceType">
        <w:r w:rsidRPr="0057270F">
          <w:rPr>
            <w:sz w:val="20"/>
          </w:rPr>
          <w:t>Center</w:t>
        </w:r>
      </w:smartTag>
      <w:r w:rsidRPr="0057270F">
        <w:rPr>
          <w:sz w:val="20"/>
        </w:rPr>
        <w:t xml:space="preserve">, </w:t>
      </w:r>
      <w:smartTag w:uri="urn:schemas-microsoft-com:office:smarttags" w:element="place">
        <w:smartTag w:uri="urn:schemas-microsoft-com:office:smarttags" w:element="City">
          <w:r w:rsidRPr="0057270F">
            <w:rPr>
              <w:sz w:val="20"/>
            </w:rPr>
            <w:t>Baton Rouge</w:t>
          </w:r>
        </w:smartTag>
        <w:r w:rsidRPr="0057270F">
          <w:rPr>
            <w:sz w:val="20"/>
          </w:rPr>
          <w:t xml:space="preserve">, </w:t>
        </w:r>
        <w:smartTag w:uri="urn:schemas-microsoft-com:office:smarttags" w:element="State">
          <w:r w:rsidRPr="0057270F">
            <w:rPr>
              <w:sz w:val="20"/>
            </w:rPr>
            <w:t>Louisiana</w:t>
          </w:r>
        </w:smartTag>
      </w:smartTag>
    </w:p>
    <w:p w:rsidR="0057270F" w:rsidRDefault="0057270F" w:rsidP="0057270F">
      <w:pPr>
        <w:pStyle w:val="BodyText"/>
        <w:rPr>
          <w:i/>
          <w:sz w:val="20"/>
        </w:rPr>
      </w:pPr>
    </w:p>
    <w:p w:rsidR="0057270F" w:rsidRPr="0057270F" w:rsidRDefault="0057270F" w:rsidP="0057270F">
      <w:pPr>
        <w:pStyle w:val="BodyText"/>
        <w:jc w:val="left"/>
        <w:rPr>
          <w:color w:val="auto"/>
          <w:sz w:val="16"/>
        </w:rPr>
      </w:pPr>
      <w:r w:rsidRPr="0057270F">
        <w:rPr>
          <w:color w:val="auto"/>
          <w:sz w:val="16"/>
        </w:rPr>
        <w:t>Edited: 09jan02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A0C" w:rsidRDefault="00E21A0C">
      <w:r>
        <w:separator/>
      </w:r>
    </w:p>
  </w:endnote>
  <w:endnote w:type="continuationSeparator" w:id="0">
    <w:p w:rsidR="00E21A0C" w:rsidRDefault="00E21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A0C" w:rsidRDefault="00E21A0C">
      <w:r>
        <w:separator/>
      </w:r>
    </w:p>
  </w:footnote>
  <w:footnote w:type="continuationSeparator" w:id="0">
    <w:p w:rsidR="00E21A0C" w:rsidRDefault="00E21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67D2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4D1D"/>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270F"/>
    <w:rsid w:val="00592CFA"/>
    <w:rsid w:val="005A2740"/>
    <w:rsid w:val="005E3611"/>
    <w:rsid w:val="005F57D8"/>
    <w:rsid w:val="0061608E"/>
    <w:rsid w:val="006333FE"/>
    <w:rsid w:val="0064486F"/>
    <w:rsid w:val="00660D73"/>
    <w:rsid w:val="00667D2C"/>
    <w:rsid w:val="006B4B3E"/>
    <w:rsid w:val="00712AC4"/>
    <w:rsid w:val="007A3680"/>
    <w:rsid w:val="007F3743"/>
    <w:rsid w:val="00830F95"/>
    <w:rsid w:val="0089154B"/>
    <w:rsid w:val="008B3C33"/>
    <w:rsid w:val="008E6018"/>
    <w:rsid w:val="008F3D5A"/>
    <w:rsid w:val="00982214"/>
    <w:rsid w:val="00995113"/>
    <w:rsid w:val="009F0497"/>
    <w:rsid w:val="00A06FE6"/>
    <w:rsid w:val="00A12175"/>
    <w:rsid w:val="00A603D2"/>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21A0C"/>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COCKSPUR HAWTHORN</vt:lpstr>
    </vt:vector>
  </TitlesOfParts>
  <Company>USDA NRCS National Plant Data Center</Company>
  <LinksUpToDate>false</LinksUpToDate>
  <CharactersWithSpaces>6578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COCKSPUR HAWTHORN</dc:title>
  <dc:subject>Crataegus crus-galli L.</dc:subject>
  <dc:creator>William Farrell</dc:creator>
  <cp:keywords/>
  <cp:lastModifiedBy>William Farrell</cp:lastModifiedBy>
  <cp:revision>2</cp:revision>
  <cp:lastPrinted>2003-06-09T21:39:00Z</cp:lastPrinted>
  <dcterms:created xsi:type="dcterms:W3CDTF">2011-01-25T22:49:00Z</dcterms:created>
  <dcterms:modified xsi:type="dcterms:W3CDTF">2011-01-25T22:49:00Z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