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30E" w:rsidRPr="00FB030E" w:rsidRDefault="00F71C8D" w:rsidP="00FB030E">
      <w:pPr>
        <w:pStyle w:val="Title"/>
        <w:rPr>
          <w:sz w:val="24"/>
          <w:szCs w:val="24"/>
        </w:rPr>
      </w:pPr>
      <w:r>
        <w:rPr>
          <w:noProof/>
          <w:lang w:val="en-US" w:eastAsia="en-US"/>
        </w:rPr>
        <w:drawing>
          <wp:anchor distT="0" distB="0" distL="114300" distR="114300" simplePos="0" relativeHeight="251657728" behindDoc="0" locked="0" layoutInCell="1" allowOverlap="1">
            <wp:simplePos x="0" y="0"/>
            <wp:positionH relativeFrom="column">
              <wp:posOffset>73025</wp:posOffset>
            </wp:positionH>
            <wp:positionV relativeFrom="paragraph">
              <wp:posOffset>-4445</wp:posOffset>
            </wp:positionV>
            <wp:extent cx="1882140" cy="573405"/>
            <wp:effectExtent l="0" t="0" r="3810"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_color cop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2140"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3759E1" w:rsidRPr="00FB030E">
        <w:rPr>
          <w:sz w:val="24"/>
          <w:szCs w:val="24"/>
        </w:rPr>
        <w:tab/>
      </w:r>
    </w:p>
    <w:p w:rsidR="00CD49CC" w:rsidRPr="003759E1" w:rsidRDefault="001D3988" w:rsidP="00FD2384">
      <w:pPr>
        <w:pStyle w:val="Title"/>
        <w:spacing w:after="120"/>
        <w:sectPr w:rsidR="00CD49CC" w:rsidRPr="003759E1" w:rsidSect="00FB030E">
          <w:headerReference w:type="first" r:id="rId10"/>
          <w:footerReference w:type="first" r:id="rId11"/>
          <w:type w:val="continuous"/>
          <w:pgSz w:w="12240" w:h="15840" w:code="1"/>
          <w:pgMar w:top="1080" w:right="1080" w:bottom="1080" w:left="1080" w:header="720" w:footer="720" w:gutter="0"/>
          <w:cols w:space="720"/>
          <w:titlePg/>
          <w:docGrid w:linePitch="326"/>
        </w:sectPr>
      </w:pPr>
      <w:r w:rsidRPr="003759E1">
        <w:t>Plant Guide</w:t>
      </w:r>
    </w:p>
    <w:tbl>
      <w:tblPr>
        <w:tblW w:w="0" w:type="auto"/>
        <w:tblInd w:w="18" w:type="dxa"/>
        <w:tblLayout w:type="fixed"/>
        <w:tblLook w:val="0000" w:firstRow="0" w:lastRow="0" w:firstColumn="0" w:lastColumn="0" w:noHBand="0" w:noVBand="0"/>
      </w:tblPr>
      <w:tblGrid>
        <w:gridCol w:w="4410"/>
      </w:tblGrid>
      <w:tr w:rsidR="00027C2A" w:rsidTr="00113BE4">
        <w:tc>
          <w:tcPr>
            <w:tcW w:w="4410" w:type="dxa"/>
          </w:tcPr>
          <w:p w:rsidR="00027C2A" w:rsidRPr="00B574E7" w:rsidRDefault="000A2D4F" w:rsidP="00113BE4">
            <w:pPr>
              <w:pStyle w:val="TitleHeader"/>
              <w:rPr>
                <w:i w:val="0"/>
              </w:rPr>
            </w:pPr>
            <w:r w:rsidRPr="00B574E7">
              <w:rPr>
                <w:i w:val="0"/>
              </w:rPr>
              <w:lastRenderedPageBreak/>
              <w:t xml:space="preserve">Panicledleaf </w:t>
            </w:r>
            <w:r w:rsidR="004E4672" w:rsidRPr="00B574E7">
              <w:rPr>
                <w:i w:val="0"/>
              </w:rPr>
              <w:t xml:space="preserve"> </w:t>
            </w:r>
            <w:r w:rsidRPr="00B574E7">
              <w:rPr>
                <w:i w:val="0"/>
              </w:rPr>
              <w:t>Tick</w:t>
            </w:r>
            <w:r w:rsidR="00027C2A" w:rsidRPr="00B574E7">
              <w:rPr>
                <w:i w:val="0"/>
              </w:rPr>
              <w:t>trefoil</w:t>
            </w:r>
          </w:p>
        </w:tc>
      </w:tr>
      <w:tr w:rsidR="00027C2A" w:rsidTr="00113BE4">
        <w:tc>
          <w:tcPr>
            <w:tcW w:w="4410" w:type="dxa"/>
          </w:tcPr>
          <w:p w:rsidR="00027C2A" w:rsidRPr="00896E2D" w:rsidRDefault="00027C2A" w:rsidP="00113BE4">
            <w:pPr>
              <w:pStyle w:val="Titlesubheader1"/>
              <w:spacing w:before="60" w:after="60"/>
              <w:rPr>
                <w:i/>
                <w:sz w:val="28"/>
                <w:szCs w:val="28"/>
              </w:rPr>
            </w:pPr>
            <w:r w:rsidRPr="00896E2D">
              <w:rPr>
                <w:i/>
                <w:sz w:val="28"/>
                <w:szCs w:val="28"/>
              </w:rPr>
              <w:t xml:space="preserve">Desmodium paniculatum </w:t>
            </w:r>
            <w:r w:rsidRPr="007258BB">
              <w:rPr>
                <w:sz w:val="28"/>
                <w:szCs w:val="28"/>
              </w:rPr>
              <w:t>(L.) DC</w:t>
            </w:r>
            <w:r w:rsidRPr="00896E2D">
              <w:rPr>
                <w:i/>
                <w:sz w:val="28"/>
                <w:szCs w:val="28"/>
              </w:rPr>
              <w:t>.</w:t>
            </w:r>
          </w:p>
        </w:tc>
      </w:tr>
      <w:tr w:rsidR="00027C2A" w:rsidTr="00113BE4">
        <w:tc>
          <w:tcPr>
            <w:tcW w:w="4410" w:type="dxa"/>
          </w:tcPr>
          <w:p w:rsidR="00027C2A" w:rsidRPr="00993A23" w:rsidRDefault="00027C2A" w:rsidP="00113BE4">
            <w:pPr>
              <w:pStyle w:val="Titlesubheader2"/>
            </w:pPr>
            <w:r>
              <w:t xml:space="preserve">Plant Symbol = </w:t>
            </w:r>
            <w:r w:rsidRPr="00993A23">
              <w:t>DE</w:t>
            </w:r>
            <w:r>
              <w:t>PA6</w:t>
            </w:r>
          </w:p>
        </w:tc>
      </w:tr>
    </w:tbl>
    <w:p w:rsidR="00027C2A" w:rsidRPr="00A8178E" w:rsidRDefault="00027C2A" w:rsidP="00027C2A">
      <w:pPr>
        <w:pStyle w:val="BodytextNRCS"/>
        <w:spacing w:before="240"/>
        <w:rPr>
          <w:i/>
          <w:color w:val="auto"/>
          <w:sz w:val="20"/>
        </w:rPr>
      </w:pPr>
      <w:proofErr w:type="gramStart"/>
      <w:r w:rsidRPr="00A8178E">
        <w:rPr>
          <w:color w:val="auto"/>
          <w:sz w:val="20"/>
        </w:rPr>
        <w:t xml:space="preserve">Contributed by: USDA, NRCS, Rose Lake Plant Materials </w:t>
      </w:r>
      <w:r w:rsidR="000956E1">
        <w:rPr>
          <w:color w:val="auto"/>
          <w:sz w:val="20"/>
        </w:rPr>
        <w:t>Center and Norman Berg National Plant Materials Center.</w:t>
      </w:r>
      <w:proofErr w:type="gramEnd"/>
    </w:p>
    <w:p w:rsidR="00027C2A" w:rsidRDefault="00F71C8D" w:rsidP="00302C9A">
      <w:pPr>
        <w:pStyle w:val="BodytextNRCS"/>
        <w:spacing w:before="240"/>
        <w:rPr>
          <w:noProof/>
        </w:rPr>
      </w:pPr>
      <w:r>
        <w:rPr>
          <w:noProof/>
          <w:color w:val="auto"/>
          <w:sz w:val="20"/>
        </w:rPr>
        <w:drawing>
          <wp:inline distT="0" distB="0" distL="0" distR="0">
            <wp:extent cx="2901315" cy="2227580"/>
            <wp:effectExtent l="0" t="0" r="0" b="1270"/>
            <wp:docPr id="1" name="Picture 1" descr="Color Image of panicled leaf ticktrefoil in flower by R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panicled leaf ticktrefoil in flower by Rick Ma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1315" cy="2227580"/>
                    </a:xfrm>
                    <a:prstGeom prst="rect">
                      <a:avLst/>
                    </a:prstGeom>
                    <a:noFill/>
                    <a:ln>
                      <a:noFill/>
                    </a:ln>
                  </pic:spPr>
                </pic:pic>
              </a:graphicData>
            </a:graphic>
          </wp:inline>
        </w:drawing>
      </w:r>
    </w:p>
    <w:p w:rsidR="00027C2A" w:rsidRPr="005770C6" w:rsidRDefault="00027C2A" w:rsidP="00027C2A">
      <w:pPr>
        <w:pStyle w:val="Caption"/>
        <w:jc w:val="left"/>
        <w:rPr>
          <w:i/>
          <w:sz w:val="12"/>
          <w:szCs w:val="12"/>
        </w:rPr>
      </w:pPr>
      <w:r w:rsidRPr="005770C6">
        <w:rPr>
          <w:sz w:val="16"/>
          <w:szCs w:val="16"/>
        </w:rPr>
        <w:t xml:space="preserve">Photo by Rick Mark </w:t>
      </w:r>
      <w:hyperlink r:id="rId13" w:history="1">
        <w:r w:rsidRPr="00E252B1">
          <w:rPr>
            <w:rStyle w:val="Hyperlink"/>
            <w:sz w:val="12"/>
            <w:szCs w:val="12"/>
          </w:rPr>
          <w:t>rick.mark@comcast.net</w:t>
        </w:r>
      </w:hyperlink>
      <w:r w:rsidRPr="005770C6">
        <w:rPr>
          <w:sz w:val="12"/>
          <w:szCs w:val="12"/>
        </w:rPr>
        <w:t xml:space="preserve"> image used with permission</w:t>
      </w:r>
    </w:p>
    <w:p w:rsidR="00712AC4" w:rsidRDefault="000F1970" w:rsidP="007866F3">
      <w:pPr>
        <w:pStyle w:val="Heading3"/>
      </w:pPr>
      <w:r w:rsidRPr="00A90532">
        <w:t>Alternate Names</w:t>
      </w:r>
    </w:p>
    <w:p w:rsidR="00027C2A" w:rsidRPr="00223570" w:rsidRDefault="004E4672" w:rsidP="00027C2A">
      <w:pPr>
        <w:pStyle w:val="Header3"/>
        <w:rPr>
          <w:b w:val="0"/>
        </w:rPr>
      </w:pPr>
      <w:r>
        <w:rPr>
          <w:b w:val="0"/>
        </w:rPr>
        <w:t xml:space="preserve">Panicled </w:t>
      </w:r>
      <w:r w:rsidR="006436BE">
        <w:rPr>
          <w:b w:val="0"/>
        </w:rPr>
        <w:t>ticktrefoil</w:t>
      </w:r>
    </w:p>
    <w:p w:rsidR="00CD49CC" w:rsidRDefault="00CD49CC" w:rsidP="007866F3">
      <w:pPr>
        <w:pStyle w:val="Heading3"/>
      </w:pPr>
      <w:r w:rsidRPr="00A90532">
        <w:t>Uses</w:t>
      </w:r>
    </w:p>
    <w:p w:rsidR="00027C2A" w:rsidRDefault="00027C2A" w:rsidP="00C25B65">
      <w:pPr>
        <w:pStyle w:val="PlainText"/>
        <w:jc w:val="both"/>
      </w:pPr>
      <w:r w:rsidRPr="007F6802">
        <w:rPr>
          <w:rFonts w:ascii="Times New Roman" w:hAnsi="Times New Roman"/>
          <w:sz w:val="20"/>
          <w:szCs w:val="20"/>
        </w:rPr>
        <w:t xml:space="preserve">Panicledleaf </w:t>
      </w:r>
      <w:r w:rsidR="006436BE">
        <w:rPr>
          <w:rFonts w:ascii="Times New Roman" w:hAnsi="Times New Roman"/>
          <w:sz w:val="20"/>
          <w:szCs w:val="20"/>
        </w:rPr>
        <w:t>t</w:t>
      </w:r>
      <w:r w:rsidR="004E4672">
        <w:rPr>
          <w:rFonts w:ascii="Times New Roman" w:hAnsi="Times New Roman"/>
          <w:sz w:val="20"/>
          <w:szCs w:val="20"/>
        </w:rPr>
        <w:t>ick</w:t>
      </w:r>
      <w:r w:rsidR="00C260EB" w:rsidRPr="007F6802">
        <w:rPr>
          <w:rFonts w:ascii="Times New Roman" w:hAnsi="Times New Roman"/>
          <w:sz w:val="20"/>
          <w:szCs w:val="20"/>
        </w:rPr>
        <w:t>trefoil</w:t>
      </w:r>
      <w:r w:rsidRPr="007F6802">
        <w:rPr>
          <w:rFonts w:ascii="Times New Roman" w:hAnsi="Times New Roman"/>
          <w:sz w:val="20"/>
          <w:szCs w:val="20"/>
        </w:rPr>
        <w:t xml:space="preserve"> attracts birds and is a grazing and browsing plan</w:t>
      </w:r>
      <w:r w:rsidR="006436BE">
        <w:rPr>
          <w:rFonts w:ascii="Times New Roman" w:hAnsi="Times New Roman"/>
          <w:sz w:val="20"/>
          <w:szCs w:val="20"/>
        </w:rPr>
        <w:t>t for livestock</w:t>
      </w:r>
      <w:r w:rsidR="00841CD3">
        <w:rPr>
          <w:rFonts w:ascii="Times New Roman" w:hAnsi="Times New Roman"/>
          <w:sz w:val="20"/>
          <w:szCs w:val="20"/>
          <w:lang w:val="en-US"/>
        </w:rPr>
        <w:t xml:space="preserve"> and mammalian wildlife (USDA, 2013)</w:t>
      </w:r>
      <w:r w:rsidR="006436BE">
        <w:rPr>
          <w:rFonts w:ascii="Times New Roman" w:hAnsi="Times New Roman"/>
          <w:sz w:val="20"/>
          <w:szCs w:val="20"/>
        </w:rPr>
        <w:t>.  Panicledleaf t</w:t>
      </w:r>
      <w:r w:rsidRPr="007F6802">
        <w:rPr>
          <w:rFonts w:ascii="Times New Roman" w:hAnsi="Times New Roman"/>
          <w:sz w:val="20"/>
          <w:szCs w:val="20"/>
        </w:rPr>
        <w:t>icktrefoil enriches the soil through nitrogen fixation</w:t>
      </w:r>
      <w:r w:rsidR="00841CD3">
        <w:rPr>
          <w:rFonts w:ascii="Times New Roman" w:hAnsi="Times New Roman"/>
          <w:sz w:val="20"/>
          <w:szCs w:val="20"/>
          <w:lang w:val="en-US"/>
        </w:rPr>
        <w:t xml:space="preserve"> (Shockley et al.</w:t>
      </w:r>
      <w:r w:rsidR="00677909">
        <w:rPr>
          <w:rFonts w:ascii="Times New Roman" w:hAnsi="Times New Roman"/>
          <w:sz w:val="20"/>
          <w:szCs w:val="20"/>
          <w:lang w:val="en-US"/>
        </w:rPr>
        <w:t>,</w:t>
      </w:r>
      <w:r w:rsidR="00841CD3">
        <w:rPr>
          <w:rFonts w:ascii="Times New Roman" w:hAnsi="Times New Roman"/>
          <w:sz w:val="20"/>
          <w:szCs w:val="20"/>
          <w:lang w:val="en-US"/>
        </w:rPr>
        <w:t xml:space="preserve"> 2011)</w:t>
      </w:r>
      <w:proofErr w:type="gramStart"/>
      <w:r w:rsidRPr="007F6802">
        <w:rPr>
          <w:rFonts w:ascii="Times New Roman" w:hAnsi="Times New Roman"/>
          <w:sz w:val="20"/>
          <w:szCs w:val="20"/>
        </w:rPr>
        <w:t>.  Long</w:t>
      </w:r>
      <w:proofErr w:type="gramEnd"/>
      <w:r w:rsidRPr="007F6802">
        <w:rPr>
          <w:rFonts w:ascii="Times New Roman" w:hAnsi="Times New Roman"/>
          <w:sz w:val="20"/>
          <w:szCs w:val="20"/>
        </w:rPr>
        <w:t>-tongued bumblebees (</w:t>
      </w:r>
      <w:r w:rsidRPr="007F6802">
        <w:rPr>
          <w:rFonts w:ascii="Times New Roman" w:hAnsi="Times New Roman"/>
          <w:i/>
          <w:sz w:val="20"/>
          <w:szCs w:val="20"/>
        </w:rPr>
        <w:t>Bombus impatien</w:t>
      </w:r>
      <w:r w:rsidR="006960E3">
        <w:rPr>
          <w:rFonts w:ascii="Times New Roman" w:hAnsi="Times New Roman"/>
          <w:i/>
          <w:sz w:val="20"/>
          <w:szCs w:val="20"/>
          <w:lang w:val="en-US"/>
        </w:rPr>
        <w:t>s</w:t>
      </w:r>
      <w:r w:rsidRPr="007F6802">
        <w:rPr>
          <w:rFonts w:ascii="Times New Roman" w:hAnsi="Times New Roman"/>
          <w:sz w:val="20"/>
          <w:szCs w:val="20"/>
        </w:rPr>
        <w:t xml:space="preserve"> and</w:t>
      </w:r>
      <w:r w:rsidRPr="007F6802">
        <w:rPr>
          <w:rFonts w:ascii="Times New Roman" w:hAnsi="Times New Roman"/>
          <w:i/>
          <w:sz w:val="20"/>
          <w:szCs w:val="20"/>
        </w:rPr>
        <w:t xml:space="preserve"> Bombus </w:t>
      </w:r>
      <w:r w:rsidR="00C260EB" w:rsidRPr="007F6802">
        <w:rPr>
          <w:rFonts w:ascii="Times New Roman" w:hAnsi="Times New Roman"/>
          <w:i/>
          <w:sz w:val="20"/>
          <w:szCs w:val="20"/>
        </w:rPr>
        <w:t>pensylvanica</w:t>
      </w:r>
      <w:r w:rsidR="00C260EB" w:rsidRPr="007F6802">
        <w:rPr>
          <w:rFonts w:ascii="Times New Roman" w:hAnsi="Times New Roman"/>
          <w:sz w:val="20"/>
          <w:szCs w:val="20"/>
        </w:rPr>
        <w:t>)</w:t>
      </w:r>
      <w:r w:rsidRPr="007F6802">
        <w:rPr>
          <w:rFonts w:ascii="Times New Roman" w:hAnsi="Times New Roman"/>
          <w:sz w:val="20"/>
          <w:szCs w:val="20"/>
        </w:rPr>
        <w:t xml:space="preserve"> collect pollen from the flowers.  Other long tongued bee pollinators include leaf-cutting bees (</w:t>
      </w:r>
      <w:r w:rsidRPr="007F6802">
        <w:rPr>
          <w:rFonts w:ascii="Times New Roman" w:hAnsi="Times New Roman"/>
          <w:i/>
          <w:sz w:val="20"/>
          <w:szCs w:val="20"/>
        </w:rPr>
        <w:t>Megachile brevis brevis, Megachile mendica</w:t>
      </w:r>
      <w:r w:rsidRPr="007F6802">
        <w:rPr>
          <w:rFonts w:ascii="Times New Roman" w:hAnsi="Times New Roman"/>
          <w:sz w:val="20"/>
          <w:szCs w:val="20"/>
        </w:rPr>
        <w:t>, and</w:t>
      </w:r>
      <w:r w:rsidRPr="007F6802">
        <w:rPr>
          <w:rFonts w:ascii="Times New Roman" w:hAnsi="Times New Roman"/>
          <w:i/>
          <w:sz w:val="20"/>
          <w:szCs w:val="20"/>
        </w:rPr>
        <w:t xml:space="preserve"> Megachile </w:t>
      </w:r>
      <w:r w:rsidR="00C260EB" w:rsidRPr="007F6802">
        <w:rPr>
          <w:rFonts w:ascii="Times New Roman" w:hAnsi="Times New Roman"/>
          <w:i/>
          <w:sz w:val="20"/>
          <w:szCs w:val="20"/>
        </w:rPr>
        <w:t>petulans)</w:t>
      </w:r>
      <w:r w:rsidRPr="007F6802">
        <w:rPr>
          <w:rFonts w:ascii="Times New Roman" w:hAnsi="Times New Roman"/>
          <w:sz w:val="20"/>
          <w:szCs w:val="20"/>
        </w:rPr>
        <w:t>, and digger bees (</w:t>
      </w:r>
      <w:r w:rsidRPr="007F6802">
        <w:rPr>
          <w:rFonts w:ascii="Times New Roman" w:hAnsi="Times New Roman"/>
          <w:i/>
          <w:sz w:val="20"/>
          <w:szCs w:val="20"/>
        </w:rPr>
        <w:t xml:space="preserve">Melissodes bimaculata </w:t>
      </w:r>
      <w:r w:rsidR="00C260EB" w:rsidRPr="007F6802">
        <w:rPr>
          <w:rFonts w:ascii="Times New Roman" w:hAnsi="Times New Roman"/>
          <w:i/>
          <w:sz w:val="20"/>
          <w:szCs w:val="20"/>
        </w:rPr>
        <w:t>bimaculata</w:t>
      </w:r>
      <w:r w:rsidR="00C260EB" w:rsidRPr="007F6802">
        <w:rPr>
          <w:rFonts w:ascii="Times New Roman" w:hAnsi="Times New Roman"/>
          <w:sz w:val="20"/>
          <w:szCs w:val="20"/>
        </w:rPr>
        <w:t>)</w:t>
      </w:r>
      <w:r w:rsidRPr="007F6802">
        <w:rPr>
          <w:rFonts w:ascii="Times New Roman" w:hAnsi="Times New Roman"/>
          <w:sz w:val="20"/>
          <w:szCs w:val="20"/>
        </w:rPr>
        <w:t>. Short tongued bee pollinators include: sweat bees (</w:t>
      </w:r>
      <w:r w:rsidRPr="00DF43FD">
        <w:rPr>
          <w:rFonts w:ascii="Times New Roman" w:hAnsi="Times New Roman"/>
          <w:i/>
          <w:sz w:val="20"/>
        </w:rPr>
        <w:t>Nomia nortoni nortoni</w:t>
      </w:r>
      <w:r w:rsidRPr="007F6802">
        <w:rPr>
          <w:rFonts w:ascii="Times New Roman" w:hAnsi="Times New Roman"/>
          <w:sz w:val="20"/>
          <w:szCs w:val="20"/>
        </w:rPr>
        <w:t>) and Campus bees (</w:t>
      </w:r>
      <w:r w:rsidRPr="00DF43FD">
        <w:rPr>
          <w:rFonts w:ascii="Times New Roman" w:hAnsi="Times New Roman"/>
          <w:i/>
          <w:sz w:val="20"/>
        </w:rPr>
        <w:t>Calliopsis andreniformis</w:t>
      </w:r>
      <w:r w:rsidRPr="007F6802">
        <w:rPr>
          <w:rFonts w:ascii="Times New Roman" w:hAnsi="Times New Roman"/>
          <w:sz w:val="20"/>
          <w:szCs w:val="20"/>
        </w:rPr>
        <w:t>)</w:t>
      </w:r>
      <w:r w:rsidR="00841CD3">
        <w:rPr>
          <w:rFonts w:ascii="Times New Roman" w:hAnsi="Times New Roman"/>
          <w:sz w:val="20"/>
          <w:szCs w:val="20"/>
          <w:lang w:val="en-US"/>
        </w:rPr>
        <w:t xml:space="preserve"> (Hilty, 2013a)</w:t>
      </w:r>
      <w:r w:rsidRPr="007F6802">
        <w:rPr>
          <w:rFonts w:ascii="Times New Roman" w:hAnsi="Times New Roman"/>
          <w:sz w:val="20"/>
          <w:szCs w:val="20"/>
        </w:rPr>
        <w:t>. The caterpillars of several skippers feed on the leaves: Hoary Edge</w:t>
      </w:r>
      <w:r w:rsidRPr="007F6802">
        <w:rPr>
          <w:rFonts w:ascii="Times New Roman" w:hAnsi="Times New Roman"/>
          <w:i/>
          <w:iCs/>
          <w:sz w:val="20"/>
          <w:szCs w:val="20"/>
        </w:rPr>
        <w:t xml:space="preserve"> (Achalarus lyciades)</w:t>
      </w:r>
      <w:r w:rsidRPr="007F6802">
        <w:rPr>
          <w:rFonts w:ascii="Times New Roman" w:hAnsi="Times New Roman"/>
          <w:sz w:val="20"/>
          <w:szCs w:val="20"/>
        </w:rPr>
        <w:t>, Silver-Spotted Skipper (</w:t>
      </w:r>
      <w:r w:rsidRPr="007F6802">
        <w:rPr>
          <w:rFonts w:ascii="Times New Roman" w:hAnsi="Times New Roman"/>
          <w:i/>
          <w:iCs/>
          <w:sz w:val="20"/>
          <w:szCs w:val="20"/>
        </w:rPr>
        <w:t>Epargyreus clarus)</w:t>
      </w:r>
      <w:r w:rsidRPr="007F6802">
        <w:rPr>
          <w:rFonts w:ascii="Times New Roman" w:hAnsi="Times New Roman"/>
          <w:sz w:val="20"/>
          <w:szCs w:val="20"/>
        </w:rPr>
        <w:t>, Southern Cloudywing (</w:t>
      </w:r>
      <w:r w:rsidRPr="007F6802">
        <w:rPr>
          <w:rFonts w:ascii="Times New Roman" w:hAnsi="Times New Roman"/>
          <w:i/>
          <w:iCs/>
          <w:sz w:val="20"/>
          <w:szCs w:val="20"/>
        </w:rPr>
        <w:t>Thorybes bathyllus)</w:t>
      </w:r>
      <w:r w:rsidRPr="007F6802">
        <w:rPr>
          <w:rFonts w:ascii="Times New Roman" w:hAnsi="Times New Roman"/>
          <w:sz w:val="20"/>
          <w:szCs w:val="20"/>
        </w:rPr>
        <w:t xml:space="preserve">, and </w:t>
      </w:r>
      <w:smartTag w:uri="urn:schemas-microsoft-com:office:smarttags" w:element="place">
        <w:r w:rsidRPr="007F6802">
          <w:rPr>
            <w:rFonts w:ascii="Times New Roman" w:hAnsi="Times New Roman"/>
            <w:sz w:val="20"/>
            <w:szCs w:val="20"/>
          </w:rPr>
          <w:t>Northern Cloudywing</w:t>
        </w:r>
      </w:smartTag>
      <w:r w:rsidRPr="007F6802">
        <w:rPr>
          <w:rFonts w:ascii="Times New Roman" w:hAnsi="Times New Roman"/>
          <w:sz w:val="20"/>
          <w:szCs w:val="20"/>
        </w:rPr>
        <w:t xml:space="preserve"> (</w:t>
      </w:r>
      <w:r w:rsidRPr="007F6802">
        <w:rPr>
          <w:rFonts w:ascii="Times New Roman" w:hAnsi="Times New Roman"/>
          <w:i/>
          <w:iCs/>
          <w:sz w:val="20"/>
          <w:szCs w:val="20"/>
        </w:rPr>
        <w:t>Thorybes pylades)</w:t>
      </w:r>
      <w:r w:rsidRPr="007F6802">
        <w:rPr>
          <w:rFonts w:ascii="Times New Roman" w:hAnsi="Times New Roman"/>
          <w:sz w:val="20"/>
          <w:szCs w:val="20"/>
        </w:rPr>
        <w:t>.  The caterpillars of the butterfly Eastern Tailed Blue (</w:t>
      </w:r>
      <w:r w:rsidRPr="007F6802">
        <w:rPr>
          <w:rFonts w:ascii="Times New Roman" w:hAnsi="Times New Roman"/>
          <w:i/>
          <w:iCs/>
          <w:sz w:val="20"/>
          <w:szCs w:val="20"/>
        </w:rPr>
        <w:t>Everes comyntas)</w:t>
      </w:r>
      <w:r w:rsidRPr="007F6802">
        <w:rPr>
          <w:rFonts w:ascii="Times New Roman" w:hAnsi="Times New Roman"/>
          <w:sz w:val="20"/>
          <w:szCs w:val="20"/>
        </w:rPr>
        <w:t xml:space="preserve"> also feed on the foliage, while the caterpillars of the butterfly Gray Hairstreak (</w:t>
      </w:r>
      <w:r w:rsidRPr="007F6802">
        <w:rPr>
          <w:rFonts w:ascii="Times New Roman" w:hAnsi="Times New Roman"/>
          <w:i/>
          <w:iCs/>
          <w:sz w:val="20"/>
          <w:szCs w:val="20"/>
        </w:rPr>
        <w:t>Strymon melinus</w:t>
      </w:r>
      <w:r w:rsidRPr="007F6802">
        <w:rPr>
          <w:rFonts w:ascii="Times New Roman" w:hAnsi="Times New Roman"/>
          <w:sz w:val="20"/>
          <w:szCs w:val="20"/>
        </w:rPr>
        <w:t xml:space="preserve">) eat the flowers and developing seedpods. Other insect feeders include many kinds of beetles, and some </w:t>
      </w:r>
      <w:r w:rsidRPr="007F6802">
        <w:rPr>
          <w:rFonts w:ascii="Times New Roman" w:hAnsi="Times New Roman"/>
          <w:sz w:val="20"/>
          <w:szCs w:val="20"/>
        </w:rPr>
        <w:lastRenderedPageBreak/>
        <w:t xml:space="preserve">species of thrips, aphids, moth caterpillars, and stinkbugs.  The seeds are eaten by some upland </w:t>
      </w:r>
      <w:r w:rsidR="00C260EB" w:rsidRPr="007F6802">
        <w:rPr>
          <w:rFonts w:ascii="Times New Roman" w:hAnsi="Times New Roman"/>
          <w:sz w:val="20"/>
          <w:szCs w:val="20"/>
        </w:rPr>
        <w:t>game birds</w:t>
      </w:r>
      <w:r w:rsidRPr="007F6802">
        <w:rPr>
          <w:rFonts w:ascii="Times New Roman" w:hAnsi="Times New Roman"/>
          <w:sz w:val="20"/>
          <w:szCs w:val="20"/>
        </w:rPr>
        <w:t xml:space="preserve"> (Bobwhite Quail, Wild Turkey) and small rodents (White-Footed Mouse, Deer Mouse), while the foliage is readily eaten by White-Tailed Deer and other hoofed mammalian herbivores. The Cottontail Rabbit also consumes the foliage</w:t>
      </w:r>
      <w:r w:rsidR="00BD5864">
        <w:rPr>
          <w:rFonts w:ascii="Times New Roman" w:hAnsi="Times New Roman"/>
          <w:sz w:val="20"/>
          <w:szCs w:val="20"/>
          <w:lang w:val="en-US"/>
        </w:rPr>
        <w:t xml:space="preserve"> (Hilty, 2013b)</w:t>
      </w:r>
      <w:r>
        <w:rPr>
          <w:rFonts w:ascii="Times New Roman" w:hAnsi="Times New Roman"/>
          <w:sz w:val="20"/>
          <w:szCs w:val="20"/>
        </w:rPr>
        <w:t>.</w:t>
      </w:r>
    </w:p>
    <w:p w:rsidR="007866F3" w:rsidRDefault="006436BE" w:rsidP="007866F3">
      <w:pPr>
        <w:pStyle w:val="Heading3"/>
      </w:pPr>
      <w:bookmarkStart w:id="0" w:name="OLE_LINK1"/>
      <w:r>
        <w:t xml:space="preserve">Panicledleaf ticktrefoil </w:t>
      </w:r>
      <w:r w:rsidRPr="00A90532">
        <w:t>Status</w:t>
      </w:r>
    </w:p>
    <w:bookmarkEnd w:id="0"/>
    <w:p w:rsidR="00027C2A" w:rsidRPr="00B03EB8" w:rsidRDefault="00027C2A" w:rsidP="00C25B65">
      <w:pPr>
        <w:pStyle w:val="Header3"/>
        <w:jc w:val="both"/>
        <w:rPr>
          <w:b w:val="0"/>
        </w:rPr>
      </w:pPr>
      <w:r w:rsidRPr="00B03EB8">
        <w:rPr>
          <w:b w:val="0"/>
        </w:rPr>
        <w:t>Please consult the PLANTS Web site and your State Department of Natural Resources for this plant’s current status (e.g. threatened or endangered species, state noxious status, and wetland indicator values).</w:t>
      </w:r>
    </w:p>
    <w:p w:rsidR="00CD49CC" w:rsidRDefault="00CD49CC" w:rsidP="007866F3">
      <w:pPr>
        <w:pStyle w:val="Heading3"/>
      </w:pPr>
      <w:r w:rsidRPr="00A90532">
        <w:t>Description</w:t>
      </w:r>
    </w:p>
    <w:p w:rsidR="00027C2A" w:rsidRPr="00280001" w:rsidRDefault="00027C2A" w:rsidP="00C25B65">
      <w:pPr>
        <w:tabs>
          <w:tab w:val="left" w:pos="2430"/>
        </w:tabs>
        <w:spacing w:after="120"/>
        <w:jc w:val="both"/>
        <w:rPr>
          <w:sz w:val="20"/>
        </w:rPr>
      </w:pPr>
      <w:r>
        <w:rPr>
          <w:sz w:val="20"/>
        </w:rPr>
        <w:t xml:space="preserve">Panicledleaf </w:t>
      </w:r>
      <w:r w:rsidR="006436BE">
        <w:rPr>
          <w:sz w:val="20"/>
        </w:rPr>
        <w:t>tick</w:t>
      </w:r>
      <w:r w:rsidR="00C260EB">
        <w:rPr>
          <w:sz w:val="20"/>
        </w:rPr>
        <w:t>trefoil</w:t>
      </w:r>
      <w:r>
        <w:rPr>
          <w:sz w:val="20"/>
        </w:rPr>
        <w:t xml:space="preserve"> is a native, perennial, wildfl</w:t>
      </w:r>
      <w:r w:rsidR="00722EA5">
        <w:rPr>
          <w:sz w:val="20"/>
        </w:rPr>
        <w:t>ower that grows up to 4</w:t>
      </w:r>
      <w:r w:rsidR="000D4C1F">
        <w:rPr>
          <w:sz w:val="20"/>
        </w:rPr>
        <w:t xml:space="preserve"> </w:t>
      </w:r>
      <w:r>
        <w:rPr>
          <w:sz w:val="20"/>
        </w:rPr>
        <w:t>feet ta</w:t>
      </w:r>
      <w:r w:rsidR="00AE67EF">
        <w:rPr>
          <w:sz w:val="20"/>
        </w:rPr>
        <w:t>l</w:t>
      </w:r>
      <w:r>
        <w:rPr>
          <w:sz w:val="20"/>
        </w:rPr>
        <w:t>l</w:t>
      </w:r>
      <w:r w:rsidR="00650AD0">
        <w:rPr>
          <w:sz w:val="20"/>
        </w:rPr>
        <w:t xml:space="preserve"> (USDA, 20</w:t>
      </w:r>
      <w:r w:rsidR="00677909">
        <w:rPr>
          <w:sz w:val="20"/>
        </w:rPr>
        <w:t>1</w:t>
      </w:r>
      <w:r w:rsidR="00650AD0">
        <w:rPr>
          <w:sz w:val="20"/>
        </w:rPr>
        <w:t>3)</w:t>
      </w:r>
      <w:r>
        <w:rPr>
          <w:sz w:val="20"/>
        </w:rPr>
        <w:t xml:space="preserve">. The genus </w:t>
      </w:r>
      <w:r w:rsidRPr="008D4C6E">
        <w:rPr>
          <w:bCs/>
          <w:i/>
          <w:iCs/>
          <w:sz w:val="20"/>
        </w:rPr>
        <w:t>Desmodium</w:t>
      </w:r>
      <w:r w:rsidRPr="008D4C6E">
        <w:rPr>
          <w:bCs/>
          <w:sz w:val="20"/>
        </w:rPr>
        <w:t>:</w:t>
      </w:r>
      <w:r>
        <w:rPr>
          <w:bCs/>
          <w:sz w:val="20"/>
        </w:rPr>
        <w:t xml:space="preserve"> originates from </w:t>
      </w:r>
      <w:r w:rsidRPr="008D4C6E">
        <w:rPr>
          <w:sz w:val="20"/>
        </w:rPr>
        <w:t>Greek meaning "</w:t>
      </w:r>
      <w:smartTag w:uri="urn:schemas-microsoft-com:office:smarttags" w:element="place">
        <w:smartTag w:uri="urn:schemas-microsoft-com:office:smarttags" w:element="City">
          <w:r w:rsidRPr="008D4C6E">
            <w:rPr>
              <w:sz w:val="20"/>
            </w:rPr>
            <w:t>long branch</w:t>
          </w:r>
        </w:smartTag>
      </w:smartTag>
      <w:r w:rsidRPr="008D4C6E">
        <w:rPr>
          <w:sz w:val="20"/>
        </w:rPr>
        <w:t xml:space="preserve"> or chain," probably from the shape and </w:t>
      </w:r>
      <w:r>
        <w:rPr>
          <w:sz w:val="20"/>
        </w:rPr>
        <w:t xml:space="preserve">attachment of </w:t>
      </w:r>
      <w:r w:rsidR="00BD5864">
        <w:rPr>
          <w:sz w:val="20"/>
        </w:rPr>
        <w:t>the seedpods.  The taxonomy of this species is quite variable with several varieties based on leaflet size and shape (Voss, 1985).  The stems are light green and usually hairless.  Alternate compound leaves occur at intervals along the stems; they are trifoliate and their leaflets are extended horizontally in relation to the ground.  Individual leaflets are up to 3½</w:t>
      </w:r>
      <w:r w:rsidR="000D4C1F">
        <w:rPr>
          <w:sz w:val="20"/>
        </w:rPr>
        <w:t xml:space="preserve"> </w:t>
      </w:r>
      <w:r w:rsidR="00BD5864">
        <w:rPr>
          <w:sz w:val="20"/>
        </w:rPr>
        <w:t>inches long and ¾ inch wide.  The petioles of the compound leaves are up to 2</w:t>
      </w:r>
      <w:r w:rsidR="000D4C1F">
        <w:rPr>
          <w:sz w:val="20"/>
        </w:rPr>
        <w:t xml:space="preserve"> </w:t>
      </w:r>
      <w:r w:rsidR="00BD5864">
        <w:rPr>
          <w:sz w:val="20"/>
        </w:rPr>
        <w:t xml:space="preserve">inches long.  The upper stems terminate in either racemes or narrow panicles of flowers.  Individual flowers are </w:t>
      </w:r>
      <w:proofErr w:type="gramStart"/>
      <w:r w:rsidR="00BD5864">
        <w:rPr>
          <w:sz w:val="20"/>
        </w:rPr>
        <w:t>¼  inch</w:t>
      </w:r>
      <w:proofErr w:type="gramEnd"/>
      <w:r w:rsidR="00BD5864">
        <w:rPr>
          <w:sz w:val="20"/>
        </w:rPr>
        <w:t xml:space="preserve"> long and have a typical pea-like structure.  The petals are pink to purple.  The blooming period occurs from </w:t>
      </w:r>
      <w:proofErr w:type="gramStart"/>
      <w:r w:rsidR="00BD5864">
        <w:rPr>
          <w:sz w:val="20"/>
        </w:rPr>
        <w:t>mid-summer</w:t>
      </w:r>
      <w:proofErr w:type="gramEnd"/>
      <w:r w:rsidR="00BD5864">
        <w:rPr>
          <w:sz w:val="20"/>
        </w:rPr>
        <w:t xml:space="preserve"> to early fall and lasts about 1 – 1 ½ months.  Seeds form in seed pots (flat loments) that are about ½ - 1 ½ inches long.</w:t>
      </w:r>
      <w:r w:rsidR="009E6D77">
        <w:rPr>
          <w:sz w:val="20"/>
        </w:rPr>
        <w:t xml:space="preserve">  Each seed pod consists of 2 – 6 rounded segments with a single seed in each segment.</w:t>
      </w:r>
      <w:r w:rsidR="00BD5864">
        <w:rPr>
          <w:sz w:val="20"/>
        </w:rPr>
        <w:t xml:space="preserve"> </w:t>
      </w:r>
      <w:r w:rsidR="006436BE">
        <w:rPr>
          <w:sz w:val="20"/>
        </w:rPr>
        <w:t xml:space="preserve"> </w:t>
      </w:r>
      <w:r w:rsidRPr="00280001">
        <w:rPr>
          <w:sz w:val="20"/>
        </w:rPr>
        <w:t>This wildflower is a pioneer species that prefers some disturbance from wildfires, selective logging, and others causes</w:t>
      </w:r>
      <w:r w:rsidR="00722EA5">
        <w:rPr>
          <w:sz w:val="20"/>
        </w:rPr>
        <w:t xml:space="preserve"> (Hilty, 2013b)</w:t>
      </w:r>
      <w:r w:rsidRPr="00280001">
        <w:rPr>
          <w:sz w:val="20"/>
        </w:rPr>
        <w:t>.</w:t>
      </w:r>
      <w:r>
        <w:rPr>
          <w:sz w:val="20"/>
        </w:rPr>
        <w:t xml:space="preserve">  The sticky seedpods</w:t>
      </w:r>
      <w:r w:rsidRPr="00280001">
        <w:rPr>
          <w:sz w:val="20"/>
        </w:rPr>
        <w:t xml:space="preserve"> cling to the fur of animals and the clothing of humans</w:t>
      </w:r>
      <w:r>
        <w:rPr>
          <w:sz w:val="20"/>
        </w:rPr>
        <w:t xml:space="preserve"> and </w:t>
      </w:r>
      <w:r w:rsidRPr="00280001">
        <w:rPr>
          <w:sz w:val="20"/>
        </w:rPr>
        <w:t>are carried to new locations</w:t>
      </w:r>
      <w:r w:rsidR="00722EA5">
        <w:rPr>
          <w:sz w:val="20"/>
        </w:rPr>
        <w:t xml:space="preserve"> (USDA, 1961)</w:t>
      </w:r>
      <w:r>
        <w:rPr>
          <w:sz w:val="20"/>
        </w:rPr>
        <w:t>.</w:t>
      </w:r>
    </w:p>
    <w:p w:rsidR="00594861" w:rsidRPr="00C25B65" w:rsidRDefault="000C2C03" w:rsidP="00302C9A">
      <w:pPr>
        <w:pStyle w:val="NRCSBodyText"/>
        <w:spacing w:before="240"/>
        <w:rPr>
          <w:b/>
          <w:color w:val="auto"/>
          <w:sz w:val="20"/>
        </w:rPr>
      </w:pPr>
      <w:r w:rsidRPr="00C25B65">
        <w:rPr>
          <w:b/>
          <w:color w:val="auto"/>
          <w:sz w:val="20"/>
        </w:rPr>
        <w:t>Ethnobotany</w:t>
      </w:r>
    </w:p>
    <w:p w:rsidR="000C2C03" w:rsidRPr="00594861" w:rsidRDefault="00594861" w:rsidP="00C25B65">
      <w:pPr>
        <w:pStyle w:val="NRCSBodyText"/>
        <w:jc w:val="both"/>
        <w:rPr>
          <w:b/>
          <w:color w:val="auto"/>
        </w:rPr>
      </w:pPr>
      <w:r w:rsidRPr="00594861">
        <w:rPr>
          <w:color w:val="auto"/>
          <w:sz w:val="20"/>
        </w:rPr>
        <w:t>The Houma Indians of Louisiana used an infusion of the roots in whiskey to treat weakness and cramps</w:t>
      </w:r>
      <w:r w:rsidR="000D4C1F">
        <w:rPr>
          <w:color w:val="auto"/>
          <w:sz w:val="20"/>
        </w:rPr>
        <w:t xml:space="preserve"> (Moerman, 1988;</w:t>
      </w:r>
      <w:r w:rsidR="00722EA5">
        <w:rPr>
          <w:color w:val="auto"/>
          <w:sz w:val="20"/>
        </w:rPr>
        <w:t xml:space="preserve"> Speck, 1941)</w:t>
      </w:r>
      <w:r w:rsidRPr="00594861">
        <w:rPr>
          <w:color w:val="auto"/>
          <w:sz w:val="20"/>
        </w:rPr>
        <w:t>.</w:t>
      </w:r>
    </w:p>
    <w:p w:rsidR="00DE7F41" w:rsidRPr="00C25B65" w:rsidRDefault="002375B8" w:rsidP="00302C9A">
      <w:pPr>
        <w:pStyle w:val="NRCSBodyText"/>
        <w:spacing w:before="240"/>
        <w:rPr>
          <w:i/>
          <w:color w:val="auto"/>
          <w:sz w:val="20"/>
        </w:rPr>
      </w:pPr>
      <w:r w:rsidRPr="00C25B65">
        <w:rPr>
          <w:i/>
          <w:color w:val="auto"/>
          <w:sz w:val="20"/>
        </w:rPr>
        <w:t>Distribution</w:t>
      </w:r>
      <w:r w:rsidRPr="00C25B65">
        <w:rPr>
          <w:color w:val="auto"/>
          <w:sz w:val="20"/>
        </w:rPr>
        <w:t>:</w:t>
      </w:r>
      <w:r w:rsidR="004011BB" w:rsidRPr="00C25B65">
        <w:rPr>
          <w:color w:val="auto"/>
          <w:sz w:val="20"/>
        </w:rPr>
        <w:t xml:space="preserve">  </w:t>
      </w:r>
    </w:p>
    <w:p w:rsidR="00594861" w:rsidRPr="00E6328A" w:rsidRDefault="00594861" w:rsidP="00E6328A">
      <w:pPr>
        <w:pStyle w:val="BodytextNRCS"/>
        <w:rPr>
          <w:color w:val="auto"/>
          <w:sz w:val="20"/>
        </w:rPr>
      </w:pPr>
      <w:r w:rsidRPr="00E6328A">
        <w:rPr>
          <w:color w:val="auto"/>
          <w:sz w:val="20"/>
        </w:rPr>
        <w:t>Its range is from New England to Minnesota and from Florida to Texas.  It is commo</w:t>
      </w:r>
      <w:r w:rsidR="00722EA5">
        <w:rPr>
          <w:color w:val="auto"/>
          <w:sz w:val="20"/>
        </w:rPr>
        <w:t>n throughout the Midwest States (USDA, 2013).</w:t>
      </w:r>
    </w:p>
    <w:p w:rsidR="00594861" w:rsidRPr="00E6328A" w:rsidRDefault="00594861" w:rsidP="00E6328A">
      <w:pPr>
        <w:pStyle w:val="BodytextNRCS"/>
        <w:rPr>
          <w:color w:val="auto"/>
          <w:sz w:val="20"/>
        </w:rPr>
      </w:pPr>
      <w:r w:rsidRPr="00E6328A">
        <w:rPr>
          <w:color w:val="auto"/>
          <w:sz w:val="20"/>
        </w:rPr>
        <w:t>For current distribution, please consult the Plant Profile page for this species on the PLANTS Web site.</w:t>
      </w:r>
    </w:p>
    <w:p w:rsidR="00594861" w:rsidRDefault="00594861" w:rsidP="00594861">
      <w:pPr>
        <w:pStyle w:val="BodytextNRCS"/>
        <w:rPr>
          <w:i/>
          <w:color w:val="auto"/>
          <w:sz w:val="20"/>
        </w:rPr>
      </w:pPr>
      <w:r w:rsidRPr="00C25B65">
        <w:rPr>
          <w:i/>
          <w:color w:val="auto"/>
          <w:sz w:val="20"/>
        </w:rPr>
        <w:t xml:space="preserve"> </w:t>
      </w:r>
    </w:p>
    <w:p w:rsidR="009E6D77" w:rsidRDefault="009E6D77" w:rsidP="00594861">
      <w:pPr>
        <w:pStyle w:val="BodytextNRCS"/>
        <w:rPr>
          <w:i/>
          <w:color w:val="auto"/>
          <w:sz w:val="20"/>
        </w:rPr>
      </w:pPr>
    </w:p>
    <w:p w:rsidR="00CD49CC" w:rsidRPr="00C25B65" w:rsidRDefault="00CD49CC" w:rsidP="00594861">
      <w:pPr>
        <w:pStyle w:val="BodytextNRCS"/>
        <w:rPr>
          <w:b/>
          <w:color w:val="auto"/>
          <w:sz w:val="20"/>
        </w:rPr>
      </w:pPr>
      <w:r w:rsidRPr="00C25B65">
        <w:rPr>
          <w:b/>
          <w:color w:val="auto"/>
          <w:sz w:val="20"/>
        </w:rPr>
        <w:lastRenderedPageBreak/>
        <w:t>Adaptation</w:t>
      </w:r>
    </w:p>
    <w:p w:rsidR="00594861" w:rsidRPr="004F1EA1" w:rsidRDefault="00594861" w:rsidP="00594861">
      <w:pPr>
        <w:pStyle w:val="BodytextNRCS"/>
        <w:jc w:val="both"/>
        <w:rPr>
          <w:color w:val="auto"/>
          <w:sz w:val="20"/>
        </w:rPr>
      </w:pPr>
      <w:r>
        <w:rPr>
          <w:color w:val="auto"/>
          <w:sz w:val="20"/>
        </w:rPr>
        <w:t>This tick</w:t>
      </w:r>
      <w:r w:rsidRPr="004F1EA1">
        <w:rPr>
          <w:color w:val="auto"/>
          <w:sz w:val="20"/>
        </w:rPr>
        <w:t>trefoil prefers partial sun and dry to slightly dry conditions.  It usually grows in soil that contains loam, clay-loam, or some kind</w:t>
      </w:r>
      <w:r>
        <w:rPr>
          <w:color w:val="auto"/>
          <w:sz w:val="20"/>
        </w:rPr>
        <w:t>s</w:t>
      </w:r>
      <w:r w:rsidRPr="004F1EA1">
        <w:rPr>
          <w:color w:val="auto"/>
          <w:sz w:val="20"/>
        </w:rPr>
        <w:t xml:space="preserve"> of rocky material.  Its habitats include savannas, rocky upland forest, edges of wooded areas, thickets, and limestone glades</w:t>
      </w:r>
      <w:r w:rsidR="00722EA5">
        <w:rPr>
          <w:color w:val="auto"/>
          <w:sz w:val="20"/>
        </w:rPr>
        <w:t xml:space="preserve"> (Hilty, 2013b)</w:t>
      </w:r>
      <w:r w:rsidRPr="004F1EA1">
        <w:rPr>
          <w:color w:val="auto"/>
          <w:sz w:val="20"/>
        </w:rPr>
        <w:t>.</w:t>
      </w:r>
    </w:p>
    <w:p w:rsidR="00CD49CC" w:rsidRDefault="00CD49CC" w:rsidP="00721B7E">
      <w:pPr>
        <w:pStyle w:val="Heading3"/>
      </w:pPr>
      <w:r w:rsidRPr="00721B7E">
        <w:t>Establishment</w:t>
      </w:r>
    </w:p>
    <w:p w:rsidR="00594861" w:rsidRDefault="00594861" w:rsidP="00594861">
      <w:pPr>
        <w:pStyle w:val="Default"/>
        <w:jc w:val="both"/>
        <w:rPr>
          <w:color w:val="auto"/>
          <w:sz w:val="20"/>
          <w:szCs w:val="20"/>
        </w:rPr>
      </w:pPr>
      <w:r>
        <w:rPr>
          <w:color w:val="auto"/>
          <w:sz w:val="20"/>
          <w:szCs w:val="20"/>
        </w:rPr>
        <w:t xml:space="preserve">A clean, firm seedbed is essential for establishing </w:t>
      </w:r>
      <w:r w:rsidR="006A2243">
        <w:rPr>
          <w:color w:val="auto"/>
          <w:sz w:val="20"/>
          <w:szCs w:val="20"/>
        </w:rPr>
        <w:t>panickledleaf</w:t>
      </w:r>
      <w:r>
        <w:rPr>
          <w:color w:val="auto"/>
          <w:sz w:val="20"/>
          <w:szCs w:val="20"/>
        </w:rPr>
        <w:t xml:space="preserve"> ticktrefoil.  A good seedbed can be prepared by disking and harrowing, following by cultipacking.  Planting into no-till conditions can be effective provided weeds are controlled and residue is managed prior to planting.  Good seed-to-soil contact is important for germination and establishment</w:t>
      </w:r>
      <w:r w:rsidR="00650AD0">
        <w:rPr>
          <w:color w:val="auto"/>
          <w:sz w:val="20"/>
          <w:szCs w:val="20"/>
        </w:rPr>
        <w:t xml:space="preserve"> (USDA, 2008)</w:t>
      </w:r>
      <w:r>
        <w:rPr>
          <w:color w:val="auto"/>
          <w:sz w:val="20"/>
          <w:szCs w:val="20"/>
        </w:rPr>
        <w:t>.</w:t>
      </w:r>
      <w:r w:rsidR="00EE4A91">
        <w:rPr>
          <w:color w:val="auto"/>
          <w:sz w:val="20"/>
          <w:szCs w:val="20"/>
        </w:rPr>
        <w:t xml:space="preserve">  Seed </w:t>
      </w:r>
      <w:r w:rsidR="006667A6">
        <w:rPr>
          <w:color w:val="auto"/>
          <w:sz w:val="20"/>
          <w:szCs w:val="20"/>
        </w:rPr>
        <w:t>is</w:t>
      </w:r>
      <w:r w:rsidR="00EE4A91">
        <w:rPr>
          <w:color w:val="auto"/>
          <w:sz w:val="20"/>
          <w:szCs w:val="20"/>
        </w:rPr>
        <w:t xml:space="preserve"> variable in size and large seed</w:t>
      </w:r>
      <w:r w:rsidR="000956E1">
        <w:rPr>
          <w:color w:val="auto"/>
          <w:sz w:val="20"/>
          <w:szCs w:val="20"/>
        </w:rPr>
        <w:t>s have a higher germination</w:t>
      </w:r>
      <w:r w:rsidR="00EE4A91">
        <w:rPr>
          <w:color w:val="auto"/>
          <w:sz w:val="20"/>
          <w:szCs w:val="20"/>
        </w:rPr>
        <w:t xml:space="preserve"> </w:t>
      </w:r>
      <w:r w:rsidR="000956E1">
        <w:rPr>
          <w:color w:val="auto"/>
          <w:sz w:val="20"/>
          <w:szCs w:val="20"/>
        </w:rPr>
        <w:t>percentage</w:t>
      </w:r>
      <w:r w:rsidR="00EE4A91">
        <w:rPr>
          <w:color w:val="auto"/>
          <w:sz w:val="20"/>
          <w:szCs w:val="20"/>
        </w:rPr>
        <w:t xml:space="preserve"> </w:t>
      </w:r>
      <w:r w:rsidR="006667A6">
        <w:rPr>
          <w:color w:val="auto"/>
          <w:sz w:val="20"/>
          <w:szCs w:val="20"/>
        </w:rPr>
        <w:t xml:space="preserve">than </w:t>
      </w:r>
      <w:r w:rsidR="000956E1">
        <w:rPr>
          <w:color w:val="auto"/>
          <w:sz w:val="20"/>
          <w:szCs w:val="20"/>
        </w:rPr>
        <w:t xml:space="preserve">do </w:t>
      </w:r>
      <w:r w:rsidR="006667A6">
        <w:rPr>
          <w:color w:val="auto"/>
          <w:sz w:val="20"/>
          <w:szCs w:val="20"/>
        </w:rPr>
        <w:t>small</w:t>
      </w:r>
      <w:r w:rsidR="000956E1">
        <w:rPr>
          <w:color w:val="auto"/>
          <w:sz w:val="20"/>
          <w:szCs w:val="20"/>
        </w:rPr>
        <w:t xml:space="preserve"> seeds</w:t>
      </w:r>
      <w:r w:rsidR="006667A6">
        <w:rPr>
          <w:color w:val="auto"/>
          <w:sz w:val="20"/>
          <w:szCs w:val="20"/>
        </w:rPr>
        <w:t xml:space="preserve"> </w:t>
      </w:r>
      <w:r w:rsidR="00EE4A91">
        <w:rPr>
          <w:color w:val="auto"/>
          <w:sz w:val="20"/>
          <w:szCs w:val="20"/>
        </w:rPr>
        <w:t>(Wulff</w:t>
      </w:r>
      <w:r w:rsidR="006F6691">
        <w:rPr>
          <w:color w:val="auto"/>
          <w:sz w:val="20"/>
          <w:szCs w:val="20"/>
        </w:rPr>
        <w:t>,</w:t>
      </w:r>
      <w:r w:rsidR="00EE4A91">
        <w:rPr>
          <w:color w:val="auto"/>
          <w:sz w:val="20"/>
          <w:szCs w:val="20"/>
        </w:rPr>
        <w:t xml:space="preserve"> 1986).  </w:t>
      </w:r>
    </w:p>
    <w:p w:rsidR="00594861" w:rsidRDefault="00594861" w:rsidP="00594861">
      <w:pPr>
        <w:pStyle w:val="Default"/>
        <w:jc w:val="both"/>
        <w:rPr>
          <w:color w:val="auto"/>
          <w:sz w:val="20"/>
          <w:szCs w:val="20"/>
        </w:rPr>
      </w:pPr>
    </w:p>
    <w:p w:rsidR="00594861" w:rsidRPr="00CE595A" w:rsidRDefault="00594861" w:rsidP="00594861">
      <w:pPr>
        <w:pStyle w:val="Default"/>
        <w:jc w:val="both"/>
        <w:rPr>
          <w:color w:val="auto"/>
          <w:sz w:val="20"/>
          <w:szCs w:val="20"/>
        </w:rPr>
      </w:pPr>
      <w:r w:rsidRPr="00CE595A">
        <w:rPr>
          <w:color w:val="auto"/>
          <w:sz w:val="20"/>
          <w:szCs w:val="20"/>
        </w:rPr>
        <w:t>The seedbed should be firm enough to allow the seed to be planted ⅛</w:t>
      </w:r>
      <w:r w:rsidR="00B574E7">
        <w:rPr>
          <w:color w:val="auto"/>
          <w:sz w:val="20"/>
          <w:szCs w:val="20"/>
        </w:rPr>
        <w:t xml:space="preserve"> to ¼ inch</w:t>
      </w:r>
      <w:r w:rsidRPr="00CE595A">
        <w:rPr>
          <w:color w:val="auto"/>
          <w:sz w:val="20"/>
          <w:szCs w:val="20"/>
        </w:rPr>
        <w:t xml:space="preserve"> deep</w:t>
      </w:r>
      <w:r w:rsidR="00722EA5">
        <w:rPr>
          <w:color w:val="auto"/>
          <w:sz w:val="20"/>
          <w:szCs w:val="20"/>
        </w:rPr>
        <w:t xml:space="preserve"> (USDA, 2008)</w:t>
      </w:r>
      <w:r w:rsidRPr="00CE595A">
        <w:rPr>
          <w:color w:val="auto"/>
          <w:sz w:val="20"/>
          <w:szCs w:val="20"/>
        </w:rPr>
        <w:t>.  Cultipacker seeders and band seeders followed by press wheels or a cultipacker help ensure shallow seed placement and good seed-to-soil co</w:t>
      </w:r>
      <w:r w:rsidR="00EF7CFC">
        <w:rPr>
          <w:color w:val="auto"/>
          <w:sz w:val="20"/>
          <w:szCs w:val="20"/>
        </w:rPr>
        <w:t>ntact.  Apply</w:t>
      </w:r>
      <w:r w:rsidRPr="00CE595A">
        <w:rPr>
          <w:color w:val="auto"/>
          <w:sz w:val="20"/>
          <w:szCs w:val="20"/>
        </w:rPr>
        <w:t xml:space="preserve"> </w:t>
      </w:r>
      <w:r w:rsidR="00EF7CFC">
        <w:rPr>
          <w:color w:val="auto"/>
          <w:sz w:val="20"/>
          <w:szCs w:val="20"/>
        </w:rPr>
        <w:t>phosphorus and potassium fertilizer</w:t>
      </w:r>
      <w:r w:rsidRPr="00CE595A">
        <w:rPr>
          <w:color w:val="auto"/>
          <w:sz w:val="20"/>
          <w:szCs w:val="20"/>
        </w:rPr>
        <w:t xml:space="preserve"> only as recommended by a soil test</w:t>
      </w:r>
      <w:r w:rsidR="00722EA5">
        <w:rPr>
          <w:color w:val="auto"/>
          <w:sz w:val="20"/>
          <w:szCs w:val="20"/>
        </w:rPr>
        <w:t xml:space="preserve"> (USDA, 2008)</w:t>
      </w:r>
      <w:r w:rsidRPr="00CE595A">
        <w:rPr>
          <w:color w:val="auto"/>
          <w:sz w:val="20"/>
          <w:szCs w:val="20"/>
        </w:rPr>
        <w:t xml:space="preserve">.  Nitrogen fertilizer is not recommended </w:t>
      </w:r>
      <w:r w:rsidR="006A2243">
        <w:rPr>
          <w:color w:val="auto"/>
          <w:sz w:val="20"/>
          <w:szCs w:val="20"/>
        </w:rPr>
        <w:t>since panicledleaf ticktrefoil fixes nitrogen from the atmosphere</w:t>
      </w:r>
      <w:r w:rsidRPr="00CE595A">
        <w:rPr>
          <w:color w:val="auto"/>
          <w:sz w:val="20"/>
          <w:szCs w:val="20"/>
        </w:rPr>
        <w:t>.</w:t>
      </w:r>
    </w:p>
    <w:p w:rsidR="00594861" w:rsidRDefault="00594861" w:rsidP="00594861">
      <w:pPr>
        <w:pStyle w:val="Default"/>
        <w:jc w:val="both"/>
        <w:rPr>
          <w:color w:val="auto"/>
          <w:sz w:val="20"/>
          <w:szCs w:val="20"/>
        </w:rPr>
      </w:pPr>
    </w:p>
    <w:p w:rsidR="00594861" w:rsidRDefault="00594861" w:rsidP="00594861">
      <w:pPr>
        <w:pStyle w:val="Default"/>
        <w:jc w:val="both"/>
        <w:rPr>
          <w:color w:val="auto"/>
          <w:sz w:val="20"/>
          <w:szCs w:val="20"/>
        </w:rPr>
      </w:pPr>
      <w:r>
        <w:rPr>
          <w:color w:val="auto"/>
          <w:sz w:val="20"/>
          <w:szCs w:val="20"/>
        </w:rPr>
        <w:t xml:space="preserve">Inoculating seeds with </w:t>
      </w:r>
      <w:r>
        <w:rPr>
          <w:i/>
          <w:iCs/>
          <w:color w:val="auto"/>
          <w:sz w:val="20"/>
          <w:szCs w:val="20"/>
        </w:rPr>
        <w:t>Rhizobium</w:t>
      </w:r>
      <w:r>
        <w:rPr>
          <w:color w:val="auto"/>
          <w:sz w:val="20"/>
          <w:szCs w:val="20"/>
        </w:rPr>
        <w:t xml:space="preserve"> before planting is recommended</w:t>
      </w:r>
      <w:r w:rsidR="00722EA5">
        <w:rPr>
          <w:color w:val="auto"/>
          <w:sz w:val="20"/>
          <w:szCs w:val="20"/>
        </w:rPr>
        <w:t xml:space="preserve"> (Shockley et al., 2011)</w:t>
      </w:r>
      <w:r>
        <w:rPr>
          <w:color w:val="auto"/>
          <w:sz w:val="20"/>
          <w:szCs w:val="20"/>
        </w:rPr>
        <w:t xml:space="preserve">.  Consult inoculant supplier for recommendations on specific </w:t>
      </w:r>
      <w:r>
        <w:rPr>
          <w:i/>
          <w:iCs/>
          <w:color w:val="auto"/>
          <w:sz w:val="20"/>
          <w:szCs w:val="20"/>
        </w:rPr>
        <w:t>Rhizobium</w:t>
      </w:r>
      <w:r>
        <w:rPr>
          <w:color w:val="auto"/>
          <w:sz w:val="20"/>
          <w:szCs w:val="20"/>
        </w:rPr>
        <w:t xml:space="preserve"> strains for </w:t>
      </w:r>
      <w:proofErr w:type="spellStart"/>
      <w:r w:rsidR="00B60C13">
        <w:rPr>
          <w:color w:val="auto"/>
          <w:sz w:val="20"/>
          <w:szCs w:val="20"/>
        </w:rPr>
        <w:t>panicledleaf</w:t>
      </w:r>
      <w:proofErr w:type="spellEnd"/>
      <w:r w:rsidR="00B60C13">
        <w:rPr>
          <w:color w:val="auto"/>
          <w:sz w:val="20"/>
          <w:szCs w:val="20"/>
        </w:rPr>
        <w:t xml:space="preserve"> </w:t>
      </w:r>
      <w:proofErr w:type="spellStart"/>
      <w:r>
        <w:rPr>
          <w:color w:val="auto"/>
          <w:sz w:val="20"/>
          <w:szCs w:val="20"/>
        </w:rPr>
        <w:t>ticktrefoil</w:t>
      </w:r>
      <w:proofErr w:type="spellEnd"/>
      <w:r>
        <w:rPr>
          <w:color w:val="auto"/>
          <w:sz w:val="20"/>
          <w:szCs w:val="20"/>
        </w:rPr>
        <w:t xml:space="preserve">. </w:t>
      </w:r>
    </w:p>
    <w:p w:rsidR="00594861" w:rsidRDefault="00594861" w:rsidP="00594861">
      <w:pPr>
        <w:pStyle w:val="Default"/>
        <w:jc w:val="both"/>
        <w:rPr>
          <w:color w:val="auto"/>
          <w:sz w:val="20"/>
          <w:szCs w:val="20"/>
        </w:rPr>
      </w:pPr>
    </w:p>
    <w:p w:rsidR="00594861" w:rsidRDefault="00594861" w:rsidP="00594861">
      <w:pPr>
        <w:pStyle w:val="Default"/>
        <w:jc w:val="both"/>
        <w:rPr>
          <w:color w:val="0000FF"/>
          <w:sz w:val="20"/>
          <w:szCs w:val="20"/>
        </w:rPr>
      </w:pPr>
      <w:r>
        <w:rPr>
          <w:color w:val="auto"/>
          <w:sz w:val="20"/>
          <w:szCs w:val="20"/>
        </w:rPr>
        <w:t xml:space="preserve">Seeding </w:t>
      </w:r>
      <w:r w:rsidR="00722EA5">
        <w:rPr>
          <w:color w:val="auto"/>
          <w:sz w:val="20"/>
          <w:szCs w:val="20"/>
        </w:rPr>
        <w:t>of</w:t>
      </w:r>
      <w:r>
        <w:rPr>
          <w:color w:val="auto"/>
          <w:sz w:val="20"/>
          <w:szCs w:val="20"/>
        </w:rPr>
        <w:t xml:space="preserve"> </w:t>
      </w:r>
      <w:r w:rsidR="00B60C13">
        <w:rPr>
          <w:color w:val="auto"/>
          <w:sz w:val="20"/>
          <w:szCs w:val="20"/>
        </w:rPr>
        <w:t xml:space="preserve">panicledleaf </w:t>
      </w:r>
      <w:r>
        <w:rPr>
          <w:color w:val="auto"/>
          <w:sz w:val="20"/>
          <w:szCs w:val="20"/>
        </w:rPr>
        <w:t xml:space="preserve">ticktrefoil should be </w:t>
      </w:r>
      <w:r w:rsidR="00650AD0">
        <w:rPr>
          <w:color w:val="auto"/>
          <w:sz w:val="20"/>
          <w:szCs w:val="20"/>
        </w:rPr>
        <w:t xml:space="preserve">as part of a wildflower, legume, and grass mix developed to meet the objective of the planting.  </w:t>
      </w:r>
      <w:r>
        <w:rPr>
          <w:color w:val="auto"/>
          <w:sz w:val="20"/>
          <w:szCs w:val="20"/>
        </w:rPr>
        <w:t>Seed can be planted in the spring or early fall.</w:t>
      </w:r>
      <w:r w:rsidR="00A72E57">
        <w:rPr>
          <w:color w:val="auto"/>
          <w:sz w:val="20"/>
          <w:szCs w:val="20"/>
        </w:rPr>
        <w:t xml:space="preserve">  </w:t>
      </w:r>
      <w:r w:rsidR="00CD4124">
        <w:rPr>
          <w:color w:val="auto"/>
          <w:sz w:val="20"/>
          <w:szCs w:val="20"/>
        </w:rPr>
        <w:t xml:space="preserve">Early </w:t>
      </w:r>
      <w:proofErr w:type="gramStart"/>
      <w:r w:rsidR="00A72E57">
        <w:rPr>
          <w:color w:val="auto"/>
          <w:sz w:val="20"/>
          <w:szCs w:val="20"/>
        </w:rPr>
        <w:t>Fall</w:t>
      </w:r>
      <w:proofErr w:type="gramEnd"/>
      <w:r w:rsidR="00A72E57">
        <w:rPr>
          <w:color w:val="auto"/>
          <w:sz w:val="20"/>
          <w:szCs w:val="20"/>
        </w:rPr>
        <w:t xml:space="preserve"> seeding may be </w:t>
      </w:r>
      <w:proofErr w:type="spellStart"/>
      <w:r w:rsidR="00A72E57">
        <w:rPr>
          <w:color w:val="auto"/>
          <w:sz w:val="20"/>
          <w:szCs w:val="20"/>
        </w:rPr>
        <w:t>preferrable</w:t>
      </w:r>
      <w:proofErr w:type="spellEnd"/>
      <w:r w:rsidR="00A72E57">
        <w:rPr>
          <w:color w:val="auto"/>
          <w:sz w:val="20"/>
          <w:szCs w:val="20"/>
        </w:rPr>
        <w:t xml:space="preserve"> </w:t>
      </w:r>
      <w:r w:rsidR="00BE4409">
        <w:rPr>
          <w:color w:val="auto"/>
          <w:sz w:val="20"/>
          <w:szCs w:val="20"/>
        </w:rPr>
        <w:t>for</w:t>
      </w:r>
      <w:r w:rsidR="00A72E57">
        <w:rPr>
          <w:color w:val="auto"/>
          <w:sz w:val="20"/>
          <w:szCs w:val="20"/>
        </w:rPr>
        <w:t xml:space="preserve"> longer </w:t>
      </w:r>
      <w:r w:rsidR="00CD4124">
        <w:rPr>
          <w:color w:val="auto"/>
          <w:sz w:val="20"/>
          <w:szCs w:val="20"/>
        </w:rPr>
        <w:t xml:space="preserve">establishment </w:t>
      </w:r>
      <w:r w:rsidR="00A60AB4">
        <w:rPr>
          <w:color w:val="auto"/>
          <w:sz w:val="20"/>
          <w:szCs w:val="20"/>
        </w:rPr>
        <w:t>period</w:t>
      </w:r>
      <w:r w:rsidR="00A72E57">
        <w:rPr>
          <w:color w:val="auto"/>
          <w:sz w:val="20"/>
          <w:szCs w:val="20"/>
        </w:rPr>
        <w:t xml:space="preserve"> </w:t>
      </w:r>
      <w:r w:rsidR="00CD4124">
        <w:rPr>
          <w:color w:val="auto"/>
          <w:sz w:val="20"/>
          <w:szCs w:val="20"/>
        </w:rPr>
        <w:t xml:space="preserve">prior to </w:t>
      </w:r>
      <w:r w:rsidR="00EE4A91">
        <w:rPr>
          <w:color w:val="auto"/>
          <w:sz w:val="20"/>
          <w:szCs w:val="20"/>
        </w:rPr>
        <w:t xml:space="preserve">potentially </w:t>
      </w:r>
      <w:r w:rsidR="00A72E57">
        <w:rPr>
          <w:color w:val="auto"/>
          <w:sz w:val="20"/>
          <w:szCs w:val="20"/>
        </w:rPr>
        <w:t>h</w:t>
      </w:r>
      <w:r w:rsidR="00CD4124">
        <w:rPr>
          <w:color w:val="auto"/>
          <w:sz w:val="20"/>
          <w:szCs w:val="20"/>
        </w:rPr>
        <w:t>ot</w:t>
      </w:r>
      <w:r w:rsidR="00A72E57">
        <w:rPr>
          <w:color w:val="auto"/>
          <w:sz w:val="20"/>
          <w:szCs w:val="20"/>
        </w:rPr>
        <w:t xml:space="preserve"> and dry</w:t>
      </w:r>
      <w:r w:rsidR="00CD4124">
        <w:rPr>
          <w:color w:val="auto"/>
          <w:sz w:val="20"/>
          <w:szCs w:val="20"/>
        </w:rPr>
        <w:t xml:space="preserve"> </w:t>
      </w:r>
      <w:r w:rsidR="00A72E57">
        <w:rPr>
          <w:color w:val="auto"/>
          <w:sz w:val="20"/>
          <w:szCs w:val="20"/>
        </w:rPr>
        <w:t>summer</w:t>
      </w:r>
      <w:r w:rsidR="00CD4124">
        <w:rPr>
          <w:color w:val="auto"/>
          <w:sz w:val="20"/>
          <w:szCs w:val="20"/>
        </w:rPr>
        <w:t xml:space="preserve"> conditions</w:t>
      </w:r>
      <w:r w:rsidR="00A72E57">
        <w:rPr>
          <w:color w:val="auto"/>
          <w:sz w:val="20"/>
          <w:szCs w:val="20"/>
        </w:rPr>
        <w:t xml:space="preserve">.  If fall planting is not possible </w:t>
      </w:r>
      <w:r w:rsidR="00A60AB4">
        <w:rPr>
          <w:color w:val="auto"/>
          <w:sz w:val="20"/>
          <w:szCs w:val="20"/>
        </w:rPr>
        <w:t xml:space="preserve">due to weather, </w:t>
      </w:r>
      <w:r w:rsidR="00A72E57">
        <w:rPr>
          <w:color w:val="auto"/>
          <w:sz w:val="20"/>
          <w:szCs w:val="20"/>
        </w:rPr>
        <w:t>store seed dry at 34 – 36</w:t>
      </w:r>
      <w:r w:rsidR="00CD4124">
        <w:rPr>
          <w:color w:val="auto"/>
          <w:sz w:val="20"/>
          <w:szCs w:val="20"/>
        </w:rPr>
        <w:t xml:space="preserve">º F and </w:t>
      </w:r>
      <w:r w:rsidR="000956E1">
        <w:rPr>
          <w:color w:val="auto"/>
          <w:sz w:val="20"/>
          <w:szCs w:val="20"/>
        </w:rPr>
        <w:t>plant in the spring</w:t>
      </w:r>
      <w:r w:rsidR="00CD4124">
        <w:rPr>
          <w:color w:val="auto"/>
          <w:sz w:val="20"/>
          <w:szCs w:val="20"/>
        </w:rPr>
        <w:t xml:space="preserve">.  </w:t>
      </w:r>
    </w:p>
    <w:p w:rsidR="00721B7E" w:rsidRDefault="00CD49CC" w:rsidP="00721B7E">
      <w:pPr>
        <w:pStyle w:val="Heading3"/>
      </w:pPr>
      <w:r w:rsidRPr="00721B7E">
        <w:t>Management</w:t>
      </w:r>
    </w:p>
    <w:p w:rsidR="00594861" w:rsidRDefault="00594861" w:rsidP="00594861">
      <w:pPr>
        <w:pStyle w:val="Default"/>
        <w:jc w:val="both"/>
        <w:rPr>
          <w:sz w:val="20"/>
          <w:szCs w:val="20"/>
        </w:rPr>
      </w:pPr>
      <w:r>
        <w:rPr>
          <w:sz w:val="20"/>
          <w:szCs w:val="20"/>
        </w:rPr>
        <w:t>Reduce weed competition by mowing at a heigh</w:t>
      </w:r>
      <w:r w:rsidR="006F6691">
        <w:rPr>
          <w:sz w:val="20"/>
          <w:szCs w:val="20"/>
        </w:rPr>
        <w:t xml:space="preserve">t that will not affect the </w:t>
      </w:r>
      <w:proofErr w:type="spellStart"/>
      <w:r w:rsidR="006F6691">
        <w:rPr>
          <w:sz w:val="20"/>
          <w:szCs w:val="20"/>
        </w:rPr>
        <w:t>tick</w:t>
      </w:r>
      <w:r>
        <w:rPr>
          <w:sz w:val="20"/>
          <w:szCs w:val="20"/>
        </w:rPr>
        <w:t>trefoil</w:t>
      </w:r>
      <w:proofErr w:type="spellEnd"/>
      <w:r>
        <w:rPr>
          <w:sz w:val="20"/>
          <w:szCs w:val="20"/>
        </w:rPr>
        <w:t xml:space="preserve"> seedlings.  For grassy weed control use a grass herbicide and follow label recommendation, as weed control will encourage a good </w:t>
      </w:r>
      <w:r w:rsidR="00E932DA">
        <w:rPr>
          <w:sz w:val="20"/>
          <w:szCs w:val="20"/>
        </w:rPr>
        <w:t xml:space="preserve">      </w:t>
      </w:r>
      <w:r>
        <w:rPr>
          <w:sz w:val="20"/>
          <w:szCs w:val="20"/>
        </w:rPr>
        <w:t xml:space="preserve">stand.  Note:  Some herbicide products may not be registered on this legume species in your state. </w:t>
      </w:r>
    </w:p>
    <w:p w:rsidR="00721B7E" w:rsidRDefault="00CD49CC" w:rsidP="00721B7E">
      <w:pPr>
        <w:pStyle w:val="Heading3"/>
      </w:pPr>
      <w:r w:rsidRPr="00A90532">
        <w:t>Pests and Potential Problems</w:t>
      </w:r>
    </w:p>
    <w:p w:rsidR="00594861" w:rsidRDefault="00594861" w:rsidP="00594861">
      <w:pPr>
        <w:pStyle w:val="Default"/>
        <w:jc w:val="both"/>
        <w:rPr>
          <w:sz w:val="20"/>
          <w:szCs w:val="20"/>
        </w:rPr>
      </w:pPr>
      <w:r>
        <w:rPr>
          <w:sz w:val="20"/>
          <w:szCs w:val="20"/>
        </w:rPr>
        <w:t xml:space="preserve">Japanese beetle adults feed on flowers and leaves. </w:t>
      </w:r>
    </w:p>
    <w:p w:rsidR="00594861" w:rsidRDefault="00594861" w:rsidP="00594861">
      <w:pPr>
        <w:pStyle w:val="Default"/>
        <w:jc w:val="both"/>
        <w:rPr>
          <w:sz w:val="20"/>
          <w:szCs w:val="20"/>
        </w:rPr>
      </w:pPr>
      <w:r>
        <w:rPr>
          <w:sz w:val="20"/>
          <w:szCs w:val="20"/>
        </w:rPr>
        <w:t xml:space="preserve">White mold has been observed on some </w:t>
      </w:r>
      <w:r>
        <w:rPr>
          <w:i/>
          <w:iCs/>
          <w:sz w:val="20"/>
          <w:szCs w:val="20"/>
        </w:rPr>
        <w:t>Desmodium</w:t>
      </w:r>
      <w:r>
        <w:rPr>
          <w:sz w:val="20"/>
          <w:szCs w:val="20"/>
        </w:rPr>
        <w:t xml:space="preserve"> species</w:t>
      </w:r>
      <w:r w:rsidR="00650AD0">
        <w:rPr>
          <w:sz w:val="20"/>
          <w:szCs w:val="20"/>
        </w:rPr>
        <w:t xml:space="preserve"> (Observations at the Rose Lake Plant Materials Center, East Lansing, Michigan)</w:t>
      </w:r>
      <w:r>
        <w:rPr>
          <w:sz w:val="20"/>
          <w:szCs w:val="20"/>
        </w:rPr>
        <w:t xml:space="preserve">. </w:t>
      </w:r>
    </w:p>
    <w:p w:rsidR="00CD49CC" w:rsidRDefault="00CD49CC" w:rsidP="00721B7E">
      <w:pPr>
        <w:pStyle w:val="Heading3"/>
      </w:pPr>
      <w:r w:rsidRPr="00721B7E">
        <w:t>Environmental Concerns</w:t>
      </w:r>
    </w:p>
    <w:p w:rsidR="009321D2" w:rsidRPr="003631C1" w:rsidRDefault="009321D2" w:rsidP="009321D2">
      <w:pPr>
        <w:tabs>
          <w:tab w:val="left" w:pos="2430"/>
        </w:tabs>
        <w:jc w:val="both"/>
        <w:rPr>
          <w:sz w:val="20"/>
        </w:rPr>
      </w:pPr>
      <w:r>
        <w:rPr>
          <w:sz w:val="20"/>
        </w:rPr>
        <w:t>No concerns at this time.</w:t>
      </w:r>
    </w:p>
    <w:p w:rsidR="0046067F" w:rsidRDefault="0046067F" w:rsidP="00721B7E">
      <w:pPr>
        <w:pStyle w:val="Heading3"/>
      </w:pPr>
    </w:p>
    <w:p w:rsidR="000D3A30" w:rsidRPr="00A90532" w:rsidRDefault="000D3A30" w:rsidP="00721B7E">
      <w:pPr>
        <w:pStyle w:val="Heading3"/>
        <w:rPr>
          <w:i/>
          <w:iCs/>
        </w:rPr>
      </w:pPr>
      <w:r w:rsidRPr="00A90532">
        <w:lastRenderedPageBreak/>
        <w:t>Control</w:t>
      </w:r>
    </w:p>
    <w:p w:rsidR="000D3A30" w:rsidRPr="00C25B65" w:rsidRDefault="000D3A30" w:rsidP="00C25B65">
      <w:pPr>
        <w:pStyle w:val="BodytextNRCS"/>
        <w:jc w:val="both"/>
        <w:rPr>
          <w:color w:val="auto"/>
          <w:sz w:val="20"/>
        </w:rPr>
      </w:pPr>
      <w:r w:rsidRPr="00C25B65">
        <w:rPr>
          <w:color w:val="auto"/>
          <w:sz w:val="20"/>
        </w:rPr>
        <w:t>Please contact your local agricultural extension specialist or county weed specialist to learn what works best in your area and how to use it safely.  Always read label and safety instructions for each control method</w:t>
      </w:r>
      <w:r w:rsidR="000222D8">
        <w:rPr>
          <w:color w:val="auto"/>
          <w:sz w:val="20"/>
        </w:rPr>
        <w:t>.</w:t>
      </w:r>
    </w:p>
    <w:p w:rsidR="00721B7E" w:rsidRDefault="002375B8" w:rsidP="00721B7E">
      <w:pPr>
        <w:pStyle w:val="Heading3"/>
      </w:pPr>
      <w:r w:rsidRPr="00A90532">
        <w:t>Seeds and Plant Production</w:t>
      </w:r>
    </w:p>
    <w:p w:rsidR="005437EC" w:rsidRPr="005437EC" w:rsidRDefault="005437EC" w:rsidP="005437EC">
      <w:pPr>
        <w:jc w:val="both"/>
        <w:rPr>
          <w:sz w:val="20"/>
        </w:rPr>
      </w:pPr>
      <w:r w:rsidRPr="005437EC">
        <w:rPr>
          <w:sz w:val="20"/>
        </w:rPr>
        <w:t>Panicledleaf ticktrefoil produces seed annually.  Protection from deer browse</w:t>
      </w:r>
      <w:r>
        <w:rPr>
          <w:sz w:val="20"/>
        </w:rPr>
        <w:t xml:space="preserve"> may be needed to ensure seed production.  Seed pods stay attached to the stem late into the fall, so shattering loss not a big concern.   Harvest seeds by hand or with a combine harvester when seed pods and stems are brown and dry.  A plant desiccant may be used to aid plant dry down.  Seed may or may not separate from the seed pod during harvest.  Seeds can be separated from the pod using a brush separator, hammer mill, or </w:t>
      </w:r>
      <w:r w:rsidR="00AE67EF">
        <w:rPr>
          <w:sz w:val="20"/>
        </w:rPr>
        <w:t>similar</w:t>
      </w:r>
      <w:r>
        <w:rPr>
          <w:sz w:val="20"/>
        </w:rPr>
        <w:t xml:space="preserve"> </w:t>
      </w:r>
      <w:r w:rsidR="00AE67EF">
        <w:rPr>
          <w:sz w:val="20"/>
        </w:rPr>
        <w:t>equipment</w:t>
      </w:r>
      <w:r>
        <w:rPr>
          <w:sz w:val="20"/>
        </w:rPr>
        <w:t>.  Seed can be further cleaned using a fa</w:t>
      </w:r>
      <w:r w:rsidR="00845F4C">
        <w:rPr>
          <w:sz w:val="20"/>
        </w:rPr>
        <w:t>nn</w:t>
      </w:r>
      <w:r>
        <w:rPr>
          <w:sz w:val="20"/>
        </w:rPr>
        <w:t>ing mill</w:t>
      </w:r>
      <w:r w:rsidR="00650AD0">
        <w:rPr>
          <w:sz w:val="20"/>
        </w:rPr>
        <w:t xml:space="preserve"> (Observations at the Rose Lake Plant Materials Center, East Lansing, MI)</w:t>
      </w:r>
      <w:r>
        <w:rPr>
          <w:sz w:val="20"/>
        </w:rPr>
        <w:t>.</w:t>
      </w:r>
    </w:p>
    <w:p w:rsidR="00CD49CC" w:rsidRDefault="00CD49CC" w:rsidP="00721B7E">
      <w:pPr>
        <w:pStyle w:val="Heading3"/>
      </w:pPr>
      <w:r w:rsidRPr="00A90532">
        <w:t>Cultivars, Improved, and Selected Materials (and area of origin)</w:t>
      </w:r>
    </w:p>
    <w:p w:rsidR="000222D8" w:rsidRPr="00E35C11" w:rsidRDefault="000222D8" w:rsidP="000222D8">
      <w:pPr>
        <w:pStyle w:val="Heading3"/>
        <w:jc w:val="both"/>
        <w:rPr>
          <w:b w:val="0"/>
        </w:rPr>
      </w:pPr>
      <w:r>
        <w:rPr>
          <w:b w:val="0"/>
        </w:rPr>
        <w:t xml:space="preserve">Grant Germplasm panicledleaf </w:t>
      </w:r>
      <w:r w:rsidR="00AE67EF">
        <w:rPr>
          <w:b w:val="0"/>
        </w:rPr>
        <w:t>t</w:t>
      </w:r>
      <w:r w:rsidR="00AE67EF" w:rsidRPr="00E35C11">
        <w:rPr>
          <w:b w:val="0"/>
        </w:rPr>
        <w:t>icktrefoil</w:t>
      </w:r>
      <w:r w:rsidR="00AE67EF">
        <w:t xml:space="preserve"> is</w:t>
      </w:r>
      <w:r w:rsidRPr="00E35C11">
        <w:rPr>
          <w:b w:val="0"/>
        </w:rPr>
        <w:t xml:space="preserve"> a tested class release from the Rose Lake Plant Materials Center in East Lansing, Michigan.  It was collected from native stands in </w:t>
      </w:r>
      <w:r>
        <w:rPr>
          <w:b w:val="0"/>
        </w:rPr>
        <w:t>Grant</w:t>
      </w:r>
      <w:r w:rsidRPr="00E35C11">
        <w:rPr>
          <w:b w:val="0"/>
        </w:rPr>
        <w:t xml:space="preserve"> County, </w:t>
      </w:r>
      <w:r>
        <w:rPr>
          <w:b w:val="0"/>
        </w:rPr>
        <w:t>W</w:t>
      </w:r>
      <w:r w:rsidR="00B574E7">
        <w:rPr>
          <w:b w:val="0"/>
        </w:rPr>
        <w:t>isconsin</w:t>
      </w:r>
      <w:r w:rsidRPr="00E35C11">
        <w:rPr>
          <w:b w:val="0"/>
        </w:rPr>
        <w:t xml:space="preserve"> and released in 2006. </w:t>
      </w:r>
    </w:p>
    <w:p w:rsidR="000222D8" w:rsidRDefault="000222D8" w:rsidP="00721B7E">
      <w:pPr>
        <w:pStyle w:val="Heading3"/>
      </w:pPr>
    </w:p>
    <w:p w:rsidR="002375B8" w:rsidRDefault="002375B8" w:rsidP="00721B7E">
      <w:pPr>
        <w:pStyle w:val="Heading3"/>
      </w:pPr>
      <w:r w:rsidRPr="00A90532">
        <w:t>References</w:t>
      </w:r>
    </w:p>
    <w:p w:rsidR="007C1E34" w:rsidRDefault="007C1E34" w:rsidP="00E932DA">
      <w:pPr>
        <w:pStyle w:val="Footer"/>
        <w:ind w:left="360" w:hanging="360"/>
        <w:jc w:val="left"/>
        <w:rPr>
          <w:color w:val="000000"/>
          <w:sz w:val="20"/>
          <w:lang w:val="en-US"/>
        </w:rPr>
      </w:pPr>
      <w:proofErr w:type="gramStart"/>
      <w:r>
        <w:rPr>
          <w:color w:val="000000"/>
          <w:sz w:val="20"/>
          <w:lang w:val="en-US"/>
        </w:rPr>
        <w:t>Hilty, J. Editor.</w:t>
      </w:r>
      <w:proofErr w:type="gramEnd"/>
      <w:r>
        <w:rPr>
          <w:color w:val="000000"/>
          <w:sz w:val="20"/>
          <w:lang w:val="en-US"/>
        </w:rPr>
        <w:t xml:space="preserve">  </w:t>
      </w:r>
      <w:proofErr w:type="gramStart"/>
      <w:r>
        <w:rPr>
          <w:color w:val="000000"/>
          <w:sz w:val="20"/>
          <w:lang w:val="en-US"/>
        </w:rPr>
        <w:t>2013</w:t>
      </w:r>
      <w:r w:rsidR="000D4C1F">
        <w:rPr>
          <w:color w:val="000000"/>
          <w:sz w:val="20"/>
          <w:lang w:val="en-US"/>
        </w:rPr>
        <w:t>a</w:t>
      </w:r>
      <w:r>
        <w:rPr>
          <w:color w:val="000000"/>
          <w:sz w:val="20"/>
          <w:lang w:val="en-US"/>
        </w:rPr>
        <w:t xml:space="preserve">. Insect Visitors of Illinois </w:t>
      </w:r>
      <w:r w:rsidR="0022184E">
        <w:rPr>
          <w:color w:val="000000"/>
          <w:sz w:val="20"/>
          <w:lang w:val="en-US"/>
        </w:rPr>
        <w:t xml:space="preserve">          </w:t>
      </w:r>
      <w:r>
        <w:rPr>
          <w:color w:val="000000"/>
          <w:sz w:val="20"/>
          <w:lang w:val="en-US"/>
        </w:rPr>
        <w:t>Wildflowers.</w:t>
      </w:r>
      <w:proofErr w:type="gramEnd"/>
      <w:r>
        <w:rPr>
          <w:color w:val="000000"/>
          <w:sz w:val="20"/>
          <w:lang w:val="en-US"/>
        </w:rPr>
        <w:t xml:space="preserve">  </w:t>
      </w:r>
      <w:proofErr w:type="gramStart"/>
      <w:r>
        <w:rPr>
          <w:color w:val="000000"/>
          <w:sz w:val="20"/>
          <w:lang w:val="en-US"/>
        </w:rPr>
        <w:t>World Wide Web electronic publication.</w:t>
      </w:r>
      <w:proofErr w:type="gramEnd"/>
      <w:r>
        <w:rPr>
          <w:color w:val="000000"/>
          <w:sz w:val="20"/>
          <w:lang w:val="en-US"/>
        </w:rPr>
        <w:t xml:space="preserve">  Illino</w:t>
      </w:r>
      <w:r w:rsidR="006960E3">
        <w:rPr>
          <w:color w:val="000000"/>
          <w:sz w:val="20"/>
          <w:lang w:val="en-US"/>
        </w:rPr>
        <w:t>iswildflowers.info, version (01</w:t>
      </w:r>
      <w:r>
        <w:rPr>
          <w:color w:val="000000"/>
          <w:sz w:val="20"/>
          <w:lang w:val="en-US"/>
        </w:rPr>
        <w:t>/2013) Verified 2/13/2013.</w:t>
      </w:r>
    </w:p>
    <w:p w:rsidR="00B574E7" w:rsidRDefault="00B574E7" w:rsidP="00E932DA">
      <w:pPr>
        <w:pStyle w:val="Footer"/>
        <w:ind w:left="360" w:hanging="360"/>
        <w:jc w:val="left"/>
        <w:rPr>
          <w:color w:val="000000"/>
          <w:sz w:val="20"/>
          <w:lang w:val="en-US"/>
        </w:rPr>
      </w:pPr>
      <w:proofErr w:type="gramStart"/>
      <w:r>
        <w:rPr>
          <w:color w:val="000000"/>
          <w:sz w:val="20"/>
          <w:lang w:val="en-US"/>
        </w:rPr>
        <w:t>Hilty, J. Editor.</w:t>
      </w:r>
      <w:proofErr w:type="gramEnd"/>
      <w:r>
        <w:rPr>
          <w:color w:val="000000"/>
          <w:sz w:val="20"/>
          <w:lang w:val="en-US"/>
        </w:rPr>
        <w:t xml:space="preserve">  2013</w:t>
      </w:r>
      <w:r w:rsidR="000D4C1F">
        <w:rPr>
          <w:color w:val="000000"/>
          <w:sz w:val="20"/>
          <w:lang w:val="en-US"/>
        </w:rPr>
        <w:t>b</w:t>
      </w:r>
      <w:proofErr w:type="gramStart"/>
      <w:r>
        <w:rPr>
          <w:color w:val="000000"/>
          <w:sz w:val="20"/>
          <w:lang w:val="en-US"/>
        </w:rPr>
        <w:t>.  Panicled</w:t>
      </w:r>
      <w:proofErr w:type="gramEnd"/>
      <w:r>
        <w:rPr>
          <w:color w:val="000000"/>
          <w:sz w:val="20"/>
          <w:lang w:val="en-US"/>
        </w:rPr>
        <w:t xml:space="preserve"> Tick Trefoil (</w:t>
      </w:r>
      <w:r w:rsidRPr="00841CD3">
        <w:rPr>
          <w:i/>
          <w:color w:val="000000"/>
          <w:sz w:val="20"/>
          <w:lang w:val="en-US"/>
        </w:rPr>
        <w:t>Desmodium paniculatum</w:t>
      </w:r>
      <w:r>
        <w:rPr>
          <w:color w:val="000000"/>
          <w:sz w:val="20"/>
          <w:lang w:val="en-US"/>
        </w:rPr>
        <w:t xml:space="preserve">). </w:t>
      </w:r>
      <w:proofErr w:type="gramStart"/>
      <w:r>
        <w:rPr>
          <w:color w:val="000000"/>
          <w:sz w:val="20"/>
          <w:lang w:val="en-US"/>
        </w:rPr>
        <w:t>World Wide Web electronic publication.</w:t>
      </w:r>
      <w:proofErr w:type="gramEnd"/>
      <w:r>
        <w:rPr>
          <w:color w:val="000000"/>
          <w:sz w:val="20"/>
          <w:lang w:val="en-US"/>
        </w:rPr>
        <w:t xml:space="preserve">  </w:t>
      </w:r>
      <w:proofErr w:type="gramStart"/>
      <w:r>
        <w:rPr>
          <w:color w:val="000000"/>
          <w:sz w:val="20"/>
          <w:lang w:val="en-US"/>
        </w:rPr>
        <w:t>Illinois wildflowers.info/savanna/plants/pn_tktrefoil.htm.</w:t>
      </w:r>
      <w:proofErr w:type="gramEnd"/>
      <w:r>
        <w:rPr>
          <w:color w:val="000000"/>
          <w:sz w:val="20"/>
          <w:lang w:val="en-US"/>
        </w:rPr>
        <w:t xml:space="preserve"> Verified 2/13/2013.</w:t>
      </w:r>
    </w:p>
    <w:p w:rsidR="000222D8" w:rsidRDefault="000222D8" w:rsidP="00E932DA">
      <w:pPr>
        <w:pStyle w:val="Footer"/>
        <w:ind w:left="360" w:hanging="360"/>
        <w:jc w:val="both"/>
        <w:rPr>
          <w:color w:val="000000"/>
          <w:sz w:val="20"/>
          <w:lang w:val="en-US"/>
        </w:rPr>
      </w:pPr>
      <w:r>
        <w:rPr>
          <w:color w:val="000000"/>
          <w:sz w:val="20"/>
          <w:lang w:val="en-US"/>
        </w:rPr>
        <w:t xml:space="preserve">Moerman, D.E., 1988.  </w:t>
      </w:r>
      <w:proofErr w:type="gramStart"/>
      <w:r>
        <w:rPr>
          <w:color w:val="000000"/>
          <w:sz w:val="20"/>
          <w:lang w:val="en-US"/>
        </w:rPr>
        <w:t>Native American Ethnobotany.</w:t>
      </w:r>
      <w:proofErr w:type="gramEnd"/>
      <w:r>
        <w:rPr>
          <w:color w:val="000000"/>
          <w:sz w:val="20"/>
          <w:lang w:val="en-US"/>
        </w:rPr>
        <w:t xml:space="preserve">   Timber Pr</w:t>
      </w:r>
      <w:r w:rsidR="00841CD3">
        <w:rPr>
          <w:color w:val="000000"/>
          <w:sz w:val="20"/>
          <w:lang w:val="en-US"/>
        </w:rPr>
        <w:t xml:space="preserve">ess Inc., Portland, OR.  </w:t>
      </w:r>
      <w:proofErr w:type="gramStart"/>
      <w:r w:rsidR="00841CD3">
        <w:rPr>
          <w:color w:val="000000"/>
          <w:sz w:val="20"/>
          <w:lang w:val="en-US"/>
        </w:rPr>
        <w:t>927 pp.</w:t>
      </w:r>
      <w:proofErr w:type="gramEnd"/>
    </w:p>
    <w:p w:rsidR="00841CD3" w:rsidRDefault="00841CD3" w:rsidP="00E932DA">
      <w:pPr>
        <w:pStyle w:val="Footer"/>
        <w:ind w:left="360" w:hanging="360"/>
        <w:jc w:val="both"/>
        <w:rPr>
          <w:color w:val="000000"/>
          <w:sz w:val="20"/>
          <w:lang w:val="en-US"/>
        </w:rPr>
      </w:pPr>
      <w:proofErr w:type="gramStart"/>
      <w:r>
        <w:rPr>
          <w:color w:val="000000"/>
          <w:sz w:val="20"/>
          <w:lang w:val="en-US"/>
        </w:rPr>
        <w:t>Shockley, F. W. R. L. McGraw, and H. E. Garret.</w:t>
      </w:r>
      <w:proofErr w:type="gramEnd"/>
      <w:r>
        <w:rPr>
          <w:color w:val="000000"/>
          <w:sz w:val="20"/>
          <w:lang w:val="en-US"/>
        </w:rPr>
        <w:t xml:space="preserve"> 2011. Growth and Nutrient Concentrations </w:t>
      </w:r>
      <w:proofErr w:type="gramStart"/>
      <w:r>
        <w:rPr>
          <w:color w:val="000000"/>
          <w:sz w:val="20"/>
          <w:lang w:val="en-US"/>
        </w:rPr>
        <w:t xml:space="preserve">of two Native Forage </w:t>
      </w:r>
      <w:r w:rsidR="00AE67EF">
        <w:rPr>
          <w:color w:val="000000"/>
          <w:sz w:val="20"/>
          <w:lang w:val="en-US"/>
        </w:rPr>
        <w:t>Legume</w:t>
      </w:r>
      <w:r>
        <w:rPr>
          <w:color w:val="000000"/>
          <w:sz w:val="20"/>
          <w:lang w:val="en-US"/>
        </w:rPr>
        <w:t xml:space="preserve"> with Rhizobium and Mycorrhiza in Missouri, USA</w:t>
      </w:r>
      <w:proofErr w:type="gramEnd"/>
      <w:r>
        <w:rPr>
          <w:color w:val="000000"/>
          <w:sz w:val="20"/>
          <w:lang w:val="en-US"/>
        </w:rPr>
        <w:t>.  Agroforestry Systems 60:  137 – 142.</w:t>
      </w:r>
    </w:p>
    <w:p w:rsidR="000222D8" w:rsidRDefault="00E932DA" w:rsidP="00E932DA">
      <w:pPr>
        <w:pStyle w:val="Footer"/>
        <w:ind w:left="360" w:hanging="450"/>
        <w:jc w:val="both"/>
        <w:rPr>
          <w:color w:val="000000"/>
          <w:sz w:val="20"/>
          <w:lang w:val="en-US"/>
        </w:rPr>
      </w:pPr>
      <w:r>
        <w:rPr>
          <w:color w:val="000000"/>
          <w:sz w:val="20"/>
          <w:lang w:val="en-US"/>
        </w:rPr>
        <w:t xml:space="preserve">  </w:t>
      </w:r>
      <w:proofErr w:type="gramStart"/>
      <w:r w:rsidR="000222D8">
        <w:rPr>
          <w:color w:val="000000"/>
          <w:sz w:val="20"/>
          <w:lang w:val="en-US"/>
        </w:rPr>
        <w:t>Speck, F.G., 1941.</w:t>
      </w:r>
      <w:proofErr w:type="gramEnd"/>
      <w:r w:rsidR="000222D8">
        <w:rPr>
          <w:color w:val="000000"/>
          <w:sz w:val="20"/>
          <w:lang w:val="en-US"/>
        </w:rPr>
        <w:t xml:space="preserve">  </w:t>
      </w:r>
      <w:proofErr w:type="gramStart"/>
      <w:r w:rsidR="000222D8">
        <w:rPr>
          <w:color w:val="000000"/>
          <w:sz w:val="20"/>
          <w:lang w:val="en-US"/>
        </w:rPr>
        <w:t xml:space="preserve">A list of Curatives Obtained from the Houma Indians of </w:t>
      </w:r>
      <w:r w:rsidR="00AE67EF">
        <w:rPr>
          <w:color w:val="000000"/>
          <w:sz w:val="20"/>
          <w:lang w:val="en-US"/>
        </w:rPr>
        <w:t>Louisiana</w:t>
      </w:r>
      <w:r w:rsidR="000222D8">
        <w:rPr>
          <w:color w:val="000000"/>
          <w:sz w:val="20"/>
          <w:lang w:val="en-US"/>
        </w:rPr>
        <w:t>.</w:t>
      </w:r>
      <w:proofErr w:type="gramEnd"/>
      <w:r w:rsidR="000222D8">
        <w:rPr>
          <w:color w:val="000000"/>
          <w:sz w:val="20"/>
          <w:lang w:val="en-US"/>
        </w:rPr>
        <w:t xml:space="preserve">  </w:t>
      </w:r>
      <w:r w:rsidR="00AE67EF">
        <w:rPr>
          <w:color w:val="000000"/>
          <w:sz w:val="20"/>
          <w:lang w:val="en-US"/>
        </w:rPr>
        <w:t>Primitive</w:t>
      </w:r>
      <w:r w:rsidR="000222D8">
        <w:rPr>
          <w:color w:val="000000"/>
          <w:sz w:val="20"/>
          <w:lang w:val="en-US"/>
        </w:rPr>
        <w:t xml:space="preserve"> Man 14: 49-75.</w:t>
      </w:r>
    </w:p>
    <w:p w:rsidR="000222D8" w:rsidRDefault="000222D8" w:rsidP="00E932DA">
      <w:pPr>
        <w:pStyle w:val="Footer"/>
        <w:ind w:left="360" w:hanging="360"/>
        <w:jc w:val="both"/>
        <w:rPr>
          <w:color w:val="000000"/>
          <w:sz w:val="20"/>
        </w:rPr>
      </w:pPr>
      <w:r>
        <w:rPr>
          <w:color w:val="000000"/>
          <w:sz w:val="20"/>
        </w:rPr>
        <w:t xml:space="preserve">USDA.  1961.  Seeds.  The Yearbook of Agriculture.  U.S. Printing Office. Washington, DC.  591 pp. </w:t>
      </w:r>
    </w:p>
    <w:p w:rsidR="000222D8" w:rsidRDefault="00E932DA" w:rsidP="00841CD3">
      <w:pPr>
        <w:pStyle w:val="Default"/>
        <w:ind w:left="360" w:hanging="540"/>
        <w:jc w:val="both"/>
        <w:rPr>
          <w:sz w:val="20"/>
          <w:szCs w:val="20"/>
        </w:rPr>
      </w:pPr>
      <w:r>
        <w:rPr>
          <w:sz w:val="20"/>
          <w:szCs w:val="20"/>
        </w:rPr>
        <w:t xml:space="preserve">   </w:t>
      </w:r>
      <w:r w:rsidR="00B60C13">
        <w:rPr>
          <w:sz w:val="20"/>
          <w:szCs w:val="20"/>
        </w:rPr>
        <w:t xml:space="preserve">  </w:t>
      </w:r>
      <w:proofErr w:type="gramStart"/>
      <w:r w:rsidR="000222D8">
        <w:rPr>
          <w:sz w:val="20"/>
          <w:szCs w:val="20"/>
        </w:rPr>
        <w:t>USDA-NRCS.</w:t>
      </w:r>
      <w:proofErr w:type="gramEnd"/>
      <w:r w:rsidR="000222D8">
        <w:rPr>
          <w:sz w:val="20"/>
          <w:szCs w:val="20"/>
        </w:rPr>
        <w:t xml:space="preserve"> 2008. Conservation Practice Standard 327 – Conservation Cover.  </w:t>
      </w:r>
      <w:proofErr w:type="gramStart"/>
      <w:r w:rsidR="000222D8">
        <w:rPr>
          <w:sz w:val="20"/>
          <w:szCs w:val="20"/>
        </w:rPr>
        <w:t>NRCS-MI Field Operations Technical Guide.</w:t>
      </w:r>
      <w:proofErr w:type="gramEnd"/>
      <w:r w:rsidR="000222D8">
        <w:rPr>
          <w:sz w:val="20"/>
          <w:szCs w:val="20"/>
        </w:rPr>
        <w:t xml:space="preserve"> </w:t>
      </w:r>
    </w:p>
    <w:p w:rsidR="00841CD3" w:rsidRDefault="00E932DA" w:rsidP="00841CD3">
      <w:pPr>
        <w:pStyle w:val="Default"/>
        <w:ind w:left="360" w:hanging="720"/>
        <w:rPr>
          <w:sz w:val="20"/>
          <w:szCs w:val="20"/>
        </w:rPr>
      </w:pPr>
      <w:r>
        <w:rPr>
          <w:sz w:val="20"/>
          <w:szCs w:val="20"/>
        </w:rPr>
        <w:t xml:space="preserve">        </w:t>
      </w:r>
      <w:proofErr w:type="gramStart"/>
      <w:r w:rsidR="000222D8">
        <w:rPr>
          <w:sz w:val="20"/>
          <w:szCs w:val="20"/>
        </w:rPr>
        <w:t>USDA</w:t>
      </w:r>
      <w:r w:rsidR="00B574E7">
        <w:rPr>
          <w:sz w:val="20"/>
          <w:szCs w:val="20"/>
        </w:rPr>
        <w:t xml:space="preserve"> 2013</w:t>
      </w:r>
      <w:r w:rsidR="000222D8">
        <w:rPr>
          <w:sz w:val="20"/>
          <w:szCs w:val="20"/>
        </w:rPr>
        <w:t>.</w:t>
      </w:r>
      <w:proofErr w:type="gramEnd"/>
      <w:r w:rsidR="000222D8">
        <w:rPr>
          <w:sz w:val="20"/>
          <w:szCs w:val="20"/>
        </w:rPr>
        <w:t xml:space="preserve"> </w:t>
      </w:r>
      <w:proofErr w:type="gramStart"/>
      <w:r w:rsidR="00B574E7">
        <w:rPr>
          <w:sz w:val="20"/>
          <w:szCs w:val="20"/>
        </w:rPr>
        <w:t>PLANTS Database.</w:t>
      </w:r>
      <w:proofErr w:type="gramEnd"/>
      <w:r w:rsidR="00B574E7">
        <w:rPr>
          <w:sz w:val="20"/>
          <w:szCs w:val="20"/>
        </w:rPr>
        <w:t xml:space="preserve"> </w:t>
      </w:r>
      <w:proofErr w:type="gramStart"/>
      <w:r w:rsidR="00B574E7" w:rsidRPr="00B574E7">
        <w:rPr>
          <w:sz w:val="20"/>
          <w:szCs w:val="20"/>
        </w:rPr>
        <w:t>www.plants.usda.gov</w:t>
      </w:r>
      <w:proofErr w:type="gramEnd"/>
      <w:r w:rsidR="00B574E7">
        <w:rPr>
          <w:sz w:val="20"/>
          <w:szCs w:val="20"/>
        </w:rPr>
        <w:t xml:space="preserve">. </w:t>
      </w:r>
      <w:r w:rsidR="00B574E7" w:rsidRPr="00B574E7">
        <w:rPr>
          <w:sz w:val="20"/>
          <w:szCs w:val="20"/>
        </w:rPr>
        <w:t xml:space="preserve">  </w:t>
      </w:r>
      <w:r w:rsidR="00B574E7">
        <w:rPr>
          <w:sz w:val="20"/>
          <w:szCs w:val="20"/>
        </w:rPr>
        <w:t>Verified 2/13/2013.</w:t>
      </w:r>
    </w:p>
    <w:p w:rsidR="00841CD3" w:rsidRDefault="00841CD3" w:rsidP="00841CD3">
      <w:pPr>
        <w:pStyle w:val="Default"/>
        <w:rPr>
          <w:sz w:val="20"/>
          <w:szCs w:val="20"/>
        </w:rPr>
      </w:pPr>
      <w:proofErr w:type="gramStart"/>
      <w:r>
        <w:rPr>
          <w:sz w:val="20"/>
          <w:szCs w:val="20"/>
        </w:rPr>
        <w:t>Voss, E. G. 1985.</w:t>
      </w:r>
      <w:proofErr w:type="gramEnd"/>
      <w:r>
        <w:rPr>
          <w:sz w:val="20"/>
          <w:szCs w:val="20"/>
        </w:rPr>
        <w:t xml:space="preserve">  </w:t>
      </w:r>
      <w:proofErr w:type="gramStart"/>
      <w:r>
        <w:rPr>
          <w:sz w:val="20"/>
          <w:szCs w:val="20"/>
        </w:rPr>
        <w:t>Michigan Flora.</w:t>
      </w:r>
      <w:proofErr w:type="gramEnd"/>
      <w:r>
        <w:rPr>
          <w:sz w:val="20"/>
          <w:szCs w:val="20"/>
        </w:rPr>
        <w:t xml:space="preserve">  </w:t>
      </w:r>
      <w:proofErr w:type="gramStart"/>
      <w:r>
        <w:rPr>
          <w:sz w:val="20"/>
          <w:szCs w:val="20"/>
        </w:rPr>
        <w:t>Part II Dicots.</w:t>
      </w:r>
      <w:proofErr w:type="gramEnd"/>
      <w:r>
        <w:rPr>
          <w:sz w:val="20"/>
          <w:szCs w:val="20"/>
        </w:rPr>
        <w:t xml:space="preserve"> </w:t>
      </w:r>
    </w:p>
    <w:p w:rsidR="00841CD3" w:rsidRDefault="00841CD3" w:rsidP="00841CD3">
      <w:pPr>
        <w:pStyle w:val="Default"/>
        <w:rPr>
          <w:sz w:val="20"/>
          <w:szCs w:val="20"/>
        </w:rPr>
      </w:pPr>
      <w:r>
        <w:rPr>
          <w:sz w:val="20"/>
          <w:szCs w:val="20"/>
        </w:rPr>
        <w:t xml:space="preserve">       </w:t>
      </w:r>
      <w:proofErr w:type="gramStart"/>
      <w:r>
        <w:rPr>
          <w:sz w:val="20"/>
          <w:szCs w:val="20"/>
        </w:rPr>
        <w:t>University of Michigan, Ann Arbor, MI.</w:t>
      </w:r>
      <w:proofErr w:type="gramEnd"/>
      <w:r>
        <w:rPr>
          <w:sz w:val="20"/>
          <w:szCs w:val="20"/>
        </w:rPr>
        <w:t xml:space="preserve">  </w:t>
      </w:r>
      <w:proofErr w:type="gramStart"/>
      <w:r>
        <w:rPr>
          <w:sz w:val="20"/>
          <w:szCs w:val="20"/>
        </w:rPr>
        <w:t>724 pp.</w:t>
      </w:r>
      <w:proofErr w:type="gramEnd"/>
    </w:p>
    <w:p w:rsidR="006667A6" w:rsidRDefault="006667A6" w:rsidP="006667A6">
      <w:pPr>
        <w:pStyle w:val="Footer"/>
        <w:ind w:left="360" w:hanging="360"/>
        <w:jc w:val="both"/>
        <w:rPr>
          <w:color w:val="000000"/>
          <w:sz w:val="20"/>
          <w:lang w:val="en-US"/>
        </w:rPr>
      </w:pPr>
      <w:r>
        <w:rPr>
          <w:color w:val="000000"/>
          <w:sz w:val="20"/>
          <w:lang w:val="en-US"/>
        </w:rPr>
        <w:t xml:space="preserve">Wulff, R.D. 1986.  </w:t>
      </w:r>
      <w:r w:rsidR="00885C2A">
        <w:rPr>
          <w:color w:val="000000"/>
          <w:sz w:val="20"/>
          <w:lang w:val="en-US"/>
        </w:rPr>
        <w:t xml:space="preserve">Seed size variation in </w:t>
      </w:r>
      <w:r w:rsidR="00885C2A" w:rsidRPr="006667A6">
        <w:rPr>
          <w:i/>
          <w:color w:val="000000"/>
          <w:sz w:val="20"/>
          <w:lang w:val="en-US"/>
        </w:rPr>
        <w:t>Desmodium paniculatum</w:t>
      </w:r>
      <w:r>
        <w:rPr>
          <w:color w:val="000000"/>
          <w:sz w:val="20"/>
          <w:lang w:val="en-US"/>
        </w:rPr>
        <w:t>, I</w:t>
      </w:r>
      <w:r w:rsidR="00885C2A">
        <w:rPr>
          <w:color w:val="000000"/>
          <w:sz w:val="20"/>
          <w:lang w:val="en-US"/>
        </w:rPr>
        <w:t>I</w:t>
      </w:r>
      <w:r>
        <w:rPr>
          <w:color w:val="000000"/>
          <w:sz w:val="20"/>
          <w:lang w:val="en-US"/>
        </w:rPr>
        <w:t xml:space="preserve">.  </w:t>
      </w:r>
      <w:proofErr w:type="gramStart"/>
      <w:r w:rsidR="00885C2A">
        <w:rPr>
          <w:color w:val="000000"/>
          <w:sz w:val="20"/>
          <w:lang w:val="en-US"/>
        </w:rPr>
        <w:t>Effects on seedling growth and physiological performance.</w:t>
      </w:r>
      <w:proofErr w:type="gramEnd"/>
      <w:r w:rsidR="00885C2A">
        <w:rPr>
          <w:color w:val="000000"/>
          <w:sz w:val="20"/>
          <w:lang w:val="en-US"/>
        </w:rPr>
        <w:t xml:space="preserve">  </w:t>
      </w:r>
      <w:r>
        <w:rPr>
          <w:color w:val="000000"/>
          <w:sz w:val="20"/>
          <w:lang w:val="en-US"/>
        </w:rPr>
        <w:t xml:space="preserve">J. Ecol. 74, </w:t>
      </w:r>
      <w:r w:rsidR="00885C2A">
        <w:rPr>
          <w:color w:val="000000"/>
          <w:sz w:val="20"/>
          <w:lang w:val="en-US"/>
        </w:rPr>
        <w:t>99</w:t>
      </w:r>
      <w:r>
        <w:rPr>
          <w:color w:val="000000"/>
          <w:sz w:val="20"/>
          <w:lang w:val="en-US"/>
        </w:rPr>
        <w:t>-</w:t>
      </w:r>
      <w:r w:rsidR="00885C2A">
        <w:rPr>
          <w:color w:val="000000"/>
          <w:sz w:val="20"/>
          <w:lang w:val="en-US"/>
        </w:rPr>
        <w:t>114</w:t>
      </w:r>
      <w:r>
        <w:rPr>
          <w:color w:val="000000"/>
          <w:sz w:val="20"/>
          <w:lang w:val="en-US"/>
        </w:rPr>
        <w:t>.</w:t>
      </w:r>
    </w:p>
    <w:p w:rsidR="00DE7F41" w:rsidRDefault="00DD41E3" w:rsidP="00DE7F41">
      <w:pPr>
        <w:pStyle w:val="NRCSBodyText"/>
        <w:rPr>
          <w:i/>
          <w:color w:val="auto"/>
          <w:sz w:val="20"/>
        </w:rPr>
      </w:pPr>
      <w:r w:rsidRPr="00C25B65">
        <w:rPr>
          <w:b/>
          <w:color w:val="auto"/>
          <w:sz w:val="20"/>
        </w:rPr>
        <w:lastRenderedPageBreak/>
        <w:t>Prepared By</w:t>
      </w:r>
      <w:r w:rsidR="00B60C13">
        <w:rPr>
          <w:color w:val="auto"/>
          <w:sz w:val="20"/>
        </w:rPr>
        <w:t xml:space="preserve">: </w:t>
      </w:r>
    </w:p>
    <w:p w:rsidR="00B60C13" w:rsidRPr="00B60C13" w:rsidRDefault="006A2243" w:rsidP="00DE7F41">
      <w:pPr>
        <w:pStyle w:val="NRCSBodyText"/>
        <w:rPr>
          <w:color w:val="auto"/>
          <w:sz w:val="20"/>
        </w:rPr>
      </w:pPr>
      <w:proofErr w:type="gramStart"/>
      <w:r w:rsidRPr="004F1EA1">
        <w:rPr>
          <w:color w:val="auto"/>
          <w:sz w:val="20"/>
        </w:rPr>
        <w:t xml:space="preserve">USDA-NRCS </w:t>
      </w:r>
      <w:r w:rsidRPr="00767808">
        <w:rPr>
          <w:color w:val="auto"/>
          <w:sz w:val="20"/>
        </w:rPr>
        <w:t>Rose Lake</w:t>
      </w:r>
      <w:r w:rsidRPr="004F1EA1">
        <w:rPr>
          <w:i/>
          <w:color w:val="auto"/>
          <w:sz w:val="20"/>
        </w:rPr>
        <w:t xml:space="preserve"> </w:t>
      </w:r>
      <w:r w:rsidRPr="00767808">
        <w:rPr>
          <w:color w:val="auto"/>
          <w:sz w:val="20"/>
        </w:rPr>
        <w:t>Plant Materials Center, East Lansing, Michigan</w:t>
      </w:r>
      <w:r>
        <w:rPr>
          <w:color w:val="auto"/>
          <w:sz w:val="20"/>
        </w:rPr>
        <w:t>.</w:t>
      </w:r>
      <w:proofErr w:type="gramEnd"/>
    </w:p>
    <w:p w:rsidR="00F26813" w:rsidRDefault="00F26813" w:rsidP="00721B7E">
      <w:pPr>
        <w:pStyle w:val="Heading3"/>
      </w:pPr>
      <w:bookmarkStart w:id="1" w:name="_GoBack"/>
      <w:bookmarkEnd w:id="1"/>
      <w:r w:rsidRPr="00A90532">
        <w:t>Citation</w:t>
      </w:r>
    </w:p>
    <w:p w:rsidR="009321D2" w:rsidRDefault="000956E1" w:rsidP="00C25B65">
      <w:pPr>
        <w:jc w:val="both"/>
        <w:rPr>
          <w:b/>
          <w:sz w:val="20"/>
        </w:rPr>
      </w:pPr>
      <w:r>
        <w:rPr>
          <w:sz w:val="20"/>
        </w:rPr>
        <w:t>Leif, J, and Belt, S.</w:t>
      </w:r>
      <w:r w:rsidR="00B60C13">
        <w:rPr>
          <w:sz w:val="20"/>
        </w:rPr>
        <w:t xml:space="preserve"> 2013</w:t>
      </w:r>
      <w:r w:rsidR="009321D2" w:rsidRPr="00172F87">
        <w:rPr>
          <w:sz w:val="20"/>
        </w:rPr>
        <w:t xml:space="preserve">.  Plant </w:t>
      </w:r>
      <w:r w:rsidR="00B60C13">
        <w:rPr>
          <w:sz w:val="20"/>
        </w:rPr>
        <w:t>Guide</w:t>
      </w:r>
      <w:r w:rsidR="009321D2" w:rsidRPr="00172F87">
        <w:rPr>
          <w:sz w:val="20"/>
        </w:rPr>
        <w:t xml:space="preserve"> for Panicledleaf </w:t>
      </w:r>
      <w:r w:rsidR="006436BE">
        <w:rPr>
          <w:sz w:val="20"/>
        </w:rPr>
        <w:t>t</w:t>
      </w:r>
      <w:r w:rsidR="004E4672">
        <w:rPr>
          <w:sz w:val="20"/>
        </w:rPr>
        <w:t>ick</w:t>
      </w:r>
      <w:r w:rsidR="00C260EB" w:rsidRPr="00172F87">
        <w:rPr>
          <w:sz w:val="20"/>
        </w:rPr>
        <w:t>trefoil</w:t>
      </w:r>
      <w:r w:rsidR="009321D2">
        <w:rPr>
          <w:b/>
          <w:sz w:val="20"/>
        </w:rPr>
        <w:t xml:space="preserve"> (</w:t>
      </w:r>
      <w:r w:rsidR="009321D2" w:rsidRPr="00172F87">
        <w:rPr>
          <w:i/>
          <w:sz w:val="20"/>
        </w:rPr>
        <w:t>Desmodium paniculatum</w:t>
      </w:r>
      <w:r w:rsidR="009321D2">
        <w:rPr>
          <w:b/>
          <w:sz w:val="20"/>
        </w:rPr>
        <w:t xml:space="preserve">), </w:t>
      </w:r>
      <w:r w:rsidR="009321D2" w:rsidRPr="00172F87">
        <w:rPr>
          <w:sz w:val="20"/>
        </w:rPr>
        <w:t xml:space="preserve">USDA-Natural Resources Conservation Service, </w:t>
      </w:r>
      <w:r w:rsidR="00B60C13">
        <w:rPr>
          <w:sz w:val="20"/>
        </w:rPr>
        <w:t xml:space="preserve">Rose Lake Plant Materials Center, East Lansing, </w:t>
      </w:r>
      <w:r w:rsidR="00B574E7">
        <w:rPr>
          <w:sz w:val="20"/>
        </w:rPr>
        <w:t>Michigan</w:t>
      </w:r>
      <w:proofErr w:type="gramStart"/>
      <w:r w:rsidR="00B574E7">
        <w:rPr>
          <w:sz w:val="20"/>
        </w:rPr>
        <w:t>,</w:t>
      </w:r>
      <w:r>
        <w:rPr>
          <w:sz w:val="20"/>
        </w:rPr>
        <w:t xml:space="preserve">  48823</w:t>
      </w:r>
      <w:proofErr w:type="gramEnd"/>
      <w:r>
        <w:rPr>
          <w:sz w:val="20"/>
        </w:rPr>
        <w:t xml:space="preserve"> and USDA-Natural Resources Conservation Service Norman Berg National Plant Materials Center, Beltsville, Maryland, 20705.</w:t>
      </w:r>
    </w:p>
    <w:p w:rsidR="00F71C8D" w:rsidRDefault="009321D2" w:rsidP="009321D2">
      <w:pPr>
        <w:pStyle w:val="NRCSBodyText"/>
        <w:spacing w:before="240"/>
        <w:rPr>
          <w:color w:val="auto"/>
          <w:sz w:val="20"/>
        </w:rPr>
      </w:pPr>
      <w:r w:rsidRPr="00C25B65">
        <w:rPr>
          <w:color w:val="auto"/>
          <w:sz w:val="20"/>
        </w:rPr>
        <w:t xml:space="preserve">Published: </w:t>
      </w:r>
      <w:r w:rsidR="00B60C13">
        <w:rPr>
          <w:color w:val="auto"/>
          <w:sz w:val="20"/>
        </w:rPr>
        <w:t>March 2013</w:t>
      </w:r>
    </w:p>
    <w:p w:rsidR="00F71C8D" w:rsidRDefault="00F71C8D" w:rsidP="00845F4C">
      <w:pPr>
        <w:pStyle w:val="NRCSBodyText"/>
        <w:spacing w:before="240"/>
        <w:jc w:val="both"/>
        <w:rPr>
          <w:color w:val="auto"/>
          <w:sz w:val="20"/>
        </w:rPr>
      </w:pPr>
    </w:p>
    <w:p w:rsidR="00F71C8D" w:rsidRDefault="00F71C8D" w:rsidP="00845F4C">
      <w:pPr>
        <w:pStyle w:val="NRCSBodyText"/>
        <w:spacing w:before="240"/>
        <w:jc w:val="both"/>
        <w:rPr>
          <w:color w:val="auto"/>
          <w:sz w:val="20"/>
        </w:rPr>
      </w:pPr>
    </w:p>
    <w:p w:rsidR="00F71C8D" w:rsidRDefault="00F71C8D" w:rsidP="00845F4C">
      <w:pPr>
        <w:pStyle w:val="NRCSBodyText"/>
        <w:spacing w:before="240"/>
        <w:jc w:val="both"/>
        <w:rPr>
          <w:color w:val="auto"/>
          <w:sz w:val="20"/>
        </w:rPr>
      </w:pPr>
    </w:p>
    <w:p w:rsidR="00F71C8D" w:rsidRDefault="00F71C8D" w:rsidP="00845F4C">
      <w:pPr>
        <w:pStyle w:val="NRCSBodyText"/>
        <w:spacing w:before="240"/>
        <w:jc w:val="both"/>
        <w:rPr>
          <w:color w:val="auto"/>
          <w:sz w:val="20"/>
        </w:rPr>
      </w:pPr>
    </w:p>
    <w:p w:rsidR="00F71C8D" w:rsidRDefault="00F71C8D" w:rsidP="00845F4C">
      <w:pPr>
        <w:pStyle w:val="NRCSBodyText"/>
        <w:spacing w:before="240"/>
        <w:jc w:val="both"/>
        <w:rPr>
          <w:color w:val="auto"/>
          <w:sz w:val="20"/>
        </w:rPr>
      </w:pPr>
    </w:p>
    <w:p w:rsidR="00F71C8D" w:rsidRDefault="00F71C8D" w:rsidP="00845F4C">
      <w:pPr>
        <w:pStyle w:val="NRCSBodyText"/>
        <w:spacing w:before="240"/>
        <w:jc w:val="both"/>
        <w:rPr>
          <w:color w:val="auto"/>
          <w:sz w:val="20"/>
        </w:rPr>
      </w:pPr>
    </w:p>
    <w:p w:rsidR="00F71C8D" w:rsidRDefault="00F71C8D" w:rsidP="00845F4C">
      <w:pPr>
        <w:pStyle w:val="NRCSBodyText"/>
        <w:spacing w:before="240"/>
        <w:jc w:val="both"/>
        <w:rPr>
          <w:color w:val="auto"/>
          <w:sz w:val="20"/>
        </w:rPr>
      </w:pPr>
    </w:p>
    <w:p w:rsidR="00F71C8D" w:rsidRDefault="00F71C8D" w:rsidP="00845F4C">
      <w:pPr>
        <w:pStyle w:val="NRCSBodyText"/>
        <w:spacing w:before="240"/>
        <w:jc w:val="both"/>
        <w:rPr>
          <w:color w:val="auto"/>
          <w:sz w:val="20"/>
        </w:rPr>
      </w:pPr>
    </w:p>
    <w:p w:rsidR="00F71C8D" w:rsidRDefault="00F71C8D" w:rsidP="00845F4C">
      <w:pPr>
        <w:pStyle w:val="NRCSBodyText"/>
        <w:spacing w:before="240"/>
        <w:jc w:val="both"/>
        <w:rPr>
          <w:color w:val="auto"/>
          <w:sz w:val="20"/>
        </w:rPr>
      </w:pPr>
    </w:p>
    <w:p w:rsidR="00F71C8D" w:rsidRDefault="00F71C8D" w:rsidP="00845F4C">
      <w:pPr>
        <w:pStyle w:val="NRCSBodyText"/>
        <w:spacing w:before="240"/>
        <w:jc w:val="both"/>
        <w:rPr>
          <w:color w:val="auto"/>
          <w:sz w:val="20"/>
        </w:rPr>
      </w:pPr>
    </w:p>
    <w:p w:rsidR="00F71C8D" w:rsidRDefault="00F71C8D" w:rsidP="00845F4C">
      <w:pPr>
        <w:pStyle w:val="NRCSBodyText"/>
        <w:spacing w:before="240"/>
        <w:jc w:val="both"/>
        <w:rPr>
          <w:color w:val="auto"/>
          <w:sz w:val="20"/>
        </w:rPr>
      </w:pPr>
    </w:p>
    <w:p w:rsidR="00F71C8D" w:rsidRDefault="00F71C8D" w:rsidP="00845F4C">
      <w:pPr>
        <w:pStyle w:val="NRCSBodyText"/>
        <w:spacing w:before="240"/>
        <w:jc w:val="both"/>
        <w:rPr>
          <w:color w:val="auto"/>
          <w:sz w:val="20"/>
        </w:rPr>
      </w:pPr>
    </w:p>
    <w:p w:rsidR="00F71C8D" w:rsidRDefault="00F71C8D" w:rsidP="00845F4C">
      <w:pPr>
        <w:pStyle w:val="NRCSBodyText"/>
        <w:spacing w:before="240"/>
        <w:jc w:val="both"/>
        <w:rPr>
          <w:color w:val="auto"/>
          <w:sz w:val="20"/>
        </w:rPr>
      </w:pPr>
    </w:p>
    <w:p w:rsidR="00F71C8D" w:rsidRDefault="00F71C8D" w:rsidP="00845F4C">
      <w:pPr>
        <w:pStyle w:val="NRCSBodyText"/>
        <w:spacing w:before="240"/>
        <w:jc w:val="both"/>
        <w:rPr>
          <w:color w:val="auto"/>
          <w:sz w:val="20"/>
        </w:rPr>
      </w:pPr>
    </w:p>
    <w:p w:rsidR="00F71C8D" w:rsidRDefault="00F71C8D" w:rsidP="00845F4C">
      <w:pPr>
        <w:pStyle w:val="NRCSBodyText"/>
        <w:spacing w:before="240"/>
        <w:jc w:val="both"/>
        <w:rPr>
          <w:color w:val="auto"/>
          <w:sz w:val="20"/>
        </w:rPr>
      </w:pPr>
    </w:p>
    <w:p w:rsidR="00F71C8D" w:rsidRDefault="00F71C8D" w:rsidP="00845F4C">
      <w:pPr>
        <w:pStyle w:val="NRCSBodyText"/>
        <w:spacing w:before="240"/>
        <w:jc w:val="both"/>
        <w:rPr>
          <w:color w:val="auto"/>
          <w:sz w:val="20"/>
        </w:rPr>
      </w:pPr>
    </w:p>
    <w:p w:rsidR="00F71C8D" w:rsidRDefault="00F71C8D" w:rsidP="00845F4C">
      <w:pPr>
        <w:pStyle w:val="NRCSBodyText"/>
        <w:spacing w:before="240"/>
        <w:jc w:val="both"/>
        <w:rPr>
          <w:color w:val="auto"/>
          <w:sz w:val="20"/>
        </w:rPr>
      </w:pPr>
    </w:p>
    <w:p w:rsidR="00F71C8D" w:rsidRDefault="00F71C8D" w:rsidP="00845F4C">
      <w:pPr>
        <w:pStyle w:val="NRCSBodyText"/>
        <w:spacing w:before="240"/>
        <w:jc w:val="both"/>
        <w:rPr>
          <w:color w:val="auto"/>
          <w:sz w:val="20"/>
        </w:rPr>
      </w:pPr>
    </w:p>
    <w:p w:rsidR="00F71C8D" w:rsidRDefault="00F71C8D" w:rsidP="00845F4C">
      <w:pPr>
        <w:pStyle w:val="NRCSBodyText"/>
        <w:spacing w:before="240"/>
        <w:jc w:val="both"/>
        <w:rPr>
          <w:color w:val="auto"/>
          <w:sz w:val="20"/>
        </w:rPr>
      </w:pPr>
    </w:p>
    <w:p w:rsidR="00F71C8D" w:rsidRDefault="00F71C8D" w:rsidP="00845F4C">
      <w:pPr>
        <w:pStyle w:val="NRCSBodyText"/>
        <w:spacing w:before="240"/>
        <w:jc w:val="both"/>
        <w:rPr>
          <w:color w:val="auto"/>
          <w:sz w:val="20"/>
        </w:rPr>
      </w:pPr>
    </w:p>
    <w:p w:rsidR="008D400F" w:rsidRPr="00C25B65" w:rsidRDefault="00841CD3" w:rsidP="00845F4C">
      <w:pPr>
        <w:pStyle w:val="NRCSBodyText"/>
        <w:spacing w:before="240"/>
        <w:jc w:val="both"/>
        <w:rPr>
          <w:color w:val="auto"/>
          <w:sz w:val="20"/>
        </w:rPr>
      </w:pPr>
      <w:r>
        <w:rPr>
          <w:color w:val="auto"/>
          <w:sz w:val="20"/>
        </w:rPr>
        <w:lastRenderedPageBreak/>
        <w:t>F</w:t>
      </w:r>
      <w:r w:rsidR="009321D2" w:rsidRPr="00C25B65">
        <w:rPr>
          <w:color w:val="auto"/>
          <w:sz w:val="20"/>
        </w:rPr>
        <w:t>or more information about this and other plants, please contact your local NRCS field office or Conservation District &lt;</w:t>
      </w:r>
      <w:hyperlink r:id="rId14" w:tooltip="USDA NRCS Web site" w:history="1">
        <w:r w:rsidR="009321D2" w:rsidRPr="00C25B65">
          <w:rPr>
            <w:rStyle w:val="Hyperlink"/>
            <w:color w:val="auto"/>
          </w:rPr>
          <w:t>http://www.nrcs.usda.gov/</w:t>
        </w:r>
      </w:hyperlink>
      <w:r w:rsidR="009321D2" w:rsidRPr="00C25B65">
        <w:rPr>
          <w:color w:val="auto"/>
          <w:sz w:val="20"/>
        </w:rPr>
        <w:t>&gt;, and visit the PLANTS Web site &lt;</w:t>
      </w:r>
      <w:hyperlink r:id="rId15" w:tooltip="Plants Web site" w:history="1">
        <w:r w:rsidR="009321D2" w:rsidRPr="00C25B65">
          <w:rPr>
            <w:rStyle w:val="Hyperlink"/>
            <w:color w:val="auto"/>
          </w:rPr>
          <w:t>http://plants.usda.gov</w:t>
        </w:r>
      </w:hyperlink>
      <w:r w:rsidR="009321D2" w:rsidRPr="00C25B65">
        <w:rPr>
          <w:color w:val="auto"/>
          <w:sz w:val="20"/>
        </w:rPr>
        <w:t>&gt; or the Plant Materials Program Web site &lt;</w:t>
      </w:r>
      <w:hyperlink r:id="rId16" w:history="1">
        <w:r w:rsidR="009321D2" w:rsidRPr="00C25B65">
          <w:rPr>
            <w:rStyle w:val="Hyperlink"/>
            <w:color w:val="auto"/>
          </w:rPr>
          <w:t>http://plant-materials.nrcs.usda.gov</w:t>
        </w:r>
      </w:hyperlink>
      <w:r w:rsidR="009321D2" w:rsidRPr="006960E3">
        <w:rPr>
          <w:color w:val="auto"/>
          <w:sz w:val="20"/>
        </w:rPr>
        <w:t>&gt;</w:t>
      </w:r>
      <w:r w:rsidR="009321D2" w:rsidRPr="006960E3">
        <w:rPr>
          <w:sz w:val="20"/>
        </w:rPr>
        <w:t>.</w:t>
      </w:r>
    </w:p>
    <w:p w:rsidR="006A2243" w:rsidRDefault="00721E96" w:rsidP="006A2243">
      <w:pPr>
        <w:pStyle w:val="BodytextNRCS"/>
        <w:spacing w:before="240"/>
        <w:rPr>
          <w:color w:val="auto"/>
          <w:sz w:val="20"/>
        </w:rPr>
      </w:pPr>
      <w:proofErr w:type="gramStart"/>
      <w:r w:rsidRPr="00C25B65">
        <w:rPr>
          <w:color w:val="auto"/>
          <w:sz w:val="20"/>
        </w:rPr>
        <w:t>PLANTS is</w:t>
      </w:r>
      <w:proofErr w:type="gramEnd"/>
      <w:r w:rsidRPr="00C25B65">
        <w:rPr>
          <w:color w:val="auto"/>
          <w:sz w:val="20"/>
        </w:rPr>
        <w:t xml:space="preserve"> not responsible for the content or availability of other Web sites.</w:t>
      </w: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pPr>
    </w:p>
    <w:p w:rsidR="00F71C8D" w:rsidRDefault="00F71C8D" w:rsidP="006A2243">
      <w:pPr>
        <w:pStyle w:val="BodytextNRCS"/>
        <w:spacing w:before="240"/>
        <w:rPr>
          <w:color w:val="auto"/>
          <w:sz w:val="20"/>
        </w:rPr>
        <w:sectPr w:rsidR="00F71C8D" w:rsidSect="002F4DFE">
          <w:headerReference w:type="default" r:id="rId17"/>
          <w:footerReference w:type="default" r:id="rId18"/>
          <w:type w:val="continuous"/>
          <w:pgSz w:w="12240" w:h="15840" w:code="1"/>
          <w:pgMar w:top="1080" w:right="1080" w:bottom="1080" w:left="1080" w:header="720" w:footer="720" w:gutter="0"/>
          <w:cols w:num="2" w:space="720"/>
          <w:titlePg/>
          <w:docGrid w:linePitch="326"/>
        </w:sectPr>
      </w:pPr>
    </w:p>
    <w:p w:rsidR="00B60C13" w:rsidRPr="00845F4C" w:rsidRDefault="00B60C13" w:rsidP="006A2243">
      <w:pPr>
        <w:pStyle w:val="Footer"/>
        <w:spacing w:before="240"/>
        <w:rPr>
          <w:b/>
          <w:color w:val="00A886"/>
          <w:sz w:val="20"/>
          <w:lang w:val="en-US"/>
        </w:rPr>
      </w:pPr>
      <w:r w:rsidRPr="00CD5C3F">
        <w:rPr>
          <w:b/>
          <w:color w:val="00A886"/>
          <w:sz w:val="20"/>
        </w:rPr>
        <w:lastRenderedPageBreak/>
        <w:t>USDA IS AN EQUAL O</w:t>
      </w:r>
      <w:r w:rsidR="00592522">
        <w:rPr>
          <w:b/>
          <w:color w:val="00A886"/>
          <w:sz w:val="20"/>
        </w:rPr>
        <w:t>PPORTUNITY PROVIDER AND</w:t>
      </w:r>
      <w:r w:rsidR="00592522">
        <w:rPr>
          <w:b/>
          <w:color w:val="00A886"/>
          <w:sz w:val="20"/>
          <w:lang w:val="en-US"/>
        </w:rPr>
        <w:t xml:space="preserve"> EMPLOYER</w:t>
      </w:r>
    </w:p>
    <w:sectPr w:rsidR="00B60C13" w:rsidRPr="00845F4C"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E60" w:rsidRDefault="00AA2E60">
      <w:r>
        <w:separator/>
      </w:r>
    </w:p>
  </w:endnote>
  <w:endnote w:type="continuationSeparator" w:id="0">
    <w:p w:rsidR="00AA2E60" w:rsidRDefault="00AA2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4E" w:rsidRPr="001F7210" w:rsidRDefault="0022184E" w:rsidP="001F7210">
    <w:pPr>
      <w:pStyle w:val="Header"/>
      <w:jc w:val="lef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4E" w:rsidRDefault="0022184E"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E60" w:rsidRDefault="00AA2E60">
      <w:r>
        <w:separator/>
      </w:r>
    </w:p>
  </w:footnote>
  <w:footnote w:type="continuationSeparator" w:id="0">
    <w:p w:rsidR="00AA2E60" w:rsidRDefault="00AA2E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C6A" w:rsidRDefault="00591C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4E" w:rsidRPr="003749B3" w:rsidRDefault="0022184E"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hideSpellingErrors/>
  <w:hideGrammaticalErrors/>
  <w:proofState w:spelling="clean" w:grammar="clean"/>
  <w:attachedTemplate r:id="rId1"/>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4F4"/>
    <w:rsid w:val="00007042"/>
    <w:rsid w:val="000171EC"/>
    <w:rsid w:val="000222D8"/>
    <w:rsid w:val="00024DE6"/>
    <w:rsid w:val="00027C2A"/>
    <w:rsid w:val="00034B57"/>
    <w:rsid w:val="00044CEF"/>
    <w:rsid w:val="000578C2"/>
    <w:rsid w:val="000607FF"/>
    <w:rsid w:val="00061FD0"/>
    <w:rsid w:val="00076424"/>
    <w:rsid w:val="000867C9"/>
    <w:rsid w:val="00093EFF"/>
    <w:rsid w:val="000956E1"/>
    <w:rsid w:val="00095E67"/>
    <w:rsid w:val="000A1774"/>
    <w:rsid w:val="000A2D4F"/>
    <w:rsid w:val="000A69A1"/>
    <w:rsid w:val="000C04E7"/>
    <w:rsid w:val="000C2C03"/>
    <w:rsid w:val="000D3A30"/>
    <w:rsid w:val="000D4C1F"/>
    <w:rsid w:val="000E3166"/>
    <w:rsid w:val="000E35A0"/>
    <w:rsid w:val="000F019C"/>
    <w:rsid w:val="000F1970"/>
    <w:rsid w:val="000F4C63"/>
    <w:rsid w:val="00113BE4"/>
    <w:rsid w:val="00120DD4"/>
    <w:rsid w:val="00136DA6"/>
    <w:rsid w:val="00143135"/>
    <w:rsid w:val="001478F1"/>
    <w:rsid w:val="001574A5"/>
    <w:rsid w:val="00161F74"/>
    <w:rsid w:val="001636B2"/>
    <w:rsid w:val="00173092"/>
    <w:rsid w:val="00186361"/>
    <w:rsid w:val="001B0207"/>
    <w:rsid w:val="001B54F4"/>
    <w:rsid w:val="001B6C75"/>
    <w:rsid w:val="001C4209"/>
    <w:rsid w:val="001D074C"/>
    <w:rsid w:val="001D3988"/>
    <w:rsid w:val="001D6A53"/>
    <w:rsid w:val="001E5DEE"/>
    <w:rsid w:val="001F6B39"/>
    <w:rsid w:val="001F7210"/>
    <w:rsid w:val="002073CB"/>
    <w:rsid w:val="002127B5"/>
    <w:rsid w:val="002148DF"/>
    <w:rsid w:val="0022184E"/>
    <w:rsid w:val="00222F37"/>
    <w:rsid w:val="00226C58"/>
    <w:rsid w:val="00232453"/>
    <w:rsid w:val="0023556E"/>
    <w:rsid w:val="002375B8"/>
    <w:rsid w:val="00237B9D"/>
    <w:rsid w:val="0026630C"/>
    <w:rsid w:val="0026727E"/>
    <w:rsid w:val="0026751B"/>
    <w:rsid w:val="00272129"/>
    <w:rsid w:val="0027648E"/>
    <w:rsid w:val="00280D6D"/>
    <w:rsid w:val="00280F13"/>
    <w:rsid w:val="00293979"/>
    <w:rsid w:val="0029707F"/>
    <w:rsid w:val="002A6B97"/>
    <w:rsid w:val="002B0232"/>
    <w:rsid w:val="002B4445"/>
    <w:rsid w:val="002B5C39"/>
    <w:rsid w:val="002C3B5E"/>
    <w:rsid w:val="002C45BA"/>
    <w:rsid w:val="002E6B0C"/>
    <w:rsid w:val="002F4DFE"/>
    <w:rsid w:val="00302C9A"/>
    <w:rsid w:val="00307324"/>
    <w:rsid w:val="0031050C"/>
    <w:rsid w:val="00313599"/>
    <w:rsid w:val="0032662A"/>
    <w:rsid w:val="00331B1C"/>
    <w:rsid w:val="00341F59"/>
    <w:rsid w:val="00354A89"/>
    <w:rsid w:val="003619CD"/>
    <w:rsid w:val="0036701D"/>
    <w:rsid w:val="003726A8"/>
    <w:rsid w:val="003749B3"/>
    <w:rsid w:val="003759E1"/>
    <w:rsid w:val="00376137"/>
    <w:rsid w:val="00377934"/>
    <w:rsid w:val="00380D17"/>
    <w:rsid w:val="00381329"/>
    <w:rsid w:val="00386174"/>
    <w:rsid w:val="00391410"/>
    <w:rsid w:val="00391A6D"/>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542DC"/>
    <w:rsid w:val="0046067F"/>
    <w:rsid w:val="0046432F"/>
    <w:rsid w:val="004766A7"/>
    <w:rsid w:val="0048212B"/>
    <w:rsid w:val="00485D14"/>
    <w:rsid w:val="00486806"/>
    <w:rsid w:val="004A249A"/>
    <w:rsid w:val="004A3095"/>
    <w:rsid w:val="004A50AC"/>
    <w:rsid w:val="004B604C"/>
    <w:rsid w:val="004E2BD6"/>
    <w:rsid w:val="004E4672"/>
    <w:rsid w:val="004E4F33"/>
    <w:rsid w:val="004F2702"/>
    <w:rsid w:val="004F75FB"/>
    <w:rsid w:val="004F78CE"/>
    <w:rsid w:val="00501617"/>
    <w:rsid w:val="005124C2"/>
    <w:rsid w:val="00520FAC"/>
    <w:rsid w:val="005437EC"/>
    <w:rsid w:val="00552FC3"/>
    <w:rsid w:val="00564F15"/>
    <w:rsid w:val="00591C6A"/>
    <w:rsid w:val="00592522"/>
    <w:rsid w:val="00592CFA"/>
    <w:rsid w:val="00594861"/>
    <w:rsid w:val="005950BD"/>
    <w:rsid w:val="005A2740"/>
    <w:rsid w:val="005C4578"/>
    <w:rsid w:val="005D4A7E"/>
    <w:rsid w:val="005F57D8"/>
    <w:rsid w:val="005F6574"/>
    <w:rsid w:val="005F6BC2"/>
    <w:rsid w:val="00604076"/>
    <w:rsid w:val="006046B1"/>
    <w:rsid w:val="00614036"/>
    <w:rsid w:val="0061608E"/>
    <w:rsid w:val="00632C33"/>
    <w:rsid w:val="006333FE"/>
    <w:rsid w:val="00634E80"/>
    <w:rsid w:val="0063641D"/>
    <w:rsid w:val="00640C88"/>
    <w:rsid w:val="006436BE"/>
    <w:rsid w:val="00650AD0"/>
    <w:rsid w:val="006667A6"/>
    <w:rsid w:val="00666C7B"/>
    <w:rsid w:val="00677909"/>
    <w:rsid w:val="0068523F"/>
    <w:rsid w:val="006960E3"/>
    <w:rsid w:val="006A2243"/>
    <w:rsid w:val="006A29CA"/>
    <w:rsid w:val="006B4B3E"/>
    <w:rsid w:val="006B716F"/>
    <w:rsid w:val="006C44A9"/>
    <w:rsid w:val="006D1492"/>
    <w:rsid w:val="006D7A42"/>
    <w:rsid w:val="006F6691"/>
    <w:rsid w:val="006F7A43"/>
    <w:rsid w:val="00704BA1"/>
    <w:rsid w:val="00707E48"/>
    <w:rsid w:val="00712AC4"/>
    <w:rsid w:val="007210A5"/>
    <w:rsid w:val="00721B7E"/>
    <w:rsid w:val="00721E96"/>
    <w:rsid w:val="00722A00"/>
    <w:rsid w:val="00722EA5"/>
    <w:rsid w:val="007258BB"/>
    <w:rsid w:val="007267E8"/>
    <w:rsid w:val="00732FEF"/>
    <w:rsid w:val="00740FE4"/>
    <w:rsid w:val="007478EA"/>
    <w:rsid w:val="00763247"/>
    <w:rsid w:val="00763908"/>
    <w:rsid w:val="007649A5"/>
    <w:rsid w:val="00777D4B"/>
    <w:rsid w:val="007866F3"/>
    <w:rsid w:val="00793969"/>
    <w:rsid w:val="00797B30"/>
    <w:rsid w:val="007A3680"/>
    <w:rsid w:val="007B08BA"/>
    <w:rsid w:val="007B2E0B"/>
    <w:rsid w:val="007B51E8"/>
    <w:rsid w:val="007C1E34"/>
    <w:rsid w:val="007C2D43"/>
    <w:rsid w:val="007D357D"/>
    <w:rsid w:val="007F3743"/>
    <w:rsid w:val="007F62D1"/>
    <w:rsid w:val="0081582F"/>
    <w:rsid w:val="008175C8"/>
    <w:rsid w:val="00830F95"/>
    <w:rsid w:val="00841CD3"/>
    <w:rsid w:val="00845F4C"/>
    <w:rsid w:val="008517EF"/>
    <w:rsid w:val="00877873"/>
    <w:rsid w:val="00885C2A"/>
    <w:rsid w:val="0089154B"/>
    <w:rsid w:val="008A4BFE"/>
    <w:rsid w:val="008A72B4"/>
    <w:rsid w:val="008B3C33"/>
    <w:rsid w:val="008D400F"/>
    <w:rsid w:val="008E6018"/>
    <w:rsid w:val="008F3D5A"/>
    <w:rsid w:val="009027B9"/>
    <w:rsid w:val="0090772D"/>
    <w:rsid w:val="00916BBA"/>
    <w:rsid w:val="00923586"/>
    <w:rsid w:val="009321D2"/>
    <w:rsid w:val="009322AB"/>
    <w:rsid w:val="009372DC"/>
    <w:rsid w:val="009467F1"/>
    <w:rsid w:val="009548FF"/>
    <w:rsid w:val="00964586"/>
    <w:rsid w:val="00975457"/>
    <w:rsid w:val="00982214"/>
    <w:rsid w:val="009B743E"/>
    <w:rsid w:val="009E6D77"/>
    <w:rsid w:val="00A0283E"/>
    <w:rsid w:val="00A06FE6"/>
    <w:rsid w:val="00A10FC6"/>
    <w:rsid w:val="00A11C8D"/>
    <w:rsid w:val="00A12175"/>
    <w:rsid w:val="00A168C8"/>
    <w:rsid w:val="00A27C54"/>
    <w:rsid w:val="00A339BF"/>
    <w:rsid w:val="00A34218"/>
    <w:rsid w:val="00A41356"/>
    <w:rsid w:val="00A57E30"/>
    <w:rsid w:val="00A60AB4"/>
    <w:rsid w:val="00A66325"/>
    <w:rsid w:val="00A67DAC"/>
    <w:rsid w:val="00A72E57"/>
    <w:rsid w:val="00A7589A"/>
    <w:rsid w:val="00A8178E"/>
    <w:rsid w:val="00A8423D"/>
    <w:rsid w:val="00A87BE1"/>
    <w:rsid w:val="00A90532"/>
    <w:rsid w:val="00AA2E60"/>
    <w:rsid w:val="00AA459F"/>
    <w:rsid w:val="00AB23B1"/>
    <w:rsid w:val="00AB6588"/>
    <w:rsid w:val="00AC201A"/>
    <w:rsid w:val="00AC2D89"/>
    <w:rsid w:val="00AD30BE"/>
    <w:rsid w:val="00AD4843"/>
    <w:rsid w:val="00AD4AFA"/>
    <w:rsid w:val="00AE5B2D"/>
    <w:rsid w:val="00AE67EF"/>
    <w:rsid w:val="00AE7297"/>
    <w:rsid w:val="00AF79E3"/>
    <w:rsid w:val="00B1076B"/>
    <w:rsid w:val="00B15B14"/>
    <w:rsid w:val="00B574E7"/>
    <w:rsid w:val="00B60C13"/>
    <w:rsid w:val="00B65C8B"/>
    <w:rsid w:val="00B67C76"/>
    <w:rsid w:val="00B755F2"/>
    <w:rsid w:val="00B83602"/>
    <w:rsid w:val="00B841F9"/>
    <w:rsid w:val="00B8425D"/>
    <w:rsid w:val="00B92887"/>
    <w:rsid w:val="00B93BEF"/>
    <w:rsid w:val="00BC08A9"/>
    <w:rsid w:val="00BC6320"/>
    <w:rsid w:val="00BD5864"/>
    <w:rsid w:val="00BD616F"/>
    <w:rsid w:val="00BE198D"/>
    <w:rsid w:val="00BE43AE"/>
    <w:rsid w:val="00BE4409"/>
    <w:rsid w:val="00BE5356"/>
    <w:rsid w:val="00BE6387"/>
    <w:rsid w:val="00BF44A8"/>
    <w:rsid w:val="00BF6D7E"/>
    <w:rsid w:val="00C00A03"/>
    <w:rsid w:val="00C2542E"/>
    <w:rsid w:val="00C25B65"/>
    <w:rsid w:val="00C260EB"/>
    <w:rsid w:val="00C55C16"/>
    <w:rsid w:val="00C71B7B"/>
    <w:rsid w:val="00C81773"/>
    <w:rsid w:val="00C934E0"/>
    <w:rsid w:val="00CA2A5E"/>
    <w:rsid w:val="00CA6B4F"/>
    <w:rsid w:val="00CC20CB"/>
    <w:rsid w:val="00CD4124"/>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401B"/>
    <w:rsid w:val="00DE677F"/>
    <w:rsid w:val="00DE7F41"/>
    <w:rsid w:val="00DF2459"/>
    <w:rsid w:val="00E16378"/>
    <w:rsid w:val="00E23C7F"/>
    <w:rsid w:val="00E2523E"/>
    <w:rsid w:val="00E2782E"/>
    <w:rsid w:val="00E62883"/>
    <w:rsid w:val="00E6328A"/>
    <w:rsid w:val="00E636E1"/>
    <w:rsid w:val="00E717F3"/>
    <w:rsid w:val="00E76772"/>
    <w:rsid w:val="00E84230"/>
    <w:rsid w:val="00E87D06"/>
    <w:rsid w:val="00E90A43"/>
    <w:rsid w:val="00E9203C"/>
    <w:rsid w:val="00E93233"/>
    <w:rsid w:val="00E932DA"/>
    <w:rsid w:val="00E96F43"/>
    <w:rsid w:val="00EA6457"/>
    <w:rsid w:val="00EB0387"/>
    <w:rsid w:val="00ED012D"/>
    <w:rsid w:val="00ED1ACA"/>
    <w:rsid w:val="00ED3EA0"/>
    <w:rsid w:val="00EE3490"/>
    <w:rsid w:val="00EE4060"/>
    <w:rsid w:val="00EE4A91"/>
    <w:rsid w:val="00EF7CFC"/>
    <w:rsid w:val="00F11469"/>
    <w:rsid w:val="00F1350F"/>
    <w:rsid w:val="00F206DA"/>
    <w:rsid w:val="00F26813"/>
    <w:rsid w:val="00F26F3E"/>
    <w:rsid w:val="00F30728"/>
    <w:rsid w:val="00F43617"/>
    <w:rsid w:val="00F43778"/>
    <w:rsid w:val="00F47874"/>
    <w:rsid w:val="00F47C9B"/>
    <w:rsid w:val="00F52BD1"/>
    <w:rsid w:val="00F577EC"/>
    <w:rsid w:val="00F71C8D"/>
    <w:rsid w:val="00F725B1"/>
    <w:rsid w:val="00F72ADF"/>
    <w:rsid w:val="00F76655"/>
    <w:rsid w:val="00F802DB"/>
    <w:rsid w:val="00F80CAE"/>
    <w:rsid w:val="00F8418F"/>
    <w:rsid w:val="00F84C8F"/>
    <w:rsid w:val="00F9482A"/>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iPriority="99" w:unhideWhenUsed="1" w:qFormat="1"/>
    <w:lsdException w:name="Title" w:qFormat="1"/>
    <w:lsdException w:name="Hyperlink" w:qFormat="1"/>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rPr>
      <w:lang w:val="x-none" w:eastAsia="x-none"/>
    </w:r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rsid w:val="00793969"/>
    <w:rPr>
      <w:color w:val="800080"/>
      <w:u w:val="single"/>
    </w:rPr>
  </w:style>
  <w:style w:type="paragraph" w:customStyle="1" w:styleId="TitleHeader">
    <w:name w:val="Title Header"/>
    <w:basedOn w:val="Heading2"/>
    <w:uiPriority w:val="99"/>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rPr>
      <w:color w:val="0000FF"/>
      <w:sz w:val="14"/>
    </w:rPr>
  </w:style>
  <w:style w:type="character" w:customStyle="1" w:styleId="BodyTextChar">
    <w:name w:val="Body Text Char"/>
    <w:link w:val="BodyText"/>
    <w:rsid w:val="00F802DB"/>
    <w:rPr>
      <w:color w:val="0000FF"/>
      <w:sz w:val="14"/>
      <w:lang w:val="en-US" w:eastAsia="en-US" w:bidi="ar-SA"/>
    </w:rPr>
  </w:style>
  <w:style w:type="character" w:customStyle="1" w:styleId="BodytextNRCSChar">
    <w:name w:val="Body text NRCS Char"/>
    <w:link w:val="BodytextNRCS"/>
    <w:rsid w:val="0090772D"/>
    <w:rPr>
      <w:color w:val="0000FF"/>
      <w:sz w:val="14"/>
      <w:lang w:val="en-US" w:eastAsia="en-US" w:bidi="ar-SA"/>
    </w:rPr>
  </w:style>
  <w:style w:type="paragraph" w:customStyle="1" w:styleId="Header4">
    <w:name w:val="Header 4"/>
    <w:basedOn w:val="Heading5"/>
    <w:uiPriority w:val="99"/>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uiPriority w:val="99"/>
    <w:rsid w:val="008F3D5A"/>
    <w:rPr>
      <w:b/>
      <w:sz w:val="32"/>
      <w:szCs w:val="32"/>
    </w:rPr>
  </w:style>
  <w:style w:type="character" w:customStyle="1" w:styleId="Titlesubheader1Char">
    <w:name w:val="Title subheader 1 Char"/>
    <w:link w:val="Titlesubheader1"/>
    <w:uiPriority w:val="99"/>
    <w:rsid w:val="008F3D5A"/>
    <w:rPr>
      <w:b/>
      <w:sz w:val="32"/>
      <w:szCs w:val="32"/>
      <w:lang w:val="en-US" w:eastAsia="en-US" w:bidi="ar-SA"/>
    </w:rPr>
  </w:style>
  <w:style w:type="paragraph" w:customStyle="1" w:styleId="Titlesubheader2">
    <w:name w:val="Title subheader 2"/>
    <w:basedOn w:val="Normal"/>
    <w:uiPriority w:val="99"/>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lang w:val="x-none" w:eastAsia="x-none"/>
    </w:rPr>
  </w:style>
  <w:style w:type="character" w:customStyle="1" w:styleId="TitleChar">
    <w:name w:val="Title Char"/>
    <w:aliases w:val="Title NRCS Char"/>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sz w:val="16"/>
      <w:szCs w:val="16"/>
      <w:lang w:val="x-none" w:eastAsia="x-none"/>
    </w:rPr>
  </w:style>
  <w:style w:type="character" w:customStyle="1" w:styleId="DocumentMapChar">
    <w:name w:val="Document Map Char"/>
    <w:link w:val="DocumentMap"/>
    <w:rsid w:val="003759E1"/>
    <w:rPr>
      <w:rFonts w:ascii="Tahoma" w:hAnsi="Tahoma" w:cs="Tahoma"/>
      <w:sz w:val="16"/>
      <w:szCs w:val="16"/>
    </w:rPr>
  </w:style>
  <w:style w:type="character" w:customStyle="1" w:styleId="Heading3Char">
    <w:name w:val="Heading 3 Char"/>
    <w:aliases w:val="H3 NRCS Char"/>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rPr>
      <w:lang w:val="x-none" w:eastAsia="x-none"/>
    </w:rPr>
  </w:style>
  <w:style w:type="character" w:customStyle="1" w:styleId="NRCSInstructionCommentChar">
    <w:name w:val="NRCS Instruction Comment Char"/>
    <w:link w:val="NRCSInstructionComment"/>
    <w:rsid w:val="00CE7C18"/>
    <w:rPr>
      <w:i/>
      <w:color w:val="0000FF"/>
      <w:sz w:val="14"/>
      <w:lang w:val="en-US" w:eastAsia="en-US" w:bidi="ar-SA"/>
    </w:rPr>
  </w:style>
  <w:style w:type="character" w:customStyle="1" w:styleId="PlantSymbolChar">
    <w:name w:val="Plant Symbol Char"/>
    <w:link w:val="PlantSymbol"/>
    <w:rsid w:val="006A29CA"/>
    <w:rPr>
      <w:sz w:val="24"/>
    </w:rPr>
  </w:style>
  <w:style w:type="paragraph" w:customStyle="1" w:styleId="NRCSBodyText">
    <w:name w:val="NRCS Body Text"/>
    <w:link w:val="NRCSBodyTextChar"/>
    <w:qFormat/>
    <w:rsid w:val="003D0BA9"/>
    <w:pPr>
      <w:tabs>
        <w:tab w:val="left" w:pos="2430"/>
      </w:tabs>
    </w:pPr>
    <w:rPr>
      <w:color w:val="0000FF"/>
      <w:sz w:val="14"/>
    </w:rPr>
  </w:style>
  <w:style w:type="character" w:customStyle="1" w:styleId="NRCSBodyTextChar">
    <w:name w:val="NRCS Body Text Char"/>
    <w:link w:val="NRCSBodyText"/>
    <w:rsid w:val="003D0BA9"/>
    <w:rPr>
      <w:color w:val="0000FF"/>
      <w:sz w:val="14"/>
      <w:lang w:val="en-US" w:eastAsia="en-US" w:bidi="ar-SA"/>
    </w:rPr>
  </w:style>
  <w:style w:type="paragraph" w:styleId="Caption">
    <w:name w:val="caption"/>
    <w:basedOn w:val="Normal"/>
    <w:next w:val="Normal"/>
    <w:uiPriority w:val="99"/>
    <w:unhideWhenUsed/>
    <w:qFormat/>
    <w:rsid w:val="00027C2A"/>
    <w:rPr>
      <w:b/>
      <w:bCs/>
      <w:sz w:val="20"/>
    </w:rPr>
  </w:style>
  <w:style w:type="paragraph" w:styleId="PlainText">
    <w:name w:val="Plain Text"/>
    <w:basedOn w:val="Normal"/>
    <w:link w:val="PlainTextChar"/>
    <w:uiPriority w:val="99"/>
    <w:rsid w:val="00027C2A"/>
    <w:pPr>
      <w:jc w:val="left"/>
    </w:pPr>
    <w:rPr>
      <w:rFonts w:ascii="Consolas" w:hAnsi="Consolas"/>
      <w:sz w:val="21"/>
      <w:szCs w:val="21"/>
      <w:lang w:val="x-none" w:eastAsia="x-none"/>
    </w:rPr>
  </w:style>
  <w:style w:type="character" w:customStyle="1" w:styleId="PlainTextChar">
    <w:name w:val="Plain Text Char"/>
    <w:link w:val="PlainText"/>
    <w:uiPriority w:val="99"/>
    <w:rsid w:val="00027C2A"/>
    <w:rPr>
      <w:rFonts w:ascii="Consolas" w:hAnsi="Consolas"/>
      <w:sz w:val="21"/>
      <w:szCs w:val="21"/>
    </w:rPr>
  </w:style>
  <w:style w:type="paragraph" w:customStyle="1" w:styleId="BodyText1">
    <w:name w:val="Body Text1"/>
    <w:basedOn w:val="BodyText"/>
    <w:link w:val="BodytextChar0"/>
    <w:uiPriority w:val="99"/>
    <w:rsid w:val="009321D2"/>
    <w:pPr>
      <w:tabs>
        <w:tab w:val="left" w:pos="2430"/>
      </w:tabs>
      <w:jc w:val="left"/>
    </w:pPr>
    <w:rPr>
      <w:color w:val="auto"/>
      <w:sz w:val="20"/>
    </w:rPr>
  </w:style>
  <w:style w:type="character" w:customStyle="1" w:styleId="BodytextChar0">
    <w:name w:val="Body text Char"/>
    <w:basedOn w:val="BodyTextChar"/>
    <w:link w:val="BodyText1"/>
    <w:uiPriority w:val="99"/>
    <w:locked/>
    <w:rsid w:val="009321D2"/>
    <w:rPr>
      <w:color w:val="0000FF"/>
      <w:sz w:val="1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iPriority="99" w:unhideWhenUsed="1" w:qFormat="1"/>
    <w:lsdException w:name="Title" w:qFormat="1"/>
    <w:lsdException w:name="Hyperlink" w:qFormat="1"/>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rPr>
      <w:lang w:val="x-none" w:eastAsia="x-none"/>
    </w:r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rsid w:val="00793969"/>
    <w:rPr>
      <w:color w:val="800080"/>
      <w:u w:val="single"/>
    </w:rPr>
  </w:style>
  <w:style w:type="paragraph" w:customStyle="1" w:styleId="TitleHeader">
    <w:name w:val="Title Header"/>
    <w:basedOn w:val="Heading2"/>
    <w:uiPriority w:val="99"/>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rPr>
      <w:color w:val="0000FF"/>
      <w:sz w:val="14"/>
    </w:rPr>
  </w:style>
  <w:style w:type="character" w:customStyle="1" w:styleId="BodyTextChar">
    <w:name w:val="Body Text Char"/>
    <w:link w:val="BodyText"/>
    <w:rsid w:val="00F802DB"/>
    <w:rPr>
      <w:color w:val="0000FF"/>
      <w:sz w:val="14"/>
      <w:lang w:val="en-US" w:eastAsia="en-US" w:bidi="ar-SA"/>
    </w:rPr>
  </w:style>
  <w:style w:type="character" w:customStyle="1" w:styleId="BodytextNRCSChar">
    <w:name w:val="Body text NRCS Char"/>
    <w:link w:val="BodytextNRCS"/>
    <w:rsid w:val="0090772D"/>
    <w:rPr>
      <w:color w:val="0000FF"/>
      <w:sz w:val="14"/>
      <w:lang w:val="en-US" w:eastAsia="en-US" w:bidi="ar-SA"/>
    </w:rPr>
  </w:style>
  <w:style w:type="paragraph" w:customStyle="1" w:styleId="Header4">
    <w:name w:val="Header 4"/>
    <w:basedOn w:val="Heading5"/>
    <w:uiPriority w:val="99"/>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uiPriority w:val="99"/>
    <w:rsid w:val="008F3D5A"/>
    <w:rPr>
      <w:b/>
      <w:sz w:val="32"/>
      <w:szCs w:val="32"/>
    </w:rPr>
  </w:style>
  <w:style w:type="character" w:customStyle="1" w:styleId="Titlesubheader1Char">
    <w:name w:val="Title subheader 1 Char"/>
    <w:link w:val="Titlesubheader1"/>
    <w:uiPriority w:val="99"/>
    <w:rsid w:val="008F3D5A"/>
    <w:rPr>
      <w:b/>
      <w:sz w:val="32"/>
      <w:szCs w:val="32"/>
      <w:lang w:val="en-US" w:eastAsia="en-US" w:bidi="ar-SA"/>
    </w:rPr>
  </w:style>
  <w:style w:type="paragraph" w:customStyle="1" w:styleId="Titlesubheader2">
    <w:name w:val="Title subheader 2"/>
    <w:basedOn w:val="Normal"/>
    <w:uiPriority w:val="99"/>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lang w:val="x-none" w:eastAsia="x-none"/>
    </w:rPr>
  </w:style>
  <w:style w:type="character" w:customStyle="1" w:styleId="TitleChar">
    <w:name w:val="Title Char"/>
    <w:aliases w:val="Title NRCS Char"/>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sz w:val="16"/>
      <w:szCs w:val="16"/>
      <w:lang w:val="x-none" w:eastAsia="x-none"/>
    </w:rPr>
  </w:style>
  <w:style w:type="character" w:customStyle="1" w:styleId="DocumentMapChar">
    <w:name w:val="Document Map Char"/>
    <w:link w:val="DocumentMap"/>
    <w:rsid w:val="003759E1"/>
    <w:rPr>
      <w:rFonts w:ascii="Tahoma" w:hAnsi="Tahoma" w:cs="Tahoma"/>
      <w:sz w:val="16"/>
      <w:szCs w:val="16"/>
    </w:rPr>
  </w:style>
  <w:style w:type="character" w:customStyle="1" w:styleId="Heading3Char">
    <w:name w:val="Heading 3 Char"/>
    <w:aliases w:val="H3 NRCS Char"/>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rPr>
      <w:lang w:val="x-none" w:eastAsia="x-none"/>
    </w:rPr>
  </w:style>
  <w:style w:type="character" w:customStyle="1" w:styleId="NRCSInstructionCommentChar">
    <w:name w:val="NRCS Instruction Comment Char"/>
    <w:link w:val="NRCSInstructionComment"/>
    <w:rsid w:val="00CE7C18"/>
    <w:rPr>
      <w:i/>
      <w:color w:val="0000FF"/>
      <w:sz w:val="14"/>
      <w:lang w:val="en-US" w:eastAsia="en-US" w:bidi="ar-SA"/>
    </w:rPr>
  </w:style>
  <w:style w:type="character" w:customStyle="1" w:styleId="PlantSymbolChar">
    <w:name w:val="Plant Symbol Char"/>
    <w:link w:val="PlantSymbol"/>
    <w:rsid w:val="006A29CA"/>
    <w:rPr>
      <w:sz w:val="24"/>
    </w:rPr>
  </w:style>
  <w:style w:type="paragraph" w:customStyle="1" w:styleId="NRCSBodyText">
    <w:name w:val="NRCS Body Text"/>
    <w:link w:val="NRCSBodyTextChar"/>
    <w:qFormat/>
    <w:rsid w:val="003D0BA9"/>
    <w:pPr>
      <w:tabs>
        <w:tab w:val="left" w:pos="2430"/>
      </w:tabs>
    </w:pPr>
    <w:rPr>
      <w:color w:val="0000FF"/>
      <w:sz w:val="14"/>
    </w:rPr>
  </w:style>
  <w:style w:type="character" w:customStyle="1" w:styleId="NRCSBodyTextChar">
    <w:name w:val="NRCS Body Text Char"/>
    <w:link w:val="NRCSBodyText"/>
    <w:rsid w:val="003D0BA9"/>
    <w:rPr>
      <w:color w:val="0000FF"/>
      <w:sz w:val="14"/>
      <w:lang w:val="en-US" w:eastAsia="en-US" w:bidi="ar-SA"/>
    </w:rPr>
  </w:style>
  <w:style w:type="paragraph" w:styleId="Caption">
    <w:name w:val="caption"/>
    <w:basedOn w:val="Normal"/>
    <w:next w:val="Normal"/>
    <w:uiPriority w:val="99"/>
    <w:unhideWhenUsed/>
    <w:qFormat/>
    <w:rsid w:val="00027C2A"/>
    <w:rPr>
      <w:b/>
      <w:bCs/>
      <w:sz w:val="20"/>
    </w:rPr>
  </w:style>
  <w:style w:type="paragraph" w:styleId="PlainText">
    <w:name w:val="Plain Text"/>
    <w:basedOn w:val="Normal"/>
    <w:link w:val="PlainTextChar"/>
    <w:uiPriority w:val="99"/>
    <w:rsid w:val="00027C2A"/>
    <w:pPr>
      <w:jc w:val="left"/>
    </w:pPr>
    <w:rPr>
      <w:rFonts w:ascii="Consolas" w:hAnsi="Consolas"/>
      <w:sz w:val="21"/>
      <w:szCs w:val="21"/>
      <w:lang w:val="x-none" w:eastAsia="x-none"/>
    </w:rPr>
  </w:style>
  <w:style w:type="character" w:customStyle="1" w:styleId="PlainTextChar">
    <w:name w:val="Plain Text Char"/>
    <w:link w:val="PlainText"/>
    <w:uiPriority w:val="99"/>
    <w:rsid w:val="00027C2A"/>
    <w:rPr>
      <w:rFonts w:ascii="Consolas" w:hAnsi="Consolas"/>
      <w:sz w:val="21"/>
      <w:szCs w:val="21"/>
    </w:rPr>
  </w:style>
  <w:style w:type="paragraph" w:customStyle="1" w:styleId="BodyText1">
    <w:name w:val="Body Text1"/>
    <w:basedOn w:val="BodyText"/>
    <w:link w:val="BodytextChar0"/>
    <w:uiPriority w:val="99"/>
    <w:rsid w:val="009321D2"/>
    <w:pPr>
      <w:tabs>
        <w:tab w:val="left" w:pos="2430"/>
      </w:tabs>
      <w:jc w:val="left"/>
    </w:pPr>
    <w:rPr>
      <w:color w:val="auto"/>
      <w:sz w:val="20"/>
    </w:rPr>
  </w:style>
  <w:style w:type="character" w:customStyle="1" w:styleId="BodytextChar0">
    <w:name w:val="Body text Char"/>
    <w:basedOn w:val="BodyTextChar"/>
    <w:link w:val="BodyText1"/>
    <w:uiPriority w:val="99"/>
    <w:locked/>
    <w:rsid w:val="009321D2"/>
    <w:rPr>
      <w:color w:val="0000FF"/>
      <w:sz w:val="1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lants.usda.gov/factsheet/doc/rick.mark@comcast.net"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plants.usda.gov/"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leif\Desktop\plant%20guides%20from%20fact%20sheets\New%20template%20for%20Plant%20Gu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8BCE53B-0CDA-43A4-B097-70538112B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template for Plant Guide.dotx</Template>
  <TotalTime>2</TotalTime>
  <Pages>3</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Panicledleaf TickTrefoil. Desmodium paniculatum (L.) DC., Plant Guide</vt:lpstr>
    </vt:vector>
  </TitlesOfParts>
  <Company>USDA NRCS National Plant Materials Center</Company>
  <LinksUpToDate>false</LinksUpToDate>
  <CharactersWithSpaces>9958</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3604505</vt:i4>
      </vt:variant>
      <vt:variant>
        <vt:i4>0</vt:i4>
      </vt:variant>
      <vt:variant>
        <vt:i4>0</vt:i4>
      </vt:variant>
      <vt:variant>
        <vt:i4>5</vt:i4>
      </vt:variant>
      <vt:variant>
        <vt:lpwstr>http://plants.usda.gov/factsheet/doc/rick.mark@comcast.net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Panicledleaf TickTrefoil. Desmodium paniculatum (L.) DC., Plant Guide</dc:title>
  <dc:subject>Panicledleaf Tick-Trefoil, Desmodium paniculatum, is a native perennail wildflower that grows to 3 feet.  It is a good grazine and browsing plant for livestock, attracts birds and deer browse.</dc:subject>
  <dc:creator>John Leif, USDA-NRCS Rose Lake Plant Materials Program;Shawn.Belt@md.usda.gov;USDA-NRCS Norman Berg National Plant Materials Center</dc:creator>
  <cp:keywords>Plant Guide, Panicledleaf Tick-Trefoil, Desmodium paniculatum,native, forb, wildlife habitat, food, deer browse</cp:keywords>
  <cp:lastModifiedBy>Julie DePue - NRCS, Beltsville, MD</cp:lastModifiedBy>
  <cp:revision>3</cp:revision>
  <cp:lastPrinted>2013-02-21T13:53:00Z</cp:lastPrinted>
  <dcterms:created xsi:type="dcterms:W3CDTF">2013-09-17T12:50:00Z</dcterms:created>
  <dcterms:modified xsi:type="dcterms:W3CDTF">2013-09-17T12:51:00Z</dcterms:modified>
  <cp:category>Tick-Trefoil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0x0101005852B334D480E3428C3E59D2795964AA</vt:lpwstr>
  </property>
</Properties>
</file>