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0"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1"/>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013E7B" w:rsidP="00E9203C">
      <w:pPr>
        <w:pStyle w:val="Heading1"/>
      </w:pPr>
      <w:r>
        <w:lastRenderedPageBreak/>
        <w:t>SOUTHEASTERN WILDRYE</w:t>
      </w:r>
    </w:p>
    <w:p w:rsidR="00CE7C18" w:rsidRDefault="00013E7B" w:rsidP="00CE7C18">
      <w:pPr>
        <w:pStyle w:val="Heading2"/>
      </w:pPr>
      <w:r>
        <w:t>Elymus glabriflorus</w:t>
      </w:r>
      <w:r w:rsidR="00614036" w:rsidRPr="00A90532">
        <w:t xml:space="preserve"> </w:t>
      </w:r>
      <w:r w:rsidRPr="001374E4">
        <w:rPr>
          <w:i w:val="0"/>
        </w:rPr>
        <w:t>(Vasey ex L.H. Dewey) Scribn &amp; C.R. Ball</w:t>
      </w:r>
    </w:p>
    <w:p w:rsidR="00614036" w:rsidRPr="00A90532" w:rsidRDefault="00614036" w:rsidP="006A29CA">
      <w:pPr>
        <w:pStyle w:val="PlantSymbol"/>
      </w:pPr>
      <w:r w:rsidRPr="00A90532">
        <w:t xml:space="preserve">Plant Symbol = </w:t>
      </w:r>
      <w:r w:rsidR="00013E7B">
        <w:t>ELGL3</w:t>
      </w:r>
    </w:p>
    <w:p w:rsidR="003759E1" w:rsidRDefault="001478F1" w:rsidP="00302C9A">
      <w:pPr>
        <w:pStyle w:val="BodytextNRCS"/>
        <w:spacing w:before="240"/>
      </w:pPr>
      <w:r w:rsidRPr="00354A89">
        <w:rPr>
          <w:i/>
        </w:rPr>
        <w:t>Contributed by</w:t>
      </w:r>
      <w:r w:rsidRPr="008517EF">
        <w:t>:</w:t>
      </w:r>
      <w:r w:rsidR="007B51E8">
        <w:t xml:space="preserve">  USDA NRCS </w:t>
      </w:r>
      <w:r w:rsidR="00855BF2">
        <w:t>Norman A. Berg National Plant Materials Center</w:t>
      </w:r>
    </w:p>
    <w:p w:rsidR="0005376C" w:rsidRDefault="00F81E29">
      <w:pPr>
        <w:pStyle w:val="BodytextNRCS"/>
        <w:keepNext/>
        <w:spacing w:before="240"/>
      </w:pPr>
      <w:r>
        <w:rPr>
          <w:i/>
          <w:noProof/>
          <w:sz w:val="16"/>
          <w:szCs w:val="16"/>
        </w:rPr>
        <w:drawing>
          <wp:inline distT="0" distB="0" distL="0" distR="0">
            <wp:extent cx="2968625" cy="2968625"/>
            <wp:effectExtent l="19050" t="0" r="3175" b="0"/>
            <wp:docPr id="1" name="Picture 1" descr="Color image of Southeastern wildrye in flower (spikes) by Sara Tang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saratangren1:Pictures:iPhoto Library:Modified:2002:March 2006:2004Jun17VaWildRyeBarn_1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625" cy="2968625"/>
                    </a:xfrm>
                    <a:prstGeom prst="rect">
                      <a:avLst/>
                    </a:prstGeom>
                    <a:noFill/>
                    <a:ln>
                      <a:noFill/>
                    </a:ln>
                  </pic:spPr>
                </pic:pic>
              </a:graphicData>
            </a:graphic>
          </wp:inline>
        </w:drawing>
      </w:r>
    </w:p>
    <w:p w:rsidR="008175C8" w:rsidRPr="00E50314" w:rsidRDefault="00C177B2" w:rsidP="00ED4FB6">
      <w:pPr>
        <w:pStyle w:val="Caption"/>
        <w:jc w:val="left"/>
        <w:rPr>
          <w:i/>
          <w:color w:val="auto"/>
          <w:sz w:val="16"/>
          <w:szCs w:val="16"/>
        </w:rPr>
      </w:pPr>
      <w:r>
        <w:rPr>
          <w:color w:val="auto"/>
          <w:sz w:val="16"/>
          <w:szCs w:val="16"/>
        </w:rPr>
        <w:t>Photo by S</w:t>
      </w:r>
      <w:r w:rsidRPr="00E50314">
        <w:rPr>
          <w:color w:val="auto"/>
          <w:sz w:val="16"/>
          <w:szCs w:val="16"/>
        </w:rPr>
        <w:t xml:space="preserve">ara </w:t>
      </w:r>
      <w:r w:rsidR="008902D6" w:rsidRPr="00E50314">
        <w:rPr>
          <w:color w:val="auto"/>
          <w:sz w:val="16"/>
          <w:szCs w:val="16"/>
        </w:rPr>
        <w:t>Tangren</w:t>
      </w:r>
    </w:p>
    <w:p w:rsidR="00712AC4" w:rsidRDefault="005A4C8D" w:rsidP="007866F3">
      <w:pPr>
        <w:pStyle w:val="Heading3"/>
      </w:pPr>
      <w:r>
        <w:t>Alternat</w:t>
      </w:r>
      <w:r w:rsidR="00406432">
        <w:t>iv</w:t>
      </w:r>
      <w:r>
        <w:t xml:space="preserve">e </w:t>
      </w:r>
      <w:r w:rsidR="00EE4700">
        <w:t xml:space="preserve">Scientific </w:t>
      </w:r>
      <w:r>
        <w:t>Names</w:t>
      </w:r>
    </w:p>
    <w:p w:rsidR="00855BF2" w:rsidRPr="00712A0E" w:rsidRDefault="00855BF2" w:rsidP="00855BF2">
      <w:pPr>
        <w:pStyle w:val="NRCSBodyText"/>
        <w:rPr>
          <w:i/>
        </w:rPr>
      </w:pPr>
      <w:r w:rsidRPr="00712A0E">
        <w:rPr>
          <w:i/>
        </w:rPr>
        <w:t>Elymus australis</w:t>
      </w:r>
    </w:p>
    <w:p w:rsidR="00855BF2" w:rsidRPr="00712A0E" w:rsidRDefault="00855BF2" w:rsidP="00855BF2">
      <w:pPr>
        <w:pStyle w:val="NRCSBodyText"/>
        <w:rPr>
          <w:i/>
        </w:rPr>
      </w:pPr>
      <w:r w:rsidRPr="00712A0E">
        <w:rPr>
          <w:i/>
        </w:rPr>
        <w:t xml:space="preserve">Elymus glabriflorus </w:t>
      </w:r>
      <w:r w:rsidRPr="00712A0E">
        <w:t>var.</w:t>
      </w:r>
      <w:r w:rsidRPr="00712A0E">
        <w:rPr>
          <w:i/>
        </w:rPr>
        <w:t xml:space="preserve"> australis</w:t>
      </w:r>
    </w:p>
    <w:p w:rsidR="00855BF2" w:rsidRPr="00712A0E" w:rsidRDefault="00855BF2" w:rsidP="00855BF2">
      <w:pPr>
        <w:pStyle w:val="NRCSBodyText"/>
        <w:rPr>
          <w:i/>
        </w:rPr>
      </w:pPr>
      <w:r w:rsidRPr="00712A0E">
        <w:rPr>
          <w:i/>
        </w:rPr>
        <w:t xml:space="preserve">Elymus glabriflorus </w:t>
      </w:r>
      <w:r w:rsidRPr="00712A0E">
        <w:t>var.</w:t>
      </w:r>
      <w:r w:rsidRPr="00712A0E">
        <w:rPr>
          <w:i/>
        </w:rPr>
        <w:t xml:space="preserve"> glabriflorus</w:t>
      </w:r>
    </w:p>
    <w:p w:rsidR="00855BF2" w:rsidRPr="00712A0E" w:rsidRDefault="00855BF2" w:rsidP="00855BF2">
      <w:pPr>
        <w:pStyle w:val="NRCSBodyText"/>
        <w:rPr>
          <w:i/>
        </w:rPr>
      </w:pPr>
      <w:r w:rsidRPr="00712A0E">
        <w:rPr>
          <w:i/>
        </w:rPr>
        <w:t xml:space="preserve">Elymus virginicus </w:t>
      </w:r>
      <w:r w:rsidRPr="00712A0E">
        <w:t>var</w:t>
      </w:r>
      <w:r w:rsidRPr="00712A0E">
        <w:rPr>
          <w:i/>
        </w:rPr>
        <w:t>. australis</w:t>
      </w:r>
    </w:p>
    <w:p w:rsidR="00855BF2" w:rsidRPr="00712A0E" w:rsidRDefault="00855BF2" w:rsidP="00855BF2">
      <w:pPr>
        <w:pStyle w:val="NRCSBodyText"/>
        <w:rPr>
          <w:i/>
        </w:rPr>
      </w:pPr>
      <w:r w:rsidRPr="00712A0E">
        <w:rPr>
          <w:i/>
        </w:rPr>
        <w:t xml:space="preserve">Elymus virginicus </w:t>
      </w:r>
      <w:r w:rsidRPr="00712A0E">
        <w:t>var</w:t>
      </w:r>
      <w:r w:rsidRPr="00712A0E">
        <w:rPr>
          <w:i/>
        </w:rPr>
        <w:t>. glabriflorus</w:t>
      </w:r>
    </w:p>
    <w:p w:rsidR="00855BF2" w:rsidRPr="00712A0E" w:rsidRDefault="00855BF2" w:rsidP="00855BF2">
      <w:pPr>
        <w:pStyle w:val="NRCSBodyText"/>
        <w:rPr>
          <w:i/>
        </w:rPr>
      </w:pPr>
      <w:r w:rsidRPr="00712A0E">
        <w:rPr>
          <w:i/>
        </w:rPr>
        <w:t xml:space="preserve">Elymus virginicus </w:t>
      </w:r>
      <w:r w:rsidRPr="00712A0E">
        <w:t>f.</w:t>
      </w:r>
      <w:r w:rsidRPr="00712A0E">
        <w:rPr>
          <w:i/>
        </w:rPr>
        <w:t xml:space="preserve"> australis</w:t>
      </w:r>
    </w:p>
    <w:p w:rsidR="00CD49CC" w:rsidRDefault="00CD49CC" w:rsidP="007866F3">
      <w:pPr>
        <w:pStyle w:val="Heading3"/>
      </w:pPr>
      <w:r w:rsidRPr="00A90532">
        <w:t>Uses</w:t>
      </w:r>
    </w:p>
    <w:p w:rsidR="0069202E" w:rsidRDefault="0069202E" w:rsidP="0069202E">
      <w:pPr>
        <w:pStyle w:val="NRCSBodyText"/>
      </w:pPr>
      <w:bookmarkStart w:id="0" w:name="OLE_LINK1"/>
      <w:r w:rsidRPr="005423E8">
        <w:t xml:space="preserve">Southeastern wildrye is a native, </w:t>
      </w:r>
      <w:r w:rsidR="00F967BD">
        <w:t xml:space="preserve">robust, </w:t>
      </w:r>
      <w:r w:rsidR="002F4BD0">
        <w:t xml:space="preserve">upright, </w:t>
      </w:r>
      <w:r>
        <w:t>cool-season grass that tolerates a variety of soil</w:t>
      </w:r>
      <w:r w:rsidR="008E39BE">
        <w:t>s</w:t>
      </w:r>
      <w:r>
        <w:t xml:space="preserve"> and cultural conditions.  </w:t>
      </w:r>
      <w:r w:rsidR="002F4BD0">
        <w:t xml:space="preserve">It is relatively short-lived and does not tolerate frequent mowing.  It </w:t>
      </w:r>
      <w:r w:rsidR="00C311A8">
        <w:t>is</w:t>
      </w:r>
      <w:r w:rsidR="002F4BD0">
        <w:t xml:space="preserve"> compatible with native warm-season grasses and wildflowers in seed mixes.  </w:t>
      </w:r>
      <w:r w:rsidR="00C311A8">
        <w:t>B</w:t>
      </w:r>
      <w:r>
        <w:t xml:space="preserve">eneficial </w:t>
      </w:r>
      <w:r w:rsidRPr="00B775B5">
        <w:t>characteristics</w:t>
      </w:r>
      <w:r>
        <w:t xml:space="preserve"> include </w:t>
      </w:r>
      <w:r w:rsidRPr="00B775B5">
        <w:t xml:space="preserve">rapid and high germination </w:t>
      </w:r>
      <w:r w:rsidR="00AB5F34" w:rsidRPr="00B775B5">
        <w:t>rates</w:t>
      </w:r>
      <w:r w:rsidR="00C311A8">
        <w:t>;</w:t>
      </w:r>
      <w:r w:rsidRPr="00B775B5">
        <w:t xml:space="preserve"> long</w:t>
      </w:r>
      <w:r w:rsidR="00C311A8">
        <w:t>-</w:t>
      </w:r>
      <w:r w:rsidRPr="00B775B5">
        <w:t>term seed viability</w:t>
      </w:r>
      <w:r w:rsidR="00863898">
        <w:t>;</w:t>
      </w:r>
      <w:r w:rsidRPr="00B775B5">
        <w:t xml:space="preserve"> </w:t>
      </w:r>
      <w:r w:rsidR="00E05201">
        <w:t>suitability</w:t>
      </w:r>
      <w:r w:rsidR="00817C9C">
        <w:t xml:space="preserve"> </w:t>
      </w:r>
      <w:r>
        <w:t>for slope, riparian and critical area stabilization</w:t>
      </w:r>
      <w:r w:rsidR="00863898">
        <w:t>;</w:t>
      </w:r>
      <w:r w:rsidR="00817C9C">
        <w:t xml:space="preserve"> and </w:t>
      </w:r>
      <w:r>
        <w:t>tolera</w:t>
      </w:r>
      <w:r w:rsidR="005D0B02">
        <w:t>n</w:t>
      </w:r>
      <w:r w:rsidR="00817C9C">
        <w:t>ce</w:t>
      </w:r>
      <w:r w:rsidR="005D0B02">
        <w:t xml:space="preserve"> </w:t>
      </w:r>
      <w:r w:rsidR="00604259">
        <w:t xml:space="preserve">of </w:t>
      </w:r>
      <w:r w:rsidR="00604259" w:rsidRPr="00B775B5">
        <w:t>well</w:t>
      </w:r>
      <w:r w:rsidRPr="00B775B5">
        <w:t>-drained sandy to waterlogged s</w:t>
      </w:r>
      <w:r w:rsidR="001C1E7D">
        <w:t>oils</w:t>
      </w:r>
      <w:r>
        <w:t>.</w:t>
      </w:r>
      <w:r w:rsidR="00FF359F">
        <w:t xml:space="preserve">  </w:t>
      </w:r>
      <w:r w:rsidR="00F33F3C">
        <w:t>Southeastern wildrye is a tool for p</w:t>
      </w:r>
      <w:r w:rsidR="00FF359F" w:rsidRPr="003D578A">
        <w:t>rivate and public land manage</w:t>
      </w:r>
      <w:r w:rsidR="00F33F3C">
        <w:t>rs</w:t>
      </w:r>
      <w:r w:rsidR="00FF359F" w:rsidRPr="003D578A">
        <w:t xml:space="preserve"> </w:t>
      </w:r>
      <w:r w:rsidR="00F33F3C">
        <w:lastRenderedPageBreak/>
        <w:t>developing plans that combine the benefits</w:t>
      </w:r>
      <w:r w:rsidR="00FF359F" w:rsidRPr="003D578A">
        <w:t xml:space="preserve"> of wildlife habitat with production agriculture</w:t>
      </w:r>
      <w:r w:rsidR="001374E4">
        <w:t>.</w:t>
      </w:r>
    </w:p>
    <w:p w:rsidR="0069202E" w:rsidRDefault="0069202E" w:rsidP="003D0BA9">
      <w:pPr>
        <w:pStyle w:val="NRCSBodyText"/>
        <w:rPr>
          <w:i/>
        </w:rPr>
      </w:pPr>
    </w:p>
    <w:p w:rsidR="00BE5753" w:rsidRDefault="00D93F99" w:rsidP="003D0BA9">
      <w:pPr>
        <w:pStyle w:val="NRCSBodyText"/>
      </w:pPr>
      <w:r>
        <w:rPr>
          <w:i/>
        </w:rPr>
        <w:t>R</w:t>
      </w:r>
      <w:r w:rsidR="00876D4B">
        <w:rPr>
          <w:i/>
        </w:rPr>
        <w:t>estoration</w:t>
      </w:r>
      <w:r w:rsidR="001545FC">
        <w:rPr>
          <w:i/>
        </w:rPr>
        <w:t xml:space="preserve"> and Soil Stabilization</w:t>
      </w:r>
      <w:r w:rsidR="00996DB5">
        <w:rPr>
          <w:i/>
        </w:rPr>
        <w:t>:</w:t>
      </w:r>
      <w:r w:rsidR="00996DB5">
        <w:t xml:space="preserve"> </w:t>
      </w:r>
      <w:r w:rsidR="00734B4A">
        <w:t xml:space="preserve">The use of native grasses for revegetation has increased </w:t>
      </w:r>
      <w:r w:rsidR="00F33F3C">
        <w:t>with the increased</w:t>
      </w:r>
      <w:r w:rsidR="00734B4A">
        <w:t xml:space="preserve"> availability of plant material </w:t>
      </w:r>
      <w:r w:rsidR="00F33F3C">
        <w:t>and</w:t>
      </w:r>
      <w:r w:rsidR="00734B4A">
        <w:t xml:space="preserve"> the recognition </w:t>
      </w:r>
      <w:r w:rsidR="00F33F3C">
        <w:t>that</w:t>
      </w:r>
      <w:r w:rsidR="00734B4A">
        <w:t xml:space="preserve"> native species </w:t>
      </w:r>
      <w:r w:rsidR="00F33F3C">
        <w:t xml:space="preserve">are important </w:t>
      </w:r>
      <w:r w:rsidR="00734B4A">
        <w:t xml:space="preserve">in the restoration of biological diversity (Knapp and Rice, 1996).  </w:t>
      </w:r>
      <w:r w:rsidR="00A303BC">
        <w:t>Southeastern wildrye seed germinate</w:t>
      </w:r>
      <w:r w:rsidR="004A5F6E">
        <w:t>s</w:t>
      </w:r>
      <w:r w:rsidR="00A303BC">
        <w:t xml:space="preserve"> quickly</w:t>
      </w:r>
      <w:r w:rsidR="00F34AC0">
        <w:t xml:space="preserve"> and in high percentages (</w:t>
      </w:r>
      <w:r w:rsidR="00144382">
        <w:t>70</w:t>
      </w:r>
      <w:r w:rsidR="00AB5F34">
        <w:t>%)</w:t>
      </w:r>
      <w:r w:rsidR="001B5B65">
        <w:t xml:space="preserve"> making it useful for </w:t>
      </w:r>
      <w:r w:rsidR="00704B5B">
        <w:t xml:space="preserve">roadsides, </w:t>
      </w:r>
      <w:r w:rsidR="00C31D98">
        <w:t xml:space="preserve">stabilization of </w:t>
      </w:r>
      <w:r w:rsidR="001B5B65">
        <w:t>slope</w:t>
      </w:r>
      <w:r w:rsidR="00C31D98">
        <w:t>s</w:t>
      </w:r>
      <w:r w:rsidR="001B5B65">
        <w:t xml:space="preserve"> and other highly erodible areas</w:t>
      </w:r>
      <w:r w:rsidR="002F4BD0">
        <w:t>.</w:t>
      </w:r>
    </w:p>
    <w:p w:rsidR="00C31874" w:rsidRDefault="00C31874" w:rsidP="003D0BA9">
      <w:pPr>
        <w:pStyle w:val="NRCSBodyText"/>
      </w:pPr>
    </w:p>
    <w:p w:rsidR="00591CA3" w:rsidRDefault="004A5F6E" w:rsidP="003D0BA9">
      <w:pPr>
        <w:pStyle w:val="NRCSBodyText"/>
      </w:pPr>
      <w:r>
        <w:t>P</w:t>
      </w:r>
      <w:r w:rsidR="00591CA3">
        <w:t xml:space="preserve">ublic awareness of the health of the Chesapeake Bay and Mississippi River Basin watersheds </w:t>
      </w:r>
      <w:r>
        <w:t>has</w:t>
      </w:r>
      <w:r w:rsidR="00591CA3">
        <w:t xml:space="preserve"> </w:t>
      </w:r>
      <w:r>
        <w:t>increased</w:t>
      </w:r>
      <w:r w:rsidR="00591CA3">
        <w:t xml:space="preserve"> </w:t>
      </w:r>
      <w:r>
        <w:t>the desire</w:t>
      </w:r>
      <w:r w:rsidR="00591CA3">
        <w:t xml:space="preserve"> to </w:t>
      </w:r>
      <w:r>
        <w:t>reduce the</w:t>
      </w:r>
      <w:r w:rsidR="00591CA3">
        <w:t xml:space="preserve"> environmental impacts</w:t>
      </w:r>
      <w:r w:rsidR="00704B5B">
        <w:t xml:space="preserve"> from synthetic inputs</w:t>
      </w:r>
      <w:r w:rsidR="00591CA3">
        <w:t xml:space="preserve">.  </w:t>
      </w:r>
      <w:r w:rsidR="00704B5B">
        <w:t>One of s</w:t>
      </w:r>
      <w:r w:rsidR="00BE5753">
        <w:t xml:space="preserve">outheastern </w:t>
      </w:r>
      <w:r w:rsidR="00704B5B">
        <w:t xml:space="preserve">wildrye’s strongest attributes is that it </w:t>
      </w:r>
      <w:r w:rsidR="00275890">
        <w:t>requires little or no fertilization</w:t>
      </w:r>
      <w:r w:rsidR="00BE5753">
        <w:t xml:space="preserve"> for establis</w:t>
      </w:r>
      <w:r w:rsidR="00275890">
        <w:t xml:space="preserve">hment and </w:t>
      </w:r>
      <w:r w:rsidR="00E928B1">
        <w:t>maintenance; making</w:t>
      </w:r>
      <w:r w:rsidR="00CE15CB">
        <w:t xml:space="preserve"> it ideal for </w:t>
      </w:r>
      <w:r>
        <w:t xml:space="preserve">restoration plans seeking to protect </w:t>
      </w:r>
      <w:r w:rsidR="00CE15CB">
        <w:t>water quality</w:t>
      </w:r>
      <w:r w:rsidR="00275890">
        <w:t>.</w:t>
      </w:r>
    </w:p>
    <w:p w:rsidR="00CE15CB" w:rsidRDefault="00CE15CB" w:rsidP="003D0BA9">
      <w:pPr>
        <w:pStyle w:val="NRCSBodyText"/>
      </w:pPr>
    </w:p>
    <w:p w:rsidR="00E928B1" w:rsidRDefault="00534EC0" w:rsidP="00E928B1">
      <w:pPr>
        <w:pStyle w:val="NRCSBodyText"/>
        <w:rPr>
          <w:rFonts w:ascii="Tahoma" w:hAnsi="Tahoma" w:cs="Tahoma"/>
        </w:rPr>
      </w:pPr>
      <w:r>
        <w:t>T</w:t>
      </w:r>
      <w:r w:rsidR="00876D4B">
        <w:t xml:space="preserve">he Great </w:t>
      </w:r>
      <w:r>
        <w:t xml:space="preserve">Smoky Mountains National Park </w:t>
      </w:r>
      <w:r w:rsidR="00E05201">
        <w:t xml:space="preserve">primarily </w:t>
      </w:r>
      <w:r w:rsidR="004A5F6E">
        <w:t xml:space="preserve">uses </w:t>
      </w:r>
      <w:r w:rsidR="00E05201">
        <w:t>grasses</w:t>
      </w:r>
      <w:r w:rsidR="00155CDA">
        <w:t xml:space="preserve"> to stabilize steep </w:t>
      </w:r>
      <w:r w:rsidR="00856236">
        <w:t xml:space="preserve">roadsides.  </w:t>
      </w:r>
      <w:r w:rsidR="004F21CF">
        <w:t>Effective slope stabilization is achieved by</w:t>
      </w:r>
      <w:r w:rsidR="004F21CF" w:rsidDel="004A5F6E">
        <w:t xml:space="preserve"> </w:t>
      </w:r>
      <w:r w:rsidR="004F21CF">
        <w:t>h</w:t>
      </w:r>
      <w:r w:rsidR="00644AD4">
        <w:t>ydro</w:t>
      </w:r>
      <w:r w:rsidR="004A5F6E">
        <w:t>-</w:t>
      </w:r>
      <w:r w:rsidR="00644AD4">
        <w:t>seeding southeastern wildrye</w:t>
      </w:r>
      <w:r w:rsidR="004F21CF">
        <w:t>,</w:t>
      </w:r>
      <w:r w:rsidR="00644AD4">
        <w:t xml:space="preserve"> hard fescue (</w:t>
      </w:r>
      <w:r w:rsidR="00644AD4" w:rsidRPr="00C304B3">
        <w:rPr>
          <w:i/>
        </w:rPr>
        <w:t>Festuca brevipila</w:t>
      </w:r>
      <w:r w:rsidR="00644AD4">
        <w:t xml:space="preserve">), Chewing’s fescue </w:t>
      </w:r>
      <w:r w:rsidR="004F21CF">
        <w:t>[</w:t>
      </w:r>
      <w:r w:rsidR="00644AD4" w:rsidRPr="00644AD4">
        <w:rPr>
          <w:i/>
        </w:rPr>
        <w:t>Festuca rubra</w:t>
      </w:r>
      <w:r w:rsidR="00644AD4">
        <w:t xml:space="preserve"> L. ssp. </w:t>
      </w:r>
      <w:r w:rsidR="00644AD4" w:rsidRPr="00644AD4">
        <w:rPr>
          <w:i/>
        </w:rPr>
        <w:t>fallax</w:t>
      </w:r>
      <w:r w:rsidR="00644AD4">
        <w:t xml:space="preserve"> (Thuill.) Nyman</w:t>
      </w:r>
      <w:r w:rsidR="004F21CF">
        <w:t>]</w:t>
      </w:r>
      <w:r>
        <w:t>, red fescue</w:t>
      </w:r>
      <w:r w:rsidR="00C304B3">
        <w:t xml:space="preserve"> (</w:t>
      </w:r>
      <w:r w:rsidR="00C304B3" w:rsidRPr="00C304B3">
        <w:rPr>
          <w:i/>
        </w:rPr>
        <w:t>Festuca rubra</w:t>
      </w:r>
      <w:r w:rsidR="00C304B3">
        <w:t>)</w:t>
      </w:r>
      <w:r w:rsidR="004F21CF">
        <w:t>,</w:t>
      </w:r>
      <w:r>
        <w:t xml:space="preserve"> </w:t>
      </w:r>
      <w:r w:rsidR="004F21CF">
        <w:t xml:space="preserve">and </w:t>
      </w:r>
      <w:r>
        <w:t>annual rye</w:t>
      </w:r>
      <w:r w:rsidR="00C304B3">
        <w:t>grass</w:t>
      </w:r>
      <w:r>
        <w:t xml:space="preserve"> </w:t>
      </w:r>
      <w:r w:rsidR="00C304B3">
        <w:t>(</w:t>
      </w:r>
      <w:r w:rsidR="00C304B3" w:rsidRPr="00C304B3">
        <w:rPr>
          <w:rStyle w:val="Emphasis"/>
        </w:rPr>
        <w:t>Lolium multiflorum</w:t>
      </w:r>
      <w:r w:rsidR="00C304B3" w:rsidRPr="00817C9C">
        <w:rPr>
          <w:rStyle w:val="Emphasis"/>
          <w:rFonts w:ascii="Arial" w:hAnsi="Arial" w:cs="Arial"/>
        </w:rPr>
        <w:t>)</w:t>
      </w:r>
      <w:r w:rsidR="00754B92" w:rsidRPr="004F21CF">
        <w:rPr>
          <w:rStyle w:val="Emphasis"/>
        </w:rPr>
        <w:t xml:space="preserve"> </w:t>
      </w:r>
      <w:r w:rsidR="00817C9C" w:rsidRPr="00817C9C">
        <w:rPr>
          <w:rStyle w:val="Emphasis"/>
          <w:i w:val="0"/>
        </w:rPr>
        <w:t>with</w:t>
      </w:r>
      <w:r w:rsidR="003D578A">
        <w:t xml:space="preserve"> other </w:t>
      </w:r>
      <w:r w:rsidR="00751A7C">
        <w:t xml:space="preserve">native warm season </w:t>
      </w:r>
      <w:r w:rsidR="00935803">
        <w:t xml:space="preserve">grasses and </w:t>
      </w:r>
      <w:r w:rsidR="00751A7C">
        <w:t>wildflowers</w:t>
      </w:r>
      <w:r w:rsidR="00935803">
        <w:t xml:space="preserve"> </w:t>
      </w:r>
      <w:r>
        <w:t xml:space="preserve">at the </w:t>
      </w:r>
      <w:r w:rsidR="00935803">
        <w:t xml:space="preserve">rate of </w:t>
      </w:r>
      <w:r w:rsidR="00E05201">
        <w:t>26</w:t>
      </w:r>
      <w:r w:rsidR="00935803">
        <w:t xml:space="preserve">0 lbs of seed of </w:t>
      </w:r>
      <w:r w:rsidR="00EE4700">
        <w:t xml:space="preserve">per </w:t>
      </w:r>
      <w:r w:rsidR="00E05201">
        <w:t xml:space="preserve">acre in the </w:t>
      </w:r>
      <w:r w:rsidR="00856236">
        <w:t>early autumn</w:t>
      </w:r>
      <w:r w:rsidR="00155CDA">
        <w:t xml:space="preserve"> </w:t>
      </w:r>
      <w:r w:rsidR="00E05201">
        <w:t>or spring</w:t>
      </w:r>
      <w:r w:rsidR="00856236">
        <w:t>.</w:t>
      </w:r>
      <w:r w:rsidR="00935803">
        <w:t xml:space="preserve">  </w:t>
      </w:r>
      <w:r w:rsidR="004F21CF">
        <w:t xml:space="preserve">Southeastern wildrye </w:t>
      </w:r>
      <w:r w:rsidR="00E928B1">
        <w:t xml:space="preserve">provides winter soil coverage when many other plants are dormant.  Seed stored under optimal conditions (less than 50º F and 30% relative humidity) remains highly viable </w:t>
      </w:r>
      <w:r w:rsidR="004F21CF">
        <w:t xml:space="preserve">for up to </w:t>
      </w:r>
      <w:r w:rsidR="00E20E05">
        <w:t>10</w:t>
      </w:r>
      <w:r w:rsidR="00E928B1">
        <w:t xml:space="preserve"> </w:t>
      </w:r>
      <w:r w:rsidR="00E20E05">
        <w:t>years (Observations at the National Plant Materials Center, Beltsville, MD)</w:t>
      </w:r>
      <w:r w:rsidR="00E928B1">
        <w:t>.</w:t>
      </w:r>
    </w:p>
    <w:p w:rsidR="00264AA0" w:rsidRDefault="00264AA0" w:rsidP="003D0BA9">
      <w:pPr>
        <w:pStyle w:val="NRCSBodyText"/>
      </w:pPr>
    </w:p>
    <w:p w:rsidR="00996DB5" w:rsidRDefault="004D7DFC" w:rsidP="003D0BA9">
      <w:pPr>
        <w:pStyle w:val="NRCSBodyText"/>
      </w:pPr>
      <w:r>
        <w:t>A 1:1:1 seed mix of the w</w:t>
      </w:r>
      <w:r w:rsidR="002A37EB">
        <w:t xml:space="preserve">ildryes </w:t>
      </w:r>
      <w:r w:rsidR="00CB67BA">
        <w:t xml:space="preserve">Canada, Virginia and riverbank </w:t>
      </w:r>
      <w:r w:rsidR="002A37EB">
        <w:t xml:space="preserve">seeded </w:t>
      </w:r>
      <w:r w:rsidR="00CB67BA">
        <w:t>(</w:t>
      </w:r>
      <w:r w:rsidR="003D578A">
        <w:t>20 lbs</w:t>
      </w:r>
      <w:r w:rsidR="000D2EA3">
        <w:t>. /</w:t>
      </w:r>
      <w:r w:rsidR="003D578A">
        <w:t>acre)</w:t>
      </w:r>
      <w:r w:rsidR="00551BEE">
        <w:t xml:space="preserve"> </w:t>
      </w:r>
      <w:r w:rsidR="002A37EB">
        <w:t>with</w:t>
      </w:r>
      <w:r w:rsidR="00876D4B">
        <w:t xml:space="preserve"> </w:t>
      </w:r>
      <w:r w:rsidR="002A37EB">
        <w:t>fringed bromegrass (</w:t>
      </w:r>
      <w:r w:rsidR="002A37EB" w:rsidRPr="002A37EB">
        <w:rPr>
          <w:i/>
        </w:rPr>
        <w:t>Bromus ciliatus</w:t>
      </w:r>
      <w:r w:rsidR="002A37EB">
        <w:t xml:space="preserve">) </w:t>
      </w:r>
      <w:r w:rsidR="003D578A">
        <w:t>(</w:t>
      </w:r>
      <w:r w:rsidR="00CB67BA">
        <w:t>9</w:t>
      </w:r>
      <w:r w:rsidR="003D578A">
        <w:t xml:space="preserve"> lbs</w:t>
      </w:r>
      <w:r w:rsidR="00155CDA">
        <w:t>. /</w:t>
      </w:r>
      <w:r w:rsidR="003D578A">
        <w:t>acre)</w:t>
      </w:r>
      <w:r w:rsidR="004F21CF">
        <w:t xml:space="preserve"> and</w:t>
      </w:r>
      <w:r w:rsidR="00CB67BA">
        <w:t xml:space="preserve"> </w:t>
      </w:r>
      <w:r w:rsidR="002A37EB">
        <w:t>fowl bentgrass (</w:t>
      </w:r>
      <w:r w:rsidR="002A37EB" w:rsidRPr="002A37EB">
        <w:rPr>
          <w:i/>
        </w:rPr>
        <w:t>Poa palustris</w:t>
      </w:r>
      <w:r w:rsidR="002A37EB">
        <w:t xml:space="preserve">) </w:t>
      </w:r>
      <w:r w:rsidR="003D578A">
        <w:t>(</w:t>
      </w:r>
      <w:r w:rsidR="004F21CF">
        <w:t>0</w:t>
      </w:r>
      <w:r w:rsidR="003D578A">
        <w:t>.5 lbs</w:t>
      </w:r>
      <w:r w:rsidR="00155CDA">
        <w:t>. /</w:t>
      </w:r>
      <w:r w:rsidR="003D578A">
        <w:t xml:space="preserve">acre) </w:t>
      </w:r>
      <w:r>
        <w:t xml:space="preserve">provides quick dense cover for erosion control on up to a 2% grade </w:t>
      </w:r>
      <w:r w:rsidR="002A37EB">
        <w:t>(Salon 2006</w:t>
      </w:r>
      <w:r w:rsidR="00876D4B">
        <w:t>)</w:t>
      </w:r>
      <w:r w:rsidR="002A37EB">
        <w:t>.</w:t>
      </w:r>
      <w:r w:rsidR="00551BEE">
        <w:t xml:space="preserve"> </w:t>
      </w:r>
      <w:r>
        <w:t xml:space="preserve"> S</w:t>
      </w:r>
      <w:r w:rsidR="00CB67BA">
        <w:t xml:space="preserve">outheastern wildrye </w:t>
      </w:r>
      <w:r>
        <w:t xml:space="preserve">has the potential to </w:t>
      </w:r>
      <w:r w:rsidR="009405B4">
        <w:t>function similarly to the other wildryes.</w:t>
      </w:r>
    </w:p>
    <w:p w:rsidR="00996DB5" w:rsidRDefault="00996DB5" w:rsidP="003D0BA9">
      <w:pPr>
        <w:pStyle w:val="NRCSBodyText"/>
      </w:pPr>
    </w:p>
    <w:p w:rsidR="0010472C" w:rsidRPr="00DF1CD0" w:rsidRDefault="00996DB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left"/>
        <w:rPr>
          <w:i/>
        </w:rPr>
      </w:pPr>
      <w:r w:rsidRPr="00996DB5">
        <w:rPr>
          <w:i/>
          <w:sz w:val="20"/>
        </w:rPr>
        <w:t xml:space="preserve">Wildlife: </w:t>
      </w:r>
      <w:r w:rsidR="00C24550" w:rsidRPr="00C24550">
        <w:rPr>
          <w:sz w:val="20"/>
        </w:rPr>
        <w:t>Various beetles and butterfly</w:t>
      </w:r>
      <w:r w:rsidR="009405B4">
        <w:rPr>
          <w:sz w:val="20"/>
        </w:rPr>
        <w:t xml:space="preserve"> larvae</w:t>
      </w:r>
      <w:r w:rsidR="00C24550" w:rsidRPr="00C24550">
        <w:rPr>
          <w:sz w:val="20"/>
        </w:rPr>
        <w:t xml:space="preserve"> </w:t>
      </w:r>
      <w:r w:rsidR="009405B4">
        <w:rPr>
          <w:sz w:val="20"/>
        </w:rPr>
        <w:t>feed</w:t>
      </w:r>
      <w:r w:rsidR="00C24550" w:rsidRPr="00C24550">
        <w:rPr>
          <w:sz w:val="20"/>
        </w:rPr>
        <w:t xml:space="preserve"> upon </w:t>
      </w:r>
      <w:r>
        <w:rPr>
          <w:sz w:val="20"/>
        </w:rPr>
        <w:t>members of the genus</w:t>
      </w:r>
      <w:r w:rsidR="00C24550" w:rsidRPr="00C24550">
        <w:rPr>
          <w:sz w:val="20"/>
        </w:rPr>
        <w:t xml:space="preserve"> and spiders commonly build webs among the spikelets.  </w:t>
      </w:r>
      <w:r w:rsidR="009405B4" w:rsidRPr="00C24550">
        <w:rPr>
          <w:sz w:val="20"/>
        </w:rPr>
        <w:t xml:space="preserve">Phorbia flies </w:t>
      </w:r>
      <w:r w:rsidR="008739DB">
        <w:rPr>
          <w:sz w:val="20"/>
        </w:rPr>
        <w:t xml:space="preserve">eat </w:t>
      </w:r>
      <w:r w:rsidR="008739DB" w:rsidRPr="00C24550">
        <w:rPr>
          <w:sz w:val="20"/>
        </w:rPr>
        <w:t xml:space="preserve">patches of fungi </w:t>
      </w:r>
      <w:r w:rsidR="008739DB">
        <w:rPr>
          <w:sz w:val="20"/>
        </w:rPr>
        <w:t xml:space="preserve">spreading the beneficial </w:t>
      </w:r>
      <w:r w:rsidR="00C24550" w:rsidRPr="00C24550">
        <w:rPr>
          <w:sz w:val="20"/>
        </w:rPr>
        <w:t>fungal spores from one grass to the next.  Ground-dwelling sparrows consume wildrye seed</w:t>
      </w:r>
      <w:r w:rsidR="008739DB">
        <w:rPr>
          <w:sz w:val="20"/>
        </w:rPr>
        <w:t>.</w:t>
      </w:r>
      <w:r w:rsidR="00C24550" w:rsidRPr="00C24550">
        <w:rPr>
          <w:sz w:val="20"/>
        </w:rPr>
        <w:t xml:space="preserve">  </w:t>
      </w:r>
      <w:r w:rsidR="00E52A53">
        <w:rPr>
          <w:sz w:val="20"/>
        </w:rPr>
        <w:t>As the plant matures and lodge</w:t>
      </w:r>
      <w:r w:rsidR="008739DB">
        <w:rPr>
          <w:sz w:val="20"/>
        </w:rPr>
        <w:t>s</w:t>
      </w:r>
      <w:r w:rsidR="00E52A53">
        <w:rPr>
          <w:sz w:val="20"/>
        </w:rPr>
        <w:t xml:space="preserve"> (fall over), excellent habitat</w:t>
      </w:r>
      <w:r w:rsidR="00DE557D">
        <w:rPr>
          <w:sz w:val="20"/>
        </w:rPr>
        <w:t xml:space="preserve"> is created</w:t>
      </w:r>
      <w:r w:rsidR="00E52A53">
        <w:rPr>
          <w:sz w:val="20"/>
        </w:rPr>
        <w:t xml:space="preserve"> for ground-nesting birds such as bobwhite quail</w:t>
      </w:r>
      <w:r w:rsidR="00DE557D">
        <w:rPr>
          <w:sz w:val="20"/>
        </w:rPr>
        <w:t xml:space="preserve">.  </w:t>
      </w:r>
      <w:r w:rsidR="00C24550" w:rsidRPr="00C24550">
        <w:rPr>
          <w:sz w:val="20"/>
        </w:rPr>
        <w:t>Deer do not graze on wildrye</w:t>
      </w:r>
      <w:r w:rsidR="00EB112E">
        <w:rPr>
          <w:sz w:val="20"/>
        </w:rPr>
        <w:t>,</w:t>
      </w:r>
      <w:r w:rsidR="00A303BC" w:rsidRPr="00996DB5">
        <w:rPr>
          <w:sz w:val="20"/>
        </w:rPr>
        <w:t xml:space="preserve"> </w:t>
      </w:r>
      <w:r w:rsidR="0067093E">
        <w:rPr>
          <w:sz w:val="20"/>
        </w:rPr>
        <w:t xml:space="preserve">as </w:t>
      </w:r>
      <w:r w:rsidR="00EB112E" w:rsidRPr="00DF1CD0">
        <w:rPr>
          <w:sz w:val="20"/>
        </w:rPr>
        <w:t>grasses are not a primary food. They will eat grass when it is young and tender,</w:t>
      </w:r>
      <w:r w:rsidR="0067093E" w:rsidRPr="00DF1CD0">
        <w:rPr>
          <w:sz w:val="20"/>
        </w:rPr>
        <w:t xml:space="preserve"> but tend to avoid it after it</w:t>
      </w:r>
      <w:r w:rsidR="00EB112E" w:rsidRPr="00DF1CD0">
        <w:rPr>
          <w:sz w:val="20"/>
        </w:rPr>
        <w:t xml:space="preserve"> is older </w:t>
      </w:r>
      <w:r w:rsidR="00EB112E" w:rsidRPr="00DF1CD0">
        <w:rPr>
          <w:sz w:val="20"/>
        </w:rPr>
        <w:lastRenderedPageBreak/>
        <w:t>unless it is their only choice for food</w:t>
      </w:r>
      <w:r w:rsidR="00E52A53" w:rsidRPr="00DF1CD0">
        <w:rPr>
          <w:sz w:val="20"/>
        </w:rPr>
        <w:t xml:space="preserve">.  </w:t>
      </w:r>
    </w:p>
    <w:p w:rsidR="009E1B9F" w:rsidRPr="009E1B9F" w:rsidRDefault="009E1B9F" w:rsidP="003D0BA9">
      <w:pPr>
        <w:pStyle w:val="NRCSBodyText"/>
      </w:pPr>
      <w:r w:rsidRPr="0069202E">
        <w:rPr>
          <w:i/>
        </w:rPr>
        <w:t>Forage</w:t>
      </w:r>
      <w:r w:rsidR="00FF359F">
        <w:rPr>
          <w:i/>
        </w:rPr>
        <w:t>:</w:t>
      </w:r>
      <w:r w:rsidR="00144382">
        <w:rPr>
          <w:i/>
        </w:rPr>
        <w:t xml:space="preserve">  </w:t>
      </w:r>
      <w:r w:rsidR="00144382" w:rsidRPr="00E05201">
        <w:t xml:space="preserve">Southeastern </w:t>
      </w:r>
      <w:proofErr w:type="spellStart"/>
      <w:r w:rsidR="00144382" w:rsidRPr="00E05201">
        <w:t>wildrye</w:t>
      </w:r>
      <w:proofErr w:type="spellEnd"/>
      <w:r w:rsidR="00144382" w:rsidRPr="00E05201">
        <w:t xml:space="preserve"> is a</w:t>
      </w:r>
      <w:r w:rsidR="00144382">
        <w:rPr>
          <w:i/>
        </w:rPr>
        <w:t xml:space="preserve"> </w:t>
      </w:r>
      <w:r w:rsidR="00144382">
        <w:t>g</w:t>
      </w:r>
      <w:r w:rsidR="008739DB">
        <w:t>ood</w:t>
      </w:r>
      <w:r w:rsidRPr="0069202E">
        <w:t xml:space="preserve"> cool-season forage, with high crude protein (13-19%), low neutral detergent fiber (45-55%), and low acid detergent fiber (25-35%) on unfertilized stands</w:t>
      </w:r>
      <w:r w:rsidR="00DE557D">
        <w:t xml:space="preserve"> (Rushing 2012)</w:t>
      </w:r>
      <w:r w:rsidRPr="0069202E">
        <w:t>. Dry matter yields of more than 3 tons/</w:t>
      </w:r>
      <w:r w:rsidR="00E43695">
        <w:t>a</w:t>
      </w:r>
      <w:r w:rsidR="00215BC1">
        <w:t>cre</w:t>
      </w:r>
      <w:r w:rsidRPr="0069202E">
        <w:t xml:space="preserve"> can be achieved. Rotational grazing is recommended in order to maintain forage quality (harvest or graze every 20-30 days) and quantity.</w:t>
      </w:r>
      <w:r w:rsidR="00E52A53">
        <w:t xml:space="preserve">  High innate nutritional content makes southeastern wildrye a great cool-season option for those interested in a year-round grazing system using only native species.</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10472C" w:rsidRDefault="00CD49CC">
      <w:pPr>
        <w:pStyle w:val="NRCSBodyText"/>
        <w:spacing w:before="240"/>
        <w:rPr>
          <w:i/>
          <w:iCs/>
        </w:rPr>
      </w:pPr>
      <w:r w:rsidRPr="00F1587A">
        <w:rPr>
          <w:b/>
        </w:rPr>
        <w:t>Description</w:t>
      </w:r>
    </w:p>
    <w:p w:rsidR="00F03572" w:rsidRPr="00F03572" w:rsidRDefault="002375B8" w:rsidP="00F03572">
      <w:pPr>
        <w:pStyle w:val="PlainText"/>
        <w:rPr>
          <w:rFonts w:ascii="Times New Roman" w:hAnsi="Times New Roman" w:cs="Times New Roman"/>
          <w:sz w:val="20"/>
          <w:szCs w:val="20"/>
        </w:rPr>
      </w:pPr>
      <w:r w:rsidRPr="00F03572">
        <w:rPr>
          <w:rFonts w:ascii="Times New Roman" w:hAnsi="Times New Roman" w:cs="Times New Roman"/>
          <w:i/>
          <w:sz w:val="20"/>
          <w:szCs w:val="20"/>
        </w:rPr>
        <w:t>General</w:t>
      </w:r>
      <w:r w:rsidRPr="00F03572">
        <w:rPr>
          <w:rFonts w:ascii="Times New Roman" w:hAnsi="Times New Roman" w:cs="Times New Roman"/>
          <w:sz w:val="20"/>
          <w:szCs w:val="20"/>
        </w:rPr>
        <w:t>:</w:t>
      </w:r>
      <w:r w:rsidR="00721E96" w:rsidRPr="00F03572">
        <w:rPr>
          <w:rFonts w:ascii="Times New Roman" w:hAnsi="Times New Roman" w:cs="Times New Roman"/>
          <w:sz w:val="20"/>
          <w:szCs w:val="20"/>
        </w:rPr>
        <w:t xml:space="preserve">  </w:t>
      </w:r>
      <w:r w:rsidR="00215BC1" w:rsidRPr="00F03572">
        <w:rPr>
          <w:rFonts w:ascii="Times New Roman" w:hAnsi="Times New Roman" w:cs="Times New Roman"/>
          <w:sz w:val="20"/>
          <w:szCs w:val="20"/>
        </w:rPr>
        <w:t xml:space="preserve">Originally described as a variety of Canada wildrye, southeastern wildrye at times has been classified as a variety of Virginia wildrye (e.g. Hitchcock 1951), but more recently is recognized as a distinct species (Barkworth et al. 2007).  </w:t>
      </w:r>
      <w:r w:rsidR="00F03572" w:rsidRPr="00F03572">
        <w:rPr>
          <w:rFonts w:ascii="Times New Roman" w:hAnsi="Times New Roman" w:cs="Times New Roman"/>
          <w:sz w:val="20"/>
          <w:szCs w:val="20"/>
        </w:rPr>
        <w:t xml:space="preserve">Southeastern wildrye is a 4 foot tall, cool season, clump-forming, perennial grass.  As with its domestic relatives, wheat and rye, seeds are borne in terminal spikes (ears).  </w:t>
      </w:r>
    </w:p>
    <w:p w:rsidR="00AB5F34" w:rsidRDefault="00AB5F34" w:rsidP="00DE7F41">
      <w:pPr>
        <w:pStyle w:val="NRCSBodyText"/>
      </w:pPr>
    </w:p>
    <w:p w:rsidR="00E916E7" w:rsidRDefault="00E916E7" w:rsidP="008654A1">
      <w:pPr>
        <w:pStyle w:val="PlainText"/>
        <w:keepNext/>
        <w:spacing w:after="120"/>
        <w:jc w:val="center"/>
        <w:rPr>
          <w:rFonts w:ascii="Arial" w:hAnsi="Arial" w:cs="Arial"/>
          <w:sz w:val="16"/>
          <w:szCs w:val="16"/>
        </w:rPr>
      </w:pPr>
      <w:r>
        <w:rPr>
          <w:rFonts w:ascii="Times New Roman" w:hAnsi="Times New Roman" w:cs="Times New Roman"/>
          <w:noProof/>
          <w:sz w:val="20"/>
          <w:szCs w:val="20"/>
        </w:rPr>
        <w:drawing>
          <wp:inline distT="0" distB="0" distL="0" distR="0">
            <wp:extent cx="1826895" cy="3385820"/>
            <wp:effectExtent l="19050" t="0" r="1905" b="0"/>
            <wp:docPr id="9" name="38fdcaff-8d24-4932-a128-e6bbe32066c5" descr="Color image of showing the differenced between southeastern and Virginai wildryes in fr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fdcaff-8d24-4932-a128-e6bbe32066c5" descr="cid:AA5BB0BD-67E9-4860-B1D7-A77B825152AC@home"/>
                    <pic:cNvPicPr>
                      <a:picLocks noChangeAspect="1" noChangeArrowheads="1"/>
                    </pic:cNvPicPr>
                  </pic:nvPicPr>
                  <pic:blipFill>
                    <a:blip r:embed="rId13" r:link="rId14"/>
                    <a:srcRect/>
                    <a:stretch>
                      <a:fillRect/>
                    </a:stretch>
                  </pic:blipFill>
                  <pic:spPr bwMode="auto">
                    <a:xfrm>
                      <a:off x="0" y="0"/>
                      <a:ext cx="1826895" cy="3385820"/>
                    </a:xfrm>
                    <a:prstGeom prst="rect">
                      <a:avLst/>
                    </a:prstGeom>
                    <a:noFill/>
                    <a:ln w="9525">
                      <a:noFill/>
                      <a:miter lim="800000"/>
                      <a:headEnd/>
                      <a:tailEnd/>
                    </a:ln>
                  </pic:spPr>
                </pic:pic>
              </a:graphicData>
            </a:graphic>
          </wp:inline>
        </w:drawing>
      </w:r>
    </w:p>
    <w:p w:rsidR="00E916E7" w:rsidRDefault="00E916E7" w:rsidP="00E20E05">
      <w:pPr>
        <w:pStyle w:val="PlainText"/>
        <w:keepNext/>
        <w:rPr>
          <w:rFonts w:ascii="Times New Roman" w:hAnsi="Times New Roman" w:cs="Times New Roman"/>
          <w:b/>
          <w:color w:val="0070C0"/>
          <w:sz w:val="16"/>
          <w:szCs w:val="16"/>
        </w:rPr>
      </w:pPr>
      <w:r w:rsidRPr="00F03572">
        <w:rPr>
          <w:rFonts w:ascii="Times New Roman" w:hAnsi="Times New Roman" w:cs="Times New Roman"/>
          <w:b/>
          <w:color w:val="0070C0"/>
          <w:sz w:val="16"/>
          <w:szCs w:val="16"/>
        </w:rPr>
        <w:t xml:space="preserve">Figure 1:  Comparison of Virginia and </w:t>
      </w:r>
      <w:r w:rsidR="00F03572">
        <w:rPr>
          <w:rFonts w:ascii="Times New Roman" w:hAnsi="Times New Roman" w:cs="Times New Roman"/>
          <w:b/>
          <w:color w:val="0070C0"/>
          <w:sz w:val="16"/>
          <w:szCs w:val="16"/>
        </w:rPr>
        <w:t>s</w:t>
      </w:r>
      <w:r w:rsidRPr="00F03572">
        <w:rPr>
          <w:rFonts w:ascii="Times New Roman" w:hAnsi="Times New Roman" w:cs="Times New Roman"/>
          <w:b/>
          <w:color w:val="0070C0"/>
          <w:sz w:val="16"/>
          <w:szCs w:val="16"/>
        </w:rPr>
        <w:t xml:space="preserve">outheastern wildrye </w:t>
      </w:r>
      <w:r w:rsidR="00F03572">
        <w:rPr>
          <w:rFonts w:ascii="Times New Roman" w:hAnsi="Times New Roman" w:cs="Times New Roman"/>
          <w:b/>
          <w:color w:val="0070C0"/>
          <w:sz w:val="16"/>
          <w:szCs w:val="16"/>
        </w:rPr>
        <w:t>s</w:t>
      </w:r>
      <w:r w:rsidRPr="00F03572">
        <w:rPr>
          <w:rFonts w:ascii="Times New Roman" w:hAnsi="Times New Roman" w:cs="Times New Roman"/>
          <w:b/>
          <w:color w:val="0070C0"/>
          <w:sz w:val="16"/>
          <w:szCs w:val="16"/>
        </w:rPr>
        <w:t>pikes</w:t>
      </w:r>
      <w:r w:rsidR="005A4C8D">
        <w:rPr>
          <w:rFonts w:ascii="Times New Roman" w:hAnsi="Times New Roman" w:cs="Times New Roman"/>
          <w:b/>
          <w:color w:val="0070C0"/>
          <w:sz w:val="16"/>
          <w:szCs w:val="16"/>
        </w:rPr>
        <w:t>.  Photo by Sara Tangren.</w:t>
      </w:r>
    </w:p>
    <w:p w:rsidR="000D2EA3" w:rsidRDefault="000D2EA3" w:rsidP="00E20E05">
      <w:pPr>
        <w:pStyle w:val="PlainText"/>
        <w:keepNext/>
        <w:rPr>
          <w:rFonts w:ascii="Times New Roman" w:hAnsi="Times New Roman" w:cs="Times New Roman"/>
          <w:sz w:val="20"/>
          <w:szCs w:val="20"/>
        </w:rPr>
      </w:pPr>
    </w:p>
    <w:p w:rsidR="00E916E7" w:rsidRDefault="00F03572" w:rsidP="00E916E7">
      <w:pPr>
        <w:pStyle w:val="PlainText"/>
        <w:rPr>
          <w:rFonts w:ascii="Times New Roman" w:hAnsi="Times New Roman" w:cs="Times New Roman"/>
          <w:sz w:val="20"/>
          <w:szCs w:val="20"/>
        </w:rPr>
      </w:pPr>
      <w:r>
        <w:rPr>
          <w:rFonts w:ascii="Times New Roman" w:hAnsi="Times New Roman" w:cs="Times New Roman"/>
          <w:sz w:val="20"/>
          <w:szCs w:val="20"/>
        </w:rPr>
        <w:t>Figure 1 shows th</w:t>
      </w:r>
      <w:r w:rsidR="005419C9">
        <w:rPr>
          <w:rFonts w:ascii="Times New Roman" w:hAnsi="Times New Roman" w:cs="Times New Roman"/>
          <w:sz w:val="20"/>
          <w:szCs w:val="20"/>
        </w:rPr>
        <w:t>e</w:t>
      </w:r>
      <w:r>
        <w:rPr>
          <w:rFonts w:ascii="Times New Roman" w:hAnsi="Times New Roman" w:cs="Times New Roman"/>
          <w:sz w:val="20"/>
          <w:szCs w:val="20"/>
        </w:rPr>
        <w:t xml:space="preserve"> </w:t>
      </w:r>
      <w:r w:rsidR="00E916E7" w:rsidRPr="00E916E7">
        <w:rPr>
          <w:rFonts w:ascii="Times New Roman" w:hAnsi="Times New Roman" w:cs="Times New Roman"/>
          <w:sz w:val="20"/>
          <w:szCs w:val="20"/>
        </w:rPr>
        <w:t>Virginia wildrye spikes (left)</w:t>
      </w:r>
      <w:r w:rsidR="005419C9">
        <w:rPr>
          <w:rFonts w:ascii="Times New Roman" w:hAnsi="Times New Roman" w:cs="Times New Roman"/>
          <w:sz w:val="20"/>
          <w:szCs w:val="20"/>
        </w:rPr>
        <w:t>,</w:t>
      </w:r>
      <w:r w:rsidR="00E916E7" w:rsidRPr="00E916E7">
        <w:rPr>
          <w:rFonts w:ascii="Times New Roman" w:hAnsi="Times New Roman" w:cs="Times New Roman"/>
          <w:sz w:val="20"/>
          <w:szCs w:val="20"/>
        </w:rPr>
        <w:t xml:space="preserve"> narrow (up to 1 inch) </w:t>
      </w:r>
      <w:r w:rsidR="005419C9">
        <w:rPr>
          <w:rFonts w:ascii="Times New Roman" w:hAnsi="Times New Roman" w:cs="Times New Roman"/>
          <w:sz w:val="20"/>
          <w:szCs w:val="20"/>
        </w:rPr>
        <w:t>with</w:t>
      </w:r>
      <w:r w:rsidR="00E916E7" w:rsidRPr="00E916E7">
        <w:rPr>
          <w:rFonts w:ascii="Times New Roman" w:hAnsi="Times New Roman" w:cs="Times New Roman"/>
          <w:sz w:val="20"/>
          <w:szCs w:val="20"/>
        </w:rPr>
        <w:t xml:space="preserve"> the spikelets appressed</w:t>
      </w:r>
      <w:r w:rsidR="003B5E94">
        <w:rPr>
          <w:rFonts w:ascii="Times New Roman" w:hAnsi="Times New Roman" w:cs="Times New Roman"/>
          <w:sz w:val="20"/>
          <w:szCs w:val="20"/>
        </w:rPr>
        <w:t xml:space="preserve"> </w:t>
      </w:r>
      <w:r w:rsidR="00E916E7" w:rsidRPr="00E916E7">
        <w:rPr>
          <w:rFonts w:ascii="Times New Roman" w:hAnsi="Times New Roman" w:cs="Times New Roman"/>
          <w:sz w:val="20"/>
          <w:szCs w:val="20"/>
        </w:rPr>
        <w:t xml:space="preserve">tightly along the central axis.  The spikes are often enclosed in the uppermost leaf.  Southeastern wildrye spikes (right) are </w:t>
      </w:r>
      <w:r w:rsidR="00E916E7" w:rsidRPr="00E916E7">
        <w:rPr>
          <w:rFonts w:ascii="Times New Roman" w:hAnsi="Times New Roman" w:cs="Times New Roman"/>
          <w:sz w:val="20"/>
          <w:szCs w:val="20"/>
        </w:rPr>
        <w:lastRenderedPageBreak/>
        <w:t xml:space="preserve">wide (up to 2 inches) </w:t>
      </w:r>
      <w:r w:rsidR="005419C9">
        <w:rPr>
          <w:rFonts w:ascii="Times New Roman" w:hAnsi="Times New Roman" w:cs="Times New Roman"/>
          <w:sz w:val="20"/>
          <w:szCs w:val="20"/>
        </w:rPr>
        <w:t xml:space="preserve">with the </w:t>
      </w:r>
      <w:r w:rsidR="00E916E7" w:rsidRPr="00E916E7">
        <w:rPr>
          <w:rFonts w:ascii="Times New Roman" w:hAnsi="Times New Roman" w:cs="Times New Roman"/>
          <w:sz w:val="20"/>
          <w:szCs w:val="20"/>
        </w:rPr>
        <w:t>spikelets held at a more open angle from the central axis of the spike.  The long awns also contribute to the width and overall appearance of the spike.  Southeastern wildrye spikes are usually exserted well beyond the uppermost leaf.</w:t>
      </w:r>
    </w:p>
    <w:p w:rsidR="005419C9" w:rsidRPr="005419C9" w:rsidRDefault="005419C9" w:rsidP="00E916E7">
      <w:pPr>
        <w:pStyle w:val="PlainText"/>
        <w:rPr>
          <w:rFonts w:ascii="Times New Roman" w:hAnsi="Times New Roman" w:cs="Times New Roman"/>
        </w:rPr>
      </w:pPr>
    </w:p>
    <w:p w:rsidR="004877CE" w:rsidRPr="005419C9" w:rsidRDefault="00F03572" w:rsidP="00E916E7">
      <w:pPr>
        <w:pStyle w:val="NRCSBodyText"/>
      </w:pPr>
      <w:r w:rsidRPr="005419C9">
        <w:t>M</w:t>
      </w:r>
      <w:r w:rsidR="00E916E7" w:rsidRPr="005419C9">
        <w:t xml:space="preserve">ature, upright, spikes are fully emerged above the foliage, 1 to 2 inches wide, and up to 8 </w:t>
      </w:r>
      <w:r w:rsidR="00E022E3" w:rsidRPr="005419C9">
        <w:t>in</w:t>
      </w:r>
      <w:r w:rsidR="00655DDB" w:rsidRPr="005419C9">
        <w:t>ches</w:t>
      </w:r>
      <w:r w:rsidR="00E022E3" w:rsidRPr="005419C9">
        <w:t xml:space="preserve"> long</w:t>
      </w:r>
      <w:r w:rsidR="00623ED6" w:rsidRPr="005419C9">
        <w:t>.</w:t>
      </w:r>
      <w:r w:rsidR="00A47992" w:rsidRPr="005419C9">
        <w:t xml:space="preserve">  </w:t>
      </w:r>
      <w:r w:rsidR="004877CE" w:rsidRPr="005419C9">
        <w:t xml:space="preserve">Southeastern wildrye flowers from </w:t>
      </w:r>
      <w:r w:rsidR="00EB112E" w:rsidRPr="005419C9">
        <w:t>May</w:t>
      </w:r>
      <w:r w:rsidR="004877CE" w:rsidRPr="005419C9">
        <w:t xml:space="preserve"> through Ju</w:t>
      </w:r>
      <w:r w:rsidR="00EB112E" w:rsidRPr="005419C9">
        <w:t>ly</w:t>
      </w:r>
      <w:r w:rsidR="004877CE" w:rsidRPr="005419C9">
        <w:t xml:space="preserve"> and is </w:t>
      </w:r>
      <w:r w:rsidR="003B5E94" w:rsidRPr="003B5E94">
        <w:t>largely self- pollinated and occasionally pollinated by wind.</w:t>
      </w:r>
      <w:r w:rsidR="004877CE" w:rsidRPr="005419C9">
        <w:t xml:space="preserve">  </w:t>
      </w:r>
      <w:r w:rsidR="00850173" w:rsidRPr="005419C9">
        <w:t xml:space="preserve">Flowering usually occurs two to four weeks after Virginia wildrye (Barkworth 2007).  </w:t>
      </w:r>
      <w:r w:rsidR="00CE2513" w:rsidRPr="005419C9">
        <w:t xml:space="preserve">The evenly distributed, dull green leaves are </w:t>
      </w:r>
      <w:r w:rsidR="00191635" w:rsidRPr="005419C9">
        <w:t>about one-third to two-thirds</w:t>
      </w:r>
      <w:r w:rsidR="000959DB" w:rsidRPr="005419C9">
        <w:t xml:space="preserve"> of an </w:t>
      </w:r>
      <w:r w:rsidR="00C31D98" w:rsidRPr="005419C9">
        <w:t>inch</w:t>
      </w:r>
      <w:r w:rsidR="005D0B02" w:rsidRPr="005419C9">
        <w:t xml:space="preserve"> </w:t>
      </w:r>
      <w:r w:rsidR="00191635" w:rsidRPr="005419C9">
        <w:t xml:space="preserve">wide.  </w:t>
      </w:r>
      <w:r w:rsidR="003B5E94" w:rsidRPr="003B5E94">
        <w:t>.  Southeastern wildrye increases in width by tillers, it does not spread from rhizomes, and the root system is fibrous.  Fibrous roots attach firmly to soil particles, making them especially effective in preventing soil erosion.</w:t>
      </w:r>
      <w:r w:rsidR="005D0B02" w:rsidRPr="005419C9">
        <w:t xml:space="preserve"> </w:t>
      </w:r>
    </w:p>
    <w:p w:rsidR="004877CE" w:rsidRDefault="004877CE" w:rsidP="00DE7F41">
      <w:pPr>
        <w:pStyle w:val="NRCSBodyText"/>
      </w:pPr>
    </w:p>
    <w:p w:rsidR="008961C2" w:rsidRDefault="00842020" w:rsidP="008961C2">
      <w:pPr>
        <w:pStyle w:val="NRCSBodyText"/>
        <w:keepNext/>
        <w:rPr>
          <w:snapToGrid w:val="0"/>
          <w:color w:val="000000"/>
          <w:w w:val="0"/>
          <w:sz w:val="0"/>
          <w:szCs w:val="0"/>
          <w:u w:color="000000"/>
          <w:bdr w:val="none" w:sz="0" w:space="0" w:color="000000"/>
          <w:shd w:val="clear" w:color="000000" w:fill="000000"/>
        </w:rPr>
      </w:pPr>
      <w:r w:rsidRPr="00842020">
        <w:rPr>
          <w:snapToGrid w:val="0"/>
          <w:color w:val="000000"/>
          <w:w w:val="0"/>
          <w:sz w:val="0"/>
          <w:szCs w:val="0"/>
          <w:u w:color="000000"/>
          <w:bdr w:val="none" w:sz="0" w:space="0" w:color="000000"/>
          <w:shd w:val="clear" w:color="000000" w:fill="000000"/>
        </w:rPr>
        <w:t xml:space="preserve"> </w:t>
      </w:r>
      <w:r w:rsidR="008961C2">
        <w:rPr>
          <w:noProof/>
        </w:rPr>
        <w:drawing>
          <wp:inline distT="0" distB="0" distL="0" distR="0">
            <wp:extent cx="2971800" cy="2365089"/>
            <wp:effectExtent l="19050" t="0" r="0" b="0"/>
            <wp:docPr id="11" name="Picture 4" descr="Image comparing Virginia (smaller with shorter awns) to southeastern wildrye spikl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hawn.Belt\Local Settings\Temporary Internet Files\Content.Word\Elymus_glabriflorus_virginicus_spikelets_Adaxial_edited-1.jpeg"/>
                    <pic:cNvPicPr>
                      <a:picLocks noChangeAspect="1" noChangeArrowheads="1"/>
                    </pic:cNvPicPr>
                  </pic:nvPicPr>
                  <pic:blipFill>
                    <a:blip r:embed="rId15"/>
                    <a:srcRect/>
                    <a:stretch>
                      <a:fillRect/>
                    </a:stretch>
                  </pic:blipFill>
                  <pic:spPr bwMode="auto">
                    <a:xfrm>
                      <a:off x="0" y="0"/>
                      <a:ext cx="2971800" cy="2365089"/>
                    </a:xfrm>
                    <a:prstGeom prst="rect">
                      <a:avLst/>
                    </a:prstGeom>
                    <a:noFill/>
                    <a:ln w="9525">
                      <a:noFill/>
                      <a:miter lim="800000"/>
                      <a:headEnd/>
                      <a:tailEnd/>
                    </a:ln>
                  </pic:spPr>
                </pic:pic>
              </a:graphicData>
            </a:graphic>
          </wp:inline>
        </w:drawing>
      </w:r>
    </w:p>
    <w:p w:rsidR="008654A1" w:rsidRPr="008654A1" w:rsidRDefault="008654A1" w:rsidP="008961C2">
      <w:pPr>
        <w:pStyle w:val="NRCSBodyText"/>
        <w:keepNext/>
        <w:rPr>
          <w:sz w:val="12"/>
          <w:szCs w:val="12"/>
        </w:rPr>
      </w:pPr>
    </w:p>
    <w:p w:rsidR="008961C2" w:rsidRPr="008961C2" w:rsidRDefault="00F03572" w:rsidP="00E43695">
      <w:pPr>
        <w:pStyle w:val="Caption"/>
        <w:spacing w:after="0"/>
        <w:jc w:val="left"/>
        <w:rPr>
          <w:sz w:val="16"/>
          <w:szCs w:val="16"/>
        </w:rPr>
      </w:pPr>
      <w:r>
        <w:rPr>
          <w:sz w:val="16"/>
          <w:szCs w:val="16"/>
        </w:rPr>
        <w:t xml:space="preserve">Figure 2:  </w:t>
      </w:r>
      <w:r w:rsidR="008961C2" w:rsidRPr="008961C2">
        <w:rPr>
          <w:sz w:val="16"/>
          <w:szCs w:val="16"/>
        </w:rPr>
        <w:t xml:space="preserve">Comparison of Virginia </w:t>
      </w:r>
      <w:r w:rsidR="00F967BD">
        <w:rPr>
          <w:sz w:val="16"/>
          <w:szCs w:val="16"/>
        </w:rPr>
        <w:t xml:space="preserve">and southeastern </w:t>
      </w:r>
      <w:r w:rsidR="008961C2" w:rsidRPr="008961C2">
        <w:rPr>
          <w:sz w:val="16"/>
          <w:szCs w:val="16"/>
        </w:rPr>
        <w:t xml:space="preserve">wildrye </w:t>
      </w:r>
      <w:r w:rsidR="00644AD4" w:rsidRPr="008961C2">
        <w:rPr>
          <w:sz w:val="16"/>
          <w:szCs w:val="16"/>
        </w:rPr>
        <w:t>spik</w:t>
      </w:r>
      <w:r w:rsidR="00644AD4">
        <w:rPr>
          <w:sz w:val="16"/>
          <w:szCs w:val="16"/>
        </w:rPr>
        <w:t>e</w:t>
      </w:r>
      <w:r w:rsidR="00644AD4" w:rsidRPr="008961C2">
        <w:rPr>
          <w:sz w:val="16"/>
          <w:szCs w:val="16"/>
        </w:rPr>
        <w:t>lets</w:t>
      </w:r>
      <w:r w:rsidR="008961C2" w:rsidRPr="008961C2">
        <w:rPr>
          <w:sz w:val="16"/>
          <w:szCs w:val="16"/>
        </w:rPr>
        <w:t>.</w:t>
      </w:r>
      <w:r w:rsidR="005A4C8D">
        <w:rPr>
          <w:sz w:val="16"/>
          <w:szCs w:val="16"/>
        </w:rPr>
        <w:t xml:space="preserve">  Photo by Sara Tangren.</w:t>
      </w:r>
    </w:p>
    <w:p w:rsidR="008961C2" w:rsidRDefault="008961C2" w:rsidP="00DE7F41">
      <w:pPr>
        <w:pStyle w:val="NRCSBodyText"/>
      </w:pPr>
    </w:p>
    <w:p w:rsidR="004C7F7C" w:rsidRDefault="00F03572" w:rsidP="00DE7F41">
      <w:pPr>
        <w:pStyle w:val="NRCSBodyText"/>
      </w:pPr>
      <w:r>
        <w:t>Figure 2 shows th</w:t>
      </w:r>
      <w:r w:rsidR="005419C9">
        <w:t>e</w:t>
      </w:r>
      <w:r>
        <w:t xml:space="preserve"> </w:t>
      </w:r>
      <w:r w:rsidR="004C7F7C">
        <w:t>Virginia wildrye</w:t>
      </w:r>
      <w:r w:rsidR="00C76636">
        <w:t xml:space="preserve"> </w:t>
      </w:r>
      <w:r w:rsidR="00FE18C2">
        <w:t xml:space="preserve">spikelets </w:t>
      </w:r>
      <w:r w:rsidR="00C76636">
        <w:t>(left</w:t>
      </w:r>
      <w:r w:rsidR="00382087">
        <w:t>)</w:t>
      </w:r>
      <w:r w:rsidR="005419C9">
        <w:t>,</w:t>
      </w:r>
      <w:r w:rsidR="00FE18C2">
        <w:t xml:space="preserve"> </w:t>
      </w:r>
      <w:r w:rsidR="004A3A3B">
        <w:t>shorter (0.4 to 1.0 inches) than s</w:t>
      </w:r>
      <w:r w:rsidR="004C7F7C">
        <w:t>outheastern wildrye</w:t>
      </w:r>
      <w:r w:rsidR="004A3A3B">
        <w:t xml:space="preserve"> spikelets (right, </w:t>
      </w:r>
      <w:r w:rsidR="00FE18C2">
        <w:t>0.9 to 1.7 inches</w:t>
      </w:r>
      <w:r w:rsidR="004A3A3B">
        <w:t>)</w:t>
      </w:r>
      <w:r w:rsidR="00FE18C2">
        <w:t>.</w:t>
      </w:r>
    </w:p>
    <w:p w:rsidR="004C7F7C" w:rsidRDefault="004C7F7C" w:rsidP="00DE7F41">
      <w:pPr>
        <w:pStyle w:val="NRCSBodyText"/>
      </w:pPr>
    </w:p>
    <w:p w:rsidR="00DE7F41" w:rsidRDefault="0067093E" w:rsidP="00DE7F41">
      <w:pPr>
        <w:pStyle w:val="NRCSBodyText"/>
      </w:pPr>
      <w:r>
        <w:t xml:space="preserve">Southeastern wildrye </w:t>
      </w:r>
      <w:r w:rsidR="005F4158">
        <w:t>i</w:t>
      </w:r>
      <w:r w:rsidR="00215BC1" w:rsidRPr="005F1B24">
        <w:t>s most closely related to early and Virginia wildryes (</w:t>
      </w:r>
      <w:r w:rsidR="00215BC1" w:rsidRPr="005F1B24">
        <w:rPr>
          <w:i/>
        </w:rPr>
        <w:t>Elymus macgregorii</w:t>
      </w:r>
      <w:r w:rsidR="00215BC1" w:rsidRPr="005F1B24">
        <w:t xml:space="preserve"> and </w:t>
      </w:r>
      <w:r w:rsidR="00215BC1" w:rsidRPr="005F1B24">
        <w:rPr>
          <w:i/>
        </w:rPr>
        <w:t>Elymus virginicus</w:t>
      </w:r>
      <w:r w:rsidR="00215BC1" w:rsidRPr="005F1B24">
        <w:t>)</w:t>
      </w:r>
      <w:r w:rsidR="005F4158">
        <w:t xml:space="preserve"> and </w:t>
      </w:r>
      <w:r w:rsidR="00215BC1" w:rsidRPr="005F1B24">
        <w:t>occasionally hybridize</w:t>
      </w:r>
      <w:r w:rsidR="005F4158">
        <w:t>s</w:t>
      </w:r>
      <w:r w:rsidR="00215BC1" w:rsidRPr="005F1B24">
        <w:t xml:space="preserve"> with </w:t>
      </w:r>
      <w:r w:rsidR="005F4158">
        <w:t>them</w:t>
      </w:r>
      <w:r w:rsidR="00215BC1" w:rsidRPr="005F1B24">
        <w:t xml:space="preserve"> </w:t>
      </w:r>
      <w:r w:rsidR="004877CE">
        <w:t>(Barkworth, 2007)</w:t>
      </w:r>
      <w:r w:rsidR="00215BC1" w:rsidRPr="005F1B24">
        <w:t xml:space="preserve">  </w:t>
      </w:r>
    </w:p>
    <w:p w:rsidR="00302A32" w:rsidRPr="000968E2" w:rsidRDefault="00302A32" w:rsidP="00DE7F41">
      <w:pPr>
        <w:pStyle w:val="NRCSBodyText"/>
        <w:rPr>
          <w:i/>
        </w:rPr>
      </w:pPr>
    </w:p>
    <w:p w:rsidR="000959DB" w:rsidRDefault="002375B8" w:rsidP="00463E04">
      <w:pPr>
        <w:pStyle w:val="NRCSBodyText"/>
        <w:spacing w:before="120"/>
        <w:rPr>
          <w:i/>
          <w:sz w:val="16"/>
          <w:szCs w:val="16"/>
        </w:rPr>
      </w:pPr>
      <w:r w:rsidRPr="002375B8">
        <w:rPr>
          <w:i/>
        </w:rPr>
        <w:lastRenderedPageBreak/>
        <w:t>Distribution</w:t>
      </w:r>
      <w:r>
        <w:t>:</w:t>
      </w:r>
      <w:r w:rsidR="004011BB">
        <w:t xml:space="preserve">  </w:t>
      </w:r>
      <w:r w:rsidR="00ED4FB6" w:rsidRPr="00ED4FB6">
        <w:rPr>
          <w:noProof/>
        </w:rPr>
        <w:drawing>
          <wp:inline distT="0" distB="0" distL="0" distR="0">
            <wp:extent cx="2971800" cy="2465193"/>
            <wp:effectExtent l="19050" t="0" r="0" b="0"/>
            <wp:docPr id="7" name="Picture 1" descr="Map of North America showing the distribution of southeastern wildry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North America showing the distribution of southeastern wildrye. "/>
                    <pic:cNvPicPr>
                      <a:picLocks noChangeAspect="1" noChangeArrowheads="1"/>
                    </pic:cNvPicPr>
                  </pic:nvPicPr>
                  <pic:blipFill>
                    <a:blip r:embed="rId16" cstate="print"/>
                    <a:srcRect/>
                    <a:stretch>
                      <a:fillRect/>
                    </a:stretch>
                  </pic:blipFill>
                  <pic:spPr bwMode="auto">
                    <a:xfrm>
                      <a:off x="0" y="0"/>
                      <a:ext cx="2971800" cy="2465193"/>
                    </a:xfrm>
                    <a:prstGeom prst="rect">
                      <a:avLst/>
                    </a:prstGeom>
                    <a:noFill/>
                    <a:ln w="9525">
                      <a:noFill/>
                      <a:miter lim="800000"/>
                      <a:headEnd/>
                      <a:tailEnd/>
                    </a:ln>
                  </pic:spPr>
                </pic:pic>
              </a:graphicData>
            </a:graphic>
          </wp:inline>
        </w:drawing>
      </w:r>
      <w:r w:rsidR="00ED4FB6" w:rsidRPr="008654A1">
        <w:rPr>
          <w:b/>
          <w:color w:val="4F81BD" w:themeColor="accent1"/>
        </w:rPr>
        <w:t xml:space="preserve"> </w:t>
      </w:r>
      <w:r w:rsidR="00ED4FB6" w:rsidRPr="008654A1">
        <w:rPr>
          <w:b/>
          <w:i/>
          <w:color w:val="0070C0"/>
          <w:sz w:val="16"/>
          <w:szCs w:val="16"/>
        </w:rPr>
        <w:t xml:space="preserve">Southeastern wildrye distribution from USDA-NRCS PLANTS </w:t>
      </w:r>
      <w:r w:rsidR="00463E04" w:rsidRPr="008654A1">
        <w:rPr>
          <w:b/>
          <w:i/>
          <w:color w:val="0070C0"/>
          <w:sz w:val="16"/>
          <w:szCs w:val="16"/>
        </w:rPr>
        <w:br/>
        <w:t xml:space="preserve"> </w:t>
      </w:r>
      <w:r w:rsidR="00ED4FB6" w:rsidRPr="008654A1">
        <w:rPr>
          <w:b/>
          <w:i/>
          <w:color w:val="0070C0"/>
          <w:sz w:val="16"/>
          <w:szCs w:val="16"/>
        </w:rPr>
        <w:t>Database</w:t>
      </w:r>
      <w:r w:rsidR="00ED4FB6" w:rsidRPr="008654A1">
        <w:rPr>
          <w:i/>
          <w:color w:val="0070C0"/>
          <w:sz w:val="16"/>
          <w:szCs w:val="16"/>
        </w:rPr>
        <w:t xml:space="preserve"> </w:t>
      </w:r>
    </w:p>
    <w:p w:rsidR="002375B8" w:rsidRDefault="000959DB" w:rsidP="00ED4FB6">
      <w:pPr>
        <w:pStyle w:val="NRCSBodyText"/>
        <w:spacing w:before="240"/>
      </w:pPr>
      <w:r>
        <w:t xml:space="preserve">Southeastern wildrye has a very broad distribution range </w:t>
      </w:r>
      <w:r w:rsidR="005419C9">
        <w:t>and wide</w:t>
      </w:r>
      <w:r>
        <w:t xml:space="preserve"> adaptability.  </w:t>
      </w:r>
      <w:r w:rsidR="001A7186" w:rsidRPr="001A7186">
        <w:t>For current distribution, please consult the Plant Profile page for this species on the PLANTS Web site</w:t>
      </w:r>
      <w:r w:rsidR="002375B8" w:rsidRPr="00ED4FB6">
        <w:rPr>
          <w:sz w:val="16"/>
          <w:szCs w:val="16"/>
        </w:rPr>
        <w:t>.</w:t>
      </w:r>
    </w:p>
    <w:p w:rsidR="00850173" w:rsidRPr="00463E04" w:rsidRDefault="00850173" w:rsidP="00850173">
      <w:pPr>
        <w:pStyle w:val="NRCSBodyText"/>
        <w:rPr>
          <w:i/>
          <w:sz w:val="16"/>
          <w:szCs w:val="16"/>
        </w:rPr>
      </w:pPr>
    </w:p>
    <w:p w:rsidR="00850173" w:rsidRPr="000968E2" w:rsidRDefault="002375B8" w:rsidP="00850173">
      <w:pPr>
        <w:pStyle w:val="NRCSBodyText"/>
        <w:rPr>
          <w:i/>
        </w:rPr>
      </w:pPr>
      <w:r w:rsidRPr="002375B8">
        <w:rPr>
          <w:i/>
        </w:rPr>
        <w:t>Habitat</w:t>
      </w:r>
      <w:r>
        <w:t>:</w:t>
      </w:r>
      <w:r w:rsidR="006B4B3E">
        <w:t xml:space="preserve"> </w:t>
      </w:r>
      <w:r w:rsidR="00721E96">
        <w:t xml:space="preserve"> </w:t>
      </w:r>
      <w:r w:rsidR="00850173">
        <w:t xml:space="preserve">Southeastern wildrye can be found in </w:t>
      </w:r>
      <w:r w:rsidR="00850173" w:rsidRPr="00850173">
        <w:t>woodland edges, open woods, temporary and permanent meadows</w:t>
      </w:r>
      <w:r w:rsidR="00850173">
        <w:t xml:space="preserve">, thickets and open grasslands, sometimes spreading into old fields and roadsides (Barkworth 2007).  </w:t>
      </w:r>
    </w:p>
    <w:p w:rsidR="00302A32" w:rsidRDefault="00CD49CC" w:rsidP="00463E04">
      <w:pPr>
        <w:pStyle w:val="NRCSBodyText"/>
        <w:spacing w:before="160"/>
        <w:rPr>
          <w:b/>
        </w:rPr>
      </w:pPr>
      <w:r w:rsidRPr="00DE7F41">
        <w:rPr>
          <w:b/>
        </w:rPr>
        <w:t>Adaptation</w:t>
      </w:r>
    </w:p>
    <w:p w:rsidR="00DE7F41" w:rsidRPr="000968E2" w:rsidRDefault="002C2DAE" w:rsidP="00DE7F41">
      <w:pPr>
        <w:pStyle w:val="NRCSBodyText"/>
        <w:rPr>
          <w:i/>
        </w:rPr>
      </w:pPr>
      <w:r w:rsidRPr="002C2DAE">
        <w:t>Southeastern</w:t>
      </w:r>
      <w:r w:rsidR="00706E3C">
        <w:rPr>
          <w:i/>
        </w:rPr>
        <w:t xml:space="preserve"> </w:t>
      </w:r>
      <w:r w:rsidR="00706E3C" w:rsidRPr="002C7333">
        <w:t xml:space="preserve">wildrye is tolerant of a wide range of conditions from moist to dry soil, full sun to part </w:t>
      </w:r>
      <w:r w:rsidR="00856236" w:rsidRPr="002C7333">
        <w:t>shade</w:t>
      </w:r>
      <w:r w:rsidR="00C177B2">
        <w:t>,</w:t>
      </w:r>
      <w:r w:rsidR="00706E3C" w:rsidRPr="002C7333">
        <w:t xml:space="preserve"> </w:t>
      </w:r>
      <w:r w:rsidR="00C177B2">
        <w:t>(</w:t>
      </w:r>
      <w:r w:rsidR="00754B92">
        <w:t>plants grown in full sunlight tend to be more robust than those grown in shade</w:t>
      </w:r>
      <w:r w:rsidR="00C177B2">
        <w:t>)</w:t>
      </w:r>
      <w:r w:rsidR="00754B92">
        <w:t xml:space="preserve"> </w:t>
      </w:r>
      <w:r w:rsidR="00706E3C" w:rsidRPr="002C7333">
        <w:t xml:space="preserve">coarse to fine substrate, early successional to mature meadow communities, </w:t>
      </w:r>
      <w:r w:rsidR="00706E3C">
        <w:t xml:space="preserve">and </w:t>
      </w:r>
      <w:r w:rsidR="00706E3C" w:rsidRPr="002C7333">
        <w:t>acid to neutral</w:t>
      </w:r>
      <w:r w:rsidR="0031688E">
        <w:t xml:space="preserve"> soil</w:t>
      </w:r>
      <w:r w:rsidR="00706E3C" w:rsidRPr="002C7333">
        <w:t xml:space="preserve"> pH’s</w:t>
      </w:r>
      <w:r w:rsidR="00706E3C">
        <w:t>.</w:t>
      </w:r>
    </w:p>
    <w:p w:rsidR="00CD49CC" w:rsidRPr="00721B7E" w:rsidRDefault="00CD49CC" w:rsidP="00463E04">
      <w:pPr>
        <w:pStyle w:val="Heading3"/>
        <w:spacing w:before="160"/>
      </w:pPr>
      <w:r w:rsidRPr="00721B7E">
        <w:t>Establishment</w:t>
      </w:r>
    </w:p>
    <w:p w:rsidR="005E7879" w:rsidRDefault="002A37EB" w:rsidP="005E7879">
      <w:pPr>
        <w:pStyle w:val="Heading3"/>
        <w:jc w:val="both"/>
        <w:rPr>
          <w:b w:val="0"/>
          <w:i/>
          <w:sz w:val="19"/>
          <w:szCs w:val="19"/>
        </w:rPr>
      </w:pPr>
      <w:r>
        <w:rPr>
          <w:b w:val="0"/>
          <w:i/>
          <w:sz w:val="19"/>
          <w:szCs w:val="19"/>
        </w:rPr>
        <w:t xml:space="preserve">Seed </w:t>
      </w:r>
      <w:r w:rsidR="00D74E19">
        <w:rPr>
          <w:b w:val="0"/>
          <w:i/>
          <w:sz w:val="19"/>
          <w:szCs w:val="19"/>
        </w:rPr>
        <w:t xml:space="preserve">Bed Preparation: </w:t>
      </w:r>
    </w:p>
    <w:p w:rsidR="00FF359F" w:rsidRPr="00463E04" w:rsidRDefault="00677040" w:rsidP="00463E04">
      <w:pPr>
        <w:pStyle w:val="nrcsbodytext0"/>
        <w:rPr>
          <w:rFonts w:ascii="Times New Roman" w:hAnsi="Times New Roman"/>
          <w:sz w:val="20"/>
          <w:szCs w:val="20"/>
        </w:rPr>
      </w:pPr>
      <w:r w:rsidRPr="00677040">
        <w:rPr>
          <w:rFonts w:ascii="Times New Roman" w:hAnsi="Times New Roman"/>
          <w:sz w:val="20"/>
          <w:szCs w:val="20"/>
        </w:rPr>
        <w:t xml:space="preserve">To </w:t>
      </w:r>
      <w:r w:rsidR="00463E04">
        <w:rPr>
          <w:rFonts w:ascii="Times New Roman" w:hAnsi="Times New Roman"/>
          <w:sz w:val="20"/>
          <w:szCs w:val="20"/>
        </w:rPr>
        <w:t>e</w:t>
      </w:r>
      <w:r w:rsidRPr="00677040">
        <w:rPr>
          <w:rFonts w:ascii="Times New Roman" w:hAnsi="Times New Roman"/>
          <w:sz w:val="20"/>
          <w:szCs w:val="20"/>
        </w:rPr>
        <w:t>nsure successful establishment, make sure moderate to high levels of potassium and phosphorous are present in the soil (root and crown development).  Establishment year nitrogen can promote weed competition; therefore, nitrogen applications should not be made until the following year, once plants have matured</w:t>
      </w:r>
      <w:r w:rsidRPr="00677040">
        <w:rPr>
          <w:rFonts w:cs="Tahoma"/>
        </w:rPr>
        <w:t xml:space="preserve">.  </w:t>
      </w:r>
      <w:r w:rsidR="00463E04">
        <w:rPr>
          <w:rFonts w:cs="Tahoma"/>
        </w:rPr>
        <w:t xml:space="preserve"> </w:t>
      </w:r>
      <w:r w:rsidR="00FF359F" w:rsidRPr="00463E04">
        <w:rPr>
          <w:rFonts w:ascii="Times New Roman" w:hAnsi="Times New Roman"/>
          <w:sz w:val="20"/>
          <w:szCs w:val="20"/>
        </w:rPr>
        <w:t xml:space="preserve">Refer to </w:t>
      </w:r>
      <w:r w:rsidR="008E7738" w:rsidRPr="00463E04">
        <w:rPr>
          <w:rFonts w:ascii="Times New Roman" w:hAnsi="Times New Roman"/>
          <w:sz w:val="20"/>
          <w:szCs w:val="20"/>
        </w:rPr>
        <w:t xml:space="preserve">the </w:t>
      </w:r>
      <w:r w:rsidR="00FF359F" w:rsidRPr="00463E04">
        <w:rPr>
          <w:rFonts w:ascii="Times New Roman" w:hAnsi="Times New Roman"/>
          <w:sz w:val="20"/>
          <w:szCs w:val="20"/>
        </w:rPr>
        <w:t xml:space="preserve">test recommendations prior to establishment to address any </w:t>
      </w:r>
      <w:r w:rsidR="00C177B2" w:rsidRPr="00463E04">
        <w:rPr>
          <w:rFonts w:ascii="Times New Roman" w:hAnsi="Times New Roman"/>
          <w:sz w:val="20"/>
          <w:szCs w:val="20"/>
        </w:rPr>
        <w:t xml:space="preserve">required </w:t>
      </w:r>
      <w:r w:rsidR="00FF359F" w:rsidRPr="00463E04">
        <w:rPr>
          <w:rFonts w:ascii="Times New Roman" w:hAnsi="Times New Roman"/>
          <w:sz w:val="20"/>
          <w:szCs w:val="20"/>
        </w:rPr>
        <w:t>amendments.</w:t>
      </w:r>
    </w:p>
    <w:p w:rsidR="00F92055" w:rsidRPr="00F92055" w:rsidRDefault="00C304B3" w:rsidP="005419C9">
      <w:pPr>
        <w:jc w:val="left"/>
      </w:pPr>
      <w:r w:rsidRPr="008B69BF">
        <w:rPr>
          <w:sz w:val="20"/>
        </w:rPr>
        <w:t>In order to limit weed pressure</w:t>
      </w:r>
      <w:r w:rsidR="00463E04">
        <w:rPr>
          <w:sz w:val="20"/>
        </w:rPr>
        <w:t>,</w:t>
      </w:r>
      <w:r w:rsidRPr="008B69BF">
        <w:rPr>
          <w:sz w:val="20"/>
        </w:rPr>
        <w:t xml:space="preserve"> allow weeds to germinate and grow to the 2 – 4 leaf stage before treatment with a non-selective herbicide such as glyphosate.  If the field has been fallow and heavy weed pressure is anticipated</w:t>
      </w:r>
      <w:r>
        <w:rPr>
          <w:sz w:val="20"/>
        </w:rPr>
        <w:t xml:space="preserve"> it may be necessary to repeat this step multiple times.  </w:t>
      </w:r>
      <w:r w:rsidR="00F92055" w:rsidRPr="00F92055">
        <w:rPr>
          <w:sz w:val="20"/>
        </w:rPr>
        <w:t>Prepare a clea</w:t>
      </w:r>
      <w:r w:rsidR="00F92055">
        <w:rPr>
          <w:sz w:val="20"/>
        </w:rPr>
        <w:t xml:space="preserve">n firm, weed free seedbed by disking, harrowing, and firming the seedbed with a cultipacker or roller prior to establishment.  </w:t>
      </w:r>
    </w:p>
    <w:p w:rsidR="005E7879" w:rsidRPr="005E7879" w:rsidRDefault="005E7879" w:rsidP="005419C9">
      <w:pPr>
        <w:jc w:val="left"/>
      </w:pPr>
    </w:p>
    <w:p w:rsidR="00463E04" w:rsidRDefault="00463E04" w:rsidP="005419C9">
      <w:pPr>
        <w:jc w:val="left"/>
        <w:rPr>
          <w:i/>
          <w:sz w:val="20"/>
        </w:rPr>
      </w:pPr>
    </w:p>
    <w:p w:rsidR="00463E04" w:rsidRDefault="00463E04" w:rsidP="005419C9">
      <w:pPr>
        <w:jc w:val="left"/>
        <w:rPr>
          <w:i/>
          <w:sz w:val="20"/>
        </w:rPr>
      </w:pPr>
    </w:p>
    <w:p w:rsidR="005E7879" w:rsidRPr="002A37EB" w:rsidRDefault="005E7879" w:rsidP="005419C9">
      <w:pPr>
        <w:jc w:val="left"/>
        <w:rPr>
          <w:i/>
          <w:sz w:val="20"/>
        </w:rPr>
      </w:pPr>
      <w:r w:rsidRPr="002A37EB">
        <w:rPr>
          <w:i/>
          <w:sz w:val="20"/>
        </w:rPr>
        <w:lastRenderedPageBreak/>
        <w:t>Seed Pre-treatment (stratification):</w:t>
      </w:r>
    </w:p>
    <w:p w:rsidR="005E7879" w:rsidRDefault="005E7879" w:rsidP="005419C9">
      <w:pPr>
        <w:jc w:val="left"/>
        <w:rPr>
          <w:sz w:val="20"/>
        </w:rPr>
      </w:pPr>
      <w:r w:rsidRPr="002A37EB">
        <w:rPr>
          <w:sz w:val="20"/>
        </w:rPr>
        <w:t>Seed viability and longevity are maximized by cold storage (&lt;50</w:t>
      </w:r>
      <w:r w:rsidRPr="002A37EB">
        <w:rPr>
          <w:sz w:val="20"/>
          <w:vertAlign w:val="superscript"/>
        </w:rPr>
        <w:t>o</w:t>
      </w:r>
      <w:r w:rsidRPr="002A37EB">
        <w:rPr>
          <w:sz w:val="20"/>
        </w:rPr>
        <w:t>F and 30% relative humidity).  Seed stored this way will germinate</w:t>
      </w:r>
      <w:r w:rsidRPr="002A37EB">
        <w:rPr>
          <w:b/>
          <w:sz w:val="20"/>
        </w:rPr>
        <w:t xml:space="preserve"> </w:t>
      </w:r>
      <w:r w:rsidRPr="002A37EB">
        <w:rPr>
          <w:sz w:val="20"/>
        </w:rPr>
        <w:t xml:space="preserve">within 7 to 10 days of exposure to moisture.  </w:t>
      </w:r>
      <w:r w:rsidR="008B69BF">
        <w:rPr>
          <w:sz w:val="20"/>
        </w:rPr>
        <w:t>M</w:t>
      </w:r>
      <w:r w:rsidRPr="002A37EB">
        <w:rPr>
          <w:sz w:val="20"/>
        </w:rPr>
        <w:t>ore rapid uniform germination can be promoted with 7 days of cold, moist stratification.</w:t>
      </w:r>
      <w:r w:rsidR="008B69BF">
        <w:rPr>
          <w:sz w:val="20"/>
        </w:rPr>
        <w:t xml:space="preserve">  </w:t>
      </w:r>
      <w:r w:rsidRPr="002A37EB">
        <w:rPr>
          <w:sz w:val="20"/>
        </w:rPr>
        <w:t>Extended cold, moist stratification will lead to premature germination</w:t>
      </w:r>
      <w:r w:rsidR="004723DB">
        <w:rPr>
          <w:sz w:val="20"/>
        </w:rPr>
        <w:t xml:space="preserve"> </w:t>
      </w:r>
      <w:r w:rsidR="004723DB" w:rsidRPr="004723DB">
        <w:rPr>
          <w:sz w:val="20"/>
        </w:rPr>
        <w:t>(Observations at the National Plant Materials Center, Beltsville, MD)</w:t>
      </w:r>
      <w:r w:rsidRPr="002A37EB">
        <w:rPr>
          <w:sz w:val="20"/>
        </w:rPr>
        <w:t>.</w:t>
      </w:r>
    </w:p>
    <w:p w:rsidR="005E7879" w:rsidRPr="00463E04" w:rsidRDefault="005E7879" w:rsidP="005419C9">
      <w:pPr>
        <w:jc w:val="left"/>
        <w:rPr>
          <w:i/>
          <w:sz w:val="16"/>
          <w:szCs w:val="16"/>
        </w:rPr>
      </w:pPr>
    </w:p>
    <w:p w:rsidR="005E7879" w:rsidRPr="002A37EB" w:rsidRDefault="005E7879" w:rsidP="005419C9">
      <w:pPr>
        <w:jc w:val="left"/>
        <w:rPr>
          <w:i/>
          <w:sz w:val="20"/>
        </w:rPr>
      </w:pPr>
      <w:r w:rsidRPr="002A37EB">
        <w:rPr>
          <w:i/>
          <w:sz w:val="20"/>
        </w:rPr>
        <w:t>Sowing:</w:t>
      </w:r>
    </w:p>
    <w:p w:rsidR="005E7879" w:rsidRPr="002A37EB" w:rsidRDefault="005E7879" w:rsidP="005419C9">
      <w:pPr>
        <w:jc w:val="left"/>
        <w:rPr>
          <w:sz w:val="20"/>
        </w:rPr>
      </w:pPr>
      <w:r w:rsidRPr="002A37EB">
        <w:rPr>
          <w:sz w:val="20"/>
        </w:rPr>
        <w:t xml:space="preserve">Wildrye seeds can be sown at any time of </w:t>
      </w:r>
      <w:r w:rsidR="008B69BF">
        <w:rPr>
          <w:sz w:val="20"/>
        </w:rPr>
        <w:t xml:space="preserve">the </w:t>
      </w:r>
      <w:r w:rsidRPr="002A37EB">
        <w:rPr>
          <w:sz w:val="20"/>
        </w:rPr>
        <w:t xml:space="preserve">year but germination and growth will only occur during cool, moist weather.  </w:t>
      </w:r>
      <w:r w:rsidR="00C103B9">
        <w:rPr>
          <w:sz w:val="20"/>
        </w:rPr>
        <w:t>Early f</w:t>
      </w:r>
      <w:r w:rsidRPr="002A37EB">
        <w:rPr>
          <w:sz w:val="20"/>
        </w:rPr>
        <w:t xml:space="preserve">all establishment is recommended, however spring sowing can be successful if early enough in the season to avoid heat stress.  </w:t>
      </w:r>
      <w:r w:rsidR="00C103B9">
        <w:rPr>
          <w:sz w:val="20"/>
        </w:rPr>
        <w:t xml:space="preserve">Fall establishment will allow for root development prior to the winter, and vernalization for spring seed germination.  </w:t>
      </w:r>
      <w:r w:rsidRPr="002A37EB">
        <w:rPr>
          <w:sz w:val="20"/>
        </w:rPr>
        <w:t xml:space="preserve">Optimum </w:t>
      </w:r>
      <w:r w:rsidR="00342A81">
        <w:rPr>
          <w:sz w:val="20"/>
        </w:rPr>
        <w:t xml:space="preserve">soil </w:t>
      </w:r>
      <w:r w:rsidRPr="002A37EB">
        <w:rPr>
          <w:sz w:val="20"/>
        </w:rPr>
        <w:t>temperatures for sowing are between 60-68</w:t>
      </w:r>
      <w:r w:rsidRPr="002A37EB">
        <w:rPr>
          <w:sz w:val="20"/>
          <w:vertAlign w:val="superscript"/>
        </w:rPr>
        <w:t>o</w:t>
      </w:r>
      <w:r w:rsidRPr="002A37EB">
        <w:rPr>
          <w:sz w:val="20"/>
        </w:rPr>
        <w:t xml:space="preserve">F.  Southeastern wildrye should be planted at a rate of 20 lbs of pure live seed (PLS) per acre drilled.  Broadcasting rates are higher (30 lbs/A) and should be cultipacked following sowing to ensure contact between seed and soil.  Seed should be sown ¼ to ½ inch deep, rain or irrigation may be used to firm the seedbed and is essential for germination.  </w:t>
      </w:r>
      <w:r w:rsidR="00702E1F">
        <w:rPr>
          <w:sz w:val="20"/>
        </w:rPr>
        <w:t xml:space="preserve">When </w:t>
      </w:r>
      <w:r w:rsidRPr="002A37EB">
        <w:rPr>
          <w:sz w:val="20"/>
        </w:rPr>
        <w:t xml:space="preserve">spring </w:t>
      </w:r>
      <w:r w:rsidR="00702E1F">
        <w:rPr>
          <w:sz w:val="20"/>
        </w:rPr>
        <w:t xml:space="preserve">sown, </w:t>
      </w:r>
      <w:r w:rsidRPr="002A37EB">
        <w:rPr>
          <w:sz w:val="20"/>
        </w:rPr>
        <w:t xml:space="preserve">plants </w:t>
      </w:r>
      <w:r w:rsidR="00702E1F">
        <w:rPr>
          <w:sz w:val="20"/>
        </w:rPr>
        <w:t xml:space="preserve">are capable of </w:t>
      </w:r>
      <w:r w:rsidRPr="002A37EB">
        <w:rPr>
          <w:sz w:val="20"/>
        </w:rPr>
        <w:t>reach</w:t>
      </w:r>
      <w:r w:rsidR="00702E1F">
        <w:rPr>
          <w:sz w:val="20"/>
        </w:rPr>
        <w:t>ing</w:t>
      </w:r>
      <w:r w:rsidRPr="002A37EB">
        <w:rPr>
          <w:sz w:val="20"/>
        </w:rPr>
        <w:t xml:space="preserve"> 5 inches tall within 30 days of germination.  Plants reach full height and reproductive maturity in their first year.  </w:t>
      </w:r>
    </w:p>
    <w:p w:rsidR="005E7879" w:rsidRPr="00463E04" w:rsidRDefault="005E7879" w:rsidP="005419C9">
      <w:pPr>
        <w:pStyle w:val="Heading3"/>
        <w:spacing w:before="0"/>
        <w:rPr>
          <w:b w:val="0"/>
          <w:i/>
          <w:sz w:val="16"/>
          <w:szCs w:val="16"/>
        </w:rPr>
      </w:pPr>
    </w:p>
    <w:p w:rsidR="000959DB" w:rsidRPr="002A37EB" w:rsidRDefault="003D73D9" w:rsidP="005419C9">
      <w:pPr>
        <w:pStyle w:val="Heading3"/>
        <w:rPr>
          <w:b w:val="0"/>
          <w:i/>
        </w:rPr>
      </w:pPr>
      <w:r w:rsidRPr="002A37EB">
        <w:rPr>
          <w:b w:val="0"/>
          <w:i/>
        </w:rPr>
        <w:t xml:space="preserve">Seed Harvest: </w:t>
      </w:r>
      <w:r w:rsidR="009E1B9F" w:rsidRPr="002A37EB">
        <w:rPr>
          <w:b w:val="0"/>
        </w:rPr>
        <w:t xml:space="preserve">Seed can be collected from mature plants when the </w:t>
      </w:r>
      <w:r w:rsidR="00E149B4" w:rsidRPr="002A37EB">
        <w:rPr>
          <w:b w:val="0"/>
        </w:rPr>
        <w:t>inflorescence</w:t>
      </w:r>
      <w:r w:rsidR="009E1B9F" w:rsidRPr="002A37EB">
        <w:rPr>
          <w:b w:val="0"/>
        </w:rPr>
        <w:t xml:space="preserve"> is no longer green</w:t>
      </w:r>
      <w:r w:rsidR="00E149B4" w:rsidRPr="002A37EB">
        <w:rPr>
          <w:b w:val="0"/>
        </w:rPr>
        <w:t xml:space="preserve"> (~15% moisture)</w:t>
      </w:r>
      <w:r w:rsidR="002A1E25" w:rsidRPr="002A37EB">
        <w:rPr>
          <w:b w:val="0"/>
        </w:rPr>
        <w:t xml:space="preserve">.  </w:t>
      </w:r>
      <w:r w:rsidR="004E51D2" w:rsidRPr="002A37EB">
        <w:rPr>
          <w:b w:val="0"/>
        </w:rPr>
        <w:t xml:space="preserve">In </w:t>
      </w:r>
      <w:r w:rsidR="00163175" w:rsidRPr="002A37EB">
        <w:rPr>
          <w:b w:val="0"/>
        </w:rPr>
        <w:t>Maryland</w:t>
      </w:r>
      <w:r w:rsidR="004E51D2" w:rsidRPr="002A37EB">
        <w:rPr>
          <w:b w:val="0"/>
        </w:rPr>
        <w:t xml:space="preserve"> this occurs </w:t>
      </w:r>
      <w:r w:rsidR="000959DB" w:rsidRPr="002A37EB">
        <w:rPr>
          <w:b w:val="0"/>
        </w:rPr>
        <w:t xml:space="preserve">early to mid September.  </w:t>
      </w:r>
      <w:r w:rsidR="00A85ED4" w:rsidRPr="002A37EB">
        <w:rPr>
          <w:b w:val="0"/>
        </w:rPr>
        <w:t xml:space="preserve">Prior to </w:t>
      </w:r>
      <w:r w:rsidRPr="002A37EB">
        <w:rPr>
          <w:b w:val="0"/>
        </w:rPr>
        <w:t xml:space="preserve">any mechanical </w:t>
      </w:r>
      <w:r w:rsidR="00A85ED4" w:rsidRPr="002A37EB">
        <w:rPr>
          <w:b w:val="0"/>
        </w:rPr>
        <w:t xml:space="preserve">seed cleaning, dry </w:t>
      </w:r>
      <w:r w:rsidRPr="002A37EB">
        <w:rPr>
          <w:b w:val="0"/>
        </w:rPr>
        <w:t xml:space="preserve">in a cool area </w:t>
      </w:r>
      <w:r w:rsidR="00A85ED4" w:rsidRPr="002A37EB">
        <w:rPr>
          <w:b w:val="0"/>
        </w:rPr>
        <w:t>(</w:t>
      </w:r>
      <w:r w:rsidR="00A853F9" w:rsidRPr="002A37EB">
        <w:rPr>
          <w:b w:val="0"/>
        </w:rPr>
        <w:t xml:space="preserve">at </w:t>
      </w:r>
      <w:r w:rsidR="00184936" w:rsidRPr="002A37EB">
        <w:rPr>
          <w:b w:val="0"/>
        </w:rPr>
        <w:t>temperatures less</w:t>
      </w:r>
      <w:r w:rsidR="00A853F9" w:rsidRPr="002A37EB">
        <w:rPr>
          <w:b w:val="0"/>
        </w:rPr>
        <w:t xml:space="preserve"> tha</w:t>
      </w:r>
      <w:r w:rsidR="00403AF9" w:rsidRPr="002A37EB">
        <w:rPr>
          <w:b w:val="0"/>
        </w:rPr>
        <w:t>n</w:t>
      </w:r>
      <w:r w:rsidR="00A853F9" w:rsidRPr="002A37EB">
        <w:rPr>
          <w:b w:val="0"/>
        </w:rPr>
        <w:t xml:space="preserve"> </w:t>
      </w:r>
      <w:r w:rsidR="00A85ED4" w:rsidRPr="002A37EB">
        <w:rPr>
          <w:b w:val="0"/>
        </w:rPr>
        <w:t>70º F) for 2-4 weeks</w:t>
      </w:r>
      <w:r w:rsidRPr="002A37EB">
        <w:rPr>
          <w:b w:val="0"/>
        </w:rPr>
        <w:t>.  P</w:t>
      </w:r>
      <w:r w:rsidR="00A85ED4" w:rsidRPr="002A37EB">
        <w:rPr>
          <w:b w:val="0"/>
        </w:rPr>
        <w:t xml:space="preserve">aper bags </w:t>
      </w:r>
      <w:r w:rsidRPr="002A37EB">
        <w:rPr>
          <w:b w:val="0"/>
        </w:rPr>
        <w:t xml:space="preserve">are ideal </w:t>
      </w:r>
      <w:r w:rsidR="00A85ED4" w:rsidRPr="002A37EB">
        <w:rPr>
          <w:b w:val="0"/>
        </w:rPr>
        <w:t xml:space="preserve">for small </w:t>
      </w:r>
      <w:r w:rsidR="00403AF9" w:rsidRPr="002A37EB">
        <w:rPr>
          <w:b w:val="0"/>
        </w:rPr>
        <w:t>lots;</w:t>
      </w:r>
      <w:r w:rsidR="00A85ED4" w:rsidRPr="002A37EB">
        <w:rPr>
          <w:b w:val="0"/>
        </w:rPr>
        <w:t xml:space="preserve"> large lots should be spread on a tarp</w:t>
      </w:r>
      <w:r w:rsidRPr="002A37EB">
        <w:rPr>
          <w:b w:val="0"/>
        </w:rPr>
        <w:t xml:space="preserve">. </w:t>
      </w:r>
      <w:r w:rsidR="00A85ED4" w:rsidRPr="002A37EB">
        <w:rPr>
          <w:b w:val="0"/>
        </w:rPr>
        <w:t xml:space="preserve"> </w:t>
      </w:r>
      <w:r w:rsidRPr="002A37EB">
        <w:rPr>
          <w:b w:val="0"/>
        </w:rPr>
        <w:t>A</w:t>
      </w:r>
      <w:r w:rsidR="00A85ED4" w:rsidRPr="002A37EB">
        <w:rPr>
          <w:b w:val="0"/>
        </w:rPr>
        <w:t xml:space="preserve"> fan will greatly accelerate this process.</w:t>
      </w:r>
    </w:p>
    <w:p w:rsidR="00A85ED4" w:rsidRPr="00463E04" w:rsidRDefault="00A85ED4" w:rsidP="005419C9">
      <w:pPr>
        <w:pStyle w:val="Heading3"/>
        <w:rPr>
          <w:b w:val="0"/>
          <w:i/>
          <w:sz w:val="16"/>
          <w:szCs w:val="16"/>
        </w:rPr>
      </w:pPr>
    </w:p>
    <w:p w:rsidR="009E1B9F" w:rsidRPr="000D2EA3" w:rsidRDefault="002A1E25" w:rsidP="005419C9">
      <w:pPr>
        <w:pStyle w:val="Heading3"/>
        <w:rPr>
          <w:b w:val="0"/>
        </w:rPr>
      </w:pPr>
      <w:r w:rsidRPr="000D2EA3">
        <w:rPr>
          <w:b w:val="0"/>
          <w:i/>
        </w:rPr>
        <w:t>S</w:t>
      </w:r>
      <w:r w:rsidR="00C31D98" w:rsidRPr="000D2EA3">
        <w:rPr>
          <w:b w:val="0"/>
          <w:i/>
        </w:rPr>
        <w:t>eed</w:t>
      </w:r>
      <w:r w:rsidRPr="000D2EA3">
        <w:rPr>
          <w:b w:val="0"/>
          <w:i/>
        </w:rPr>
        <w:t xml:space="preserve"> C</w:t>
      </w:r>
      <w:r w:rsidR="00C31D98" w:rsidRPr="000D2EA3">
        <w:rPr>
          <w:b w:val="0"/>
          <w:i/>
        </w:rPr>
        <w:t>leaning</w:t>
      </w:r>
      <w:r w:rsidR="00A85ED4" w:rsidRPr="000D2EA3">
        <w:rPr>
          <w:b w:val="0"/>
          <w:i/>
        </w:rPr>
        <w:t>:</w:t>
      </w:r>
      <w:r w:rsidR="00382087" w:rsidRPr="000D2EA3">
        <w:rPr>
          <w:b w:val="0"/>
        </w:rPr>
        <w:t xml:space="preserve">  </w:t>
      </w:r>
      <w:r w:rsidR="00A85ED4" w:rsidRPr="000D2EA3">
        <w:rPr>
          <w:b w:val="0"/>
        </w:rPr>
        <w:t xml:space="preserve">The </w:t>
      </w:r>
      <w:r w:rsidR="00E964E7" w:rsidRPr="000D2EA3">
        <w:rPr>
          <w:b w:val="0"/>
        </w:rPr>
        <w:t xml:space="preserve">type of equipment </w:t>
      </w:r>
      <w:r w:rsidR="00716D9C" w:rsidRPr="000D2EA3">
        <w:rPr>
          <w:b w:val="0"/>
        </w:rPr>
        <w:t xml:space="preserve">to be </w:t>
      </w:r>
      <w:r w:rsidR="00E964E7" w:rsidRPr="000D2EA3">
        <w:rPr>
          <w:b w:val="0"/>
        </w:rPr>
        <w:t xml:space="preserve">used to broadcast </w:t>
      </w:r>
      <w:r w:rsidR="00A85ED4" w:rsidRPr="000D2EA3">
        <w:rPr>
          <w:b w:val="0"/>
        </w:rPr>
        <w:t>the seed</w:t>
      </w:r>
      <w:r w:rsidR="00C63A4F" w:rsidRPr="000D2EA3">
        <w:rPr>
          <w:b w:val="0"/>
        </w:rPr>
        <w:t xml:space="preserve"> </w:t>
      </w:r>
      <w:r w:rsidR="00A85ED4" w:rsidRPr="000D2EA3">
        <w:rPr>
          <w:b w:val="0"/>
        </w:rPr>
        <w:t>determine</w:t>
      </w:r>
      <w:r w:rsidR="00C63A4F" w:rsidRPr="000D2EA3">
        <w:rPr>
          <w:b w:val="0"/>
        </w:rPr>
        <w:t>s</w:t>
      </w:r>
      <w:r w:rsidR="00A85ED4" w:rsidRPr="000D2EA3">
        <w:rPr>
          <w:b w:val="0"/>
        </w:rPr>
        <w:t xml:space="preserve"> the </w:t>
      </w:r>
      <w:r w:rsidR="004021C9" w:rsidRPr="000D2EA3">
        <w:rPr>
          <w:b w:val="0"/>
        </w:rPr>
        <w:t xml:space="preserve">type </w:t>
      </w:r>
      <w:r w:rsidR="00A85ED4" w:rsidRPr="000D2EA3">
        <w:rPr>
          <w:b w:val="0"/>
        </w:rPr>
        <w:t>of cleaning.</w:t>
      </w:r>
      <w:r w:rsidR="003863CB" w:rsidRPr="000D2EA3">
        <w:rPr>
          <w:b w:val="0"/>
        </w:rPr>
        <w:t xml:space="preserve"> </w:t>
      </w:r>
      <w:r w:rsidR="00913349" w:rsidRPr="000D2EA3">
        <w:rPr>
          <w:b w:val="0"/>
        </w:rPr>
        <w:t>The</w:t>
      </w:r>
      <w:r w:rsidR="00CC7E5E" w:rsidRPr="000D2EA3">
        <w:rPr>
          <w:b w:val="0"/>
        </w:rPr>
        <w:t xml:space="preserve"> long</w:t>
      </w:r>
      <w:r w:rsidR="00E964E7" w:rsidRPr="000D2EA3">
        <w:rPr>
          <w:b w:val="0"/>
        </w:rPr>
        <w:t xml:space="preserve"> </w:t>
      </w:r>
      <w:r w:rsidR="00A853F9" w:rsidRPr="000D2EA3">
        <w:rPr>
          <w:b w:val="0"/>
        </w:rPr>
        <w:t xml:space="preserve">awns of </w:t>
      </w:r>
      <w:r w:rsidR="00140458" w:rsidRPr="000D2EA3">
        <w:rPr>
          <w:b w:val="0"/>
        </w:rPr>
        <w:t>s</w:t>
      </w:r>
      <w:r w:rsidR="00A853F9" w:rsidRPr="000D2EA3">
        <w:rPr>
          <w:b w:val="0"/>
        </w:rPr>
        <w:t xml:space="preserve">outheastern wildrye </w:t>
      </w:r>
      <w:r w:rsidR="001D5FB7" w:rsidRPr="000D2EA3">
        <w:rPr>
          <w:b w:val="0"/>
        </w:rPr>
        <w:t xml:space="preserve">(figure 2) </w:t>
      </w:r>
      <w:r w:rsidR="00144382" w:rsidRPr="000D2EA3">
        <w:rPr>
          <w:b w:val="0"/>
        </w:rPr>
        <w:t xml:space="preserve">may </w:t>
      </w:r>
      <w:r w:rsidR="00A853F9" w:rsidRPr="000D2EA3">
        <w:rPr>
          <w:b w:val="0"/>
        </w:rPr>
        <w:t>clog</w:t>
      </w:r>
      <w:r w:rsidR="00E964E7" w:rsidRPr="000D2EA3">
        <w:rPr>
          <w:b w:val="0"/>
        </w:rPr>
        <w:t xml:space="preserve"> </w:t>
      </w:r>
      <w:r w:rsidR="00534BDE" w:rsidRPr="000D2EA3">
        <w:rPr>
          <w:b w:val="0"/>
        </w:rPr>
        <w:t>(bridg</w:t>
      </w:r>
      <w:r w:rsidR="003C2482" w:rsidRPr="000D2EA3">
        <w:rPr>
          <w:b w:val="0"/>
        </w:rPr>
        <w:t>e</w:t>
      </w:r>
      <w:r w:rsidR="00534BDE" w:rsidRPr="000D2EA3">
        <w:rPr>
          <w:b w:val="0"/>
        </w:rPr>
        <w:t xml:space="preserve">) </w:t>
      </w:r>
      <w:r w:rsidR="00E964E7" w:rsidRPr="000D2EA3">
        <w:rPr>
          <w:b w:val="0"/>
        </w:rPr>
        <w:t>the tubes of</w:t>
      </w:r>
      <w:r w:rsidR="00CC7E5E" w:rsidRPr="000D2EA3">
        <w:rPr>
          <w:b w:val="0"/>
        </w:rPr>
        <w:t xml:space="preserve"> most </w:t>
      </w:r>
      <w:r w:rsidR="003C2482" w:rsidRPr="000D2EA3">
        <w:rPr>
          <w:b w:val="0"/>
        </w:rPr>
        <w:t xml:space="preserve">no-till </w:t>
      </w:r>
      <w:r w:rsidR="00CC7E5E" w:rsidRPr="000D2EA3">
        <w:rPr>
          <w:b w:val="0"/>
        </w:rPr>
        <w:t xml:space="preserve">drills and planters.  </w:t>
      </w:r>
      <w:r w:rsidR="00403AF9" w:rsidRPr="000D2EA3">
        <w:rPr>
          <w:b w:val="0"/>
        </w:rPr>
        <w:t xml:space="preserve">The time that it takes </w:t>
      </w:r>
      <w:r w:rsidR="003863CB" w:rsidRPr="000D2EA3">
        <w:rPr>
          <w:b w:val="0"/>
        </w:rPr>
        <w:t xml:space="preserve">for awn removal </w:t>
      </w:r>
      <w:r w:rsidR="00403AF9" w:rsidRPr="000D2EA3">
        <w:rPr>
          <w:b w:val="0"/>
        </w:rPr>
        <w:t xml:space="preserve">is variable and should be checked closely until the desired amount of awn removal is reached.  </w:t>
      </w:r>
      <w:r w:rsidR="004021C9" w:rsidRPr="000D2EA3">
        <w:rPr>
          <w:b w:val="0"/>
        </w:rPr>
        <w:t>Planting rates should be adjusted</w:t>
      </w:r>
      <w:r w:rsidR="00140458" w:rsidRPr="000D2EA3">
        <w:rPr>
          <w:b w:val="0"/>
        </w:rPr>
        <w:t xml:space="preserve"> (based on pure live seed – PLS)</w:t>
      </w:r>
      <w:r w:rsidR="004021C9" w:rsidRPr="000D2EA3">
        <w:rPr>
          <w:b w:val="0"/>
        </w:rPr>
        <w:t xml:space="preserve"> to accommodate reduced germination when establishing debearded southeastern wildrye.  </w:t>
      </w:r>
      <w:r w:rsidR="00C17A68" w:rsidRPr="000D2EA3">
        <w:rPr>
          <w:b w:val="0"/>
        </w:rPr>
        <w:t xml:space="preserve">The long awns </w:t>
      </w:r>
      <w:r w:rsidR="003C2482" w:rsidRPr="000D2EA3">
        <w:rPr>
          <w:b w:val="0"/>
        </w:rPr>
        <w:t>will not</w:t>
      </w:r>
      <w:r w:rsidR="00C17A68" w:rsidRPr="000D2EA3">
        <w:rPr>
          <w:b w:val="0"/>
        </w:rPr>
        <w:t xml:space="preserve"> interfere with broadcast by hand or with hydro seeding, so de</w:t>
      </w:r>
      <w:bookmarkStart w:id="1" w:name="_GoBack"/>
      <w:bookmarkEnd w:id="1"/>
      <w:r w:rsidR="00E20C00">
        <w:rPr>
          <w:b w:val="0"/>
        </w:rPr>
        <w:t xml:space="preserve"> </w:t>
      </w:r>
      <w:r w:rsidR="00C17A68" w:rsidRPr="000D2EA3">
        <w:rPr>
          <w:b w:val="0"/>
        </w:rPr>
        <w:t>bearding is not necessary.  U</w:t>
      </w:r>
      <w:r w:rsidR="003D73D9" w:rsidRPr="000D2EA3">
        <w:rPr>
          <w:b w:val="0"/>
        </w:rPr>
        <w:t>se a</w:t>
      </w:r>
      <w:r w:rsidR="007F2012" w:rsidRPr="000D2EA3">
        <w:rPr>
          <w:b w:val="0"/>
        </w:rPr>
        <w:t xml:space="preserve"> three screen </w:t>
      </w:r>
      <w:r w:rsidR="003B5E94">
        <w:rPr>
          <w:b w:val="0"/>
        </w:rPr>
        <w:t>seed cleaner</w:t>
      </w:r>
      <w:r w:rsidR="001E4BBE" w:rsidRPr="000D2EA3">
        <w:rPr>
          <w:b w:val="0"/>
        </w:rPr>
        <w:t xml:space="preserve"> </w:t>
      </w:r>
      <w:r w:rsidR="003D73D9" w:rsidRPr="000D2EA3">
        <w:rPr>
          <w:b w:val="0"/>
        </w:rPr>
        <w:t>to</w:t>
      </w:r>
      <w:r w:rsidR="00CC7E5E" w:rsidRPr="000D2EA3">
        <w:rPr>
          <w:b w:val="0"/>
        </w:rPr>
        <w:t xml:space="preserve"> </w:t>
      </w:r>
      <w:r w:rsidR="00702E1F" w:rsidRPr="000D2EA3">
        <w:rPr>
          <w:b w:val="0"/>
        </w:rPr>
        <w:t xml:space="preserve">separate debearded seed from </w:t>
      </w:r>
      <w:r w:rsidR="00CC7E5E" w:rsidRPr="000D2EA3">
        <w:rPr>
          <w:b w:val="0"/>
        </w:rPr>
        <w:t xml:space="preserve">chaff and weed </w:t>
      </w:r>
      <w:r w:rsidR="003D578A" w:rsidRPr="000D2EA3">
        <w:rPr>
          <w:b w:val="0"/>
        </w:rPr>
        <w:t>seed.</w:t>
      </w:r>
      <w:r w:rsidR="007F2012" w:rsidRPr="000D2EA3">
        <w:rPr>
          <w:b w:val="0"/>
        </w:rPr>
        <w:t xml:space="preserve"> </w:t>
      </w:r>
      <w:r w:rsidR="00CC7E5E" w:rsidRPr="000D2EA3">
        <w:rPr>
          <w:b w:val="0"/>
        </w:rPr>
        <w:t xml:space="preserve"> </w:t>
      </w:r>
    </w:p>
    <w:p w:rsidR="009E1B9F" w:rsidRPr="00463E04" w:rsidRDefault="009E1B9F" w:rsidP="005419C9">
      <w:pPr>
        <w:pStyle w:val="Heading3"/>
        <w:rPr>
          <w:sz w:val="16"/>
          <w:szCs w:val="16"/>
        </w:rPr>
      </w:pPr>
    </w:p>
    <w:p w:rsidR="00721B7E" w:rsidRPr="000D2EA3" w:rsidRDefault="00CD49CC" w:rsidP="005419C9">
      <w:pPr>
        <w:pStyle w:val="Heading3"/>
      </w:pPr>
      <w:r w:rsidRPr="000D2EA3">
        <w:t>Management</w:t>
      </w:r>
    </w:p>
    <w:p w:rsidR="00B37B5F" w:rsidRPr="000D2EA3" w:rsidRDefault="00B37B5F" w:rsidP="005419C9">
      <w:pPr>
        <w:pStyle w:val="NRCSBodyText"/>
      </w:pPr>
      <w:r w:rsidRPr="000D2EA3">
        <w:t>F</w:t>
      </w:r>
      <w:r w:rsidR="00E144B9" w:rsidRPr="000D2EA3">
        <w:t>all</w:t>
      </w:r>
      <w:r w:rsidRPr="000D2EA3">
        <w:t xml:space="preserve">-season </w:t>
      </w:r>
      <w:r w:rsidR="00340A29" w:rsidRPr="000D2EA3">
        <w:t xml:space="preserve">seedling </w:t>
      </w:r>
      <w:r w:rsidRPr="000D2EA3">
        <w:t xml:space="preserve">growth </w:t>
      </w:r>
      <w:r w:rsidR="009A4C7B" w:rsidRPr="000D2EA3">
        <w:t xml:space="preserve">and vigor </w:t>
      </w:r>
      <w:r w:rsidRPr="000D2EA3">
        <w:t>can be fairly slow</w:t>
      </w:r>
      <w:r w:rsidR="009A4C7B" w:rsidRPr="000D2EA3">
        <w:t xml:space="preserve"> to moderate</w:t>
      </w:r>
      <w:r w:rsidRPr="000D2EA3">
        <w:t xml:space="preserve">.  Following a fall planting, above-ground biomass will not significantly accumulate until the following spring.  However, upon successful establishment and proper management, plants will begin </w:t>
      </w:r>
      <w:r w:rsidRPr="000D2EA3">
        <w:lastRenderedPageBreak/>
        <w:t>to tiller and develop crowns for regeneration and carbohydrate storage.</w:t>
      </w:r>
      <w:r w:rsidR="00340A29" w:rsidRPr="000D2EA3">
        <w:t xml:space="preserve">  </w:t>
      </w:r>
    </w:p>
    <w:p w:rsidR="004650FB" w:rsidRPr="000D2EA3" w:rsidRDefault="004650FB" w:rsidP="005419C9">
      <w:pPr>
        <w:pStyle w:val="NRCSBodyText"/>
      </w:pPr>
    </w:p>
    <w:p w:rsidR="00B37B5F" w:rsidRPr="000D2EA3" w:rsidRDefault="00B37B5F" w:rsidP="008B69BF">
      <w:pPr>
        <w:pStyle w:val="NRCSBodyText"/>
      </w:pPr>
      <w:r w:rsidRPr="000D2EA3">
        <w:t xml:space="preserve">Southeastern wildrye can withstand light grazing.  Rotational grazing is recommended for </w:t>
      </w:r>
      <w:r w:rsidR="00716D9C" w:rsidRPr="000D2EA3">
        <w:t xml:space="preserve">preservation of </w:t>
      </w:r>
      <w:r w:rsidRPr="000D2EA3">
        <w:t>mature stands.  Plants should not be defoliated (clipped or grazed) lower than 5 to 6 inches, in order to prevent weed competition and promote vegetative growth</w:t>
      </w:r>
      <w:r w:rsidR="00DE557D" w:rsidRPr="000D2EA3">
        <w:t xml:space="preserve"> (more nutritious and greater palatability)</w:t>
      </w:r>
      <w:r w:rsidRPr="000D2EA3">
        <w:t>.  Defoliation should occur every 20 to 30 days in order to maintain high forage quality and quantity.  If haying, harvest prior to jointing (seed head development) to capture highest forage quality.  One harvest can be expected, as summer heat forces the plants into dormancy.</w:t>
      </w:r>
    </w:p>
    <w:p w:rsidR="00B37B5F" w:rsidRPr="000D2EA3" w:rsidRDefault="00B37B5F" w:rsidP="008B69BF">
      <w:pPr>
        <w:pStyle w:val="NRCSBodyText"/>
      </w:pPr>
    </w:p>
    <w:p w:rsidR="00A303BC" w:rsidRPr="000D2EA3" w:rsidRDefault="00B37B5F" w:rsidP="008B69BF">
      <w:pPr>
        <w:pStyle w:val="NRCSBodyText"/>
      </w:pPr>
      <w:r w:rsidRPr="000D2EA3">
        <w:t xml:space="preserve">Plants are nitrogen responsive, </w:t>
      </w:r>
      <w:r w:rsidR="005D749D" w:rsidRPr="000D2EA3">
        <w:t>therefore traditional approaches</w:t>
      </w:r>
      <w:r w:rsidRPr="000D2EA3">
        <w:t xml:space="preserve"> for hay management </w:t>
      </w:r>
      <w:r w:rsidR="005D749D" w:rsidRPr="000D2EA3">
        <w:t xml:space="preserve">in regards to nutrient removal </w:t>
      </w:r>
      <w:r w:rsidR="00716D9C" w:rsidRPr="000D2EA3">
        <w:t>can be applied to s</w:t>
      </w:r>
      <w:r w:rsidRPr="000D2EA3">
        <w:t xml:space="preserve">outheastern </w:t>
      </w:r>
      <w:r w:rsidR="00716D9C" w:rsidRPr="000D2EA3">
        <w:t>w</w:t>
      </w:r>
      <w:r w:rsidRPr="000D2EA3">
        <w:t xml:space="preserve">ildrye.  </w:t>
      </w:r>
    </w:p>
    <w:p w:rsidR="00332C33" w:rsidRPr="000D2EA3" w:rsidRDefault="00332C33" w:rsidP="008B69BF">
      <w:pPr>
        <w:pStyle w:val="NRCSBodyText"/>
      </w:pPr>
    </w:p>
    <w:p w:rsidR="00A303BC" w:rsidRPr="000D2EA3" w:rsidRDefault="00F34AC0" w:rsidP="008B69BF">
      <w:pPr>
        <w:pStyle w:val="NRCSBodyText"/>
      </w:pPr>
      <w:r w:rsidRPr="000D2EA3">
        <w:t xml:space="preserve">Herbicide may be necessary for seed production or </w:t>
      </w:r>
      <w:r w:rsidR="00443FFE" w:rsidRPr="000D2EA3">
        <w:t>roadside situations.</w:t>
      </w:r>
      <w:r w:rsidRPr="000D2EA3">
        <w:t xml:space="preserve">  </w:t>
      </w:r>
      <w:r w:rsidR="00F37B20" w:rsidRPr="000D2EA3">
        <w:t>O</w:t>
      </w:r>
      <w:r w:rsidR="002B130F" w:rsidRPr="000D2EA3">
        <w:t xml:space="preserve">ryzalin is </w:t>
      </w:r>
      <w:r w:rsidR="00443FFE" w:rsidRPr="000D2EA3">
        <w:t>an</w:t>
      </w:r>
      <w:r w:rsidR="00F37B20" w:rsidRPr="000D2EA3">
        <w:t xml:space="preserve"> </w:t>
      </w:r>
      <w:r w:rsidR="00DF1CD0" w:rsidRPr="000D2EA3">
        <w:t>effective broad</w:t>
      </w:r>
      <w:r w:rsidR="00443FFE" w:rsidRPr="000D2EA3">
        <w:t xml:space="preserve"> spectrum </w:t>
      </w:r>
      <w:r w:rsidR="00F37B20" w:rsidRPr="000D2EA3">
        <w:t xml:space="preserve">pre-emergent herbicide </w:t>
      </w:r>
      <w:r w:rsidR="00F937CD" w:rsidRPr="000D2EA3">
        <w:t>for</w:t>
      </w:r>
      <w:r w:rsidR="00F37B20" w:rsidRPr="000D2EA3">
        <w:t xml:space="preserve"> established </w:t>
      </w:r>
      <w:r w:rsidR="00F937CD" w:rsidRPr="000D2EA3">
        <w:t>stands.</w:t>
      </w:r>
      <w:r w:rsidR="00F37B20" w:rsidRPr="000D2EA3">
        <w:t xml:space="preserve"> </w:t>
      </w:r>
      <w:r w:rsidR="002B130F" w:rsidRPr="000D2EA3">
        <w:t xml:space="preserve"> Broadleaf</w:t>
      </w:r>
      <w:r w:rsidR="00F37B20" w:rsidRPr="000D2EA3">
        <w:t xml:space="preserve"> weeds</w:t>
      </w:r>
      <w:r w:rsidR="002B130F" w:rsidRPr="000D2EA3">
        <w:t xml:space="preserve"> can be controlled with </w:t>
      </w:r>
      <w:r w:rsidR="00F937CD" w:rsidRPr="000D2EA3">
        <w:t>2</w:t>
      </w:r>
      <w:r w:rsidR="00163175" w:rsidRPr="000D2EA3">
        <w:t>, 4</w:t>
      </w:r>
      <w:r w:rsidR="00F937CD" w:rsidRPr="000D2EA3">
        <w:t>,-D amine</w:t>
      </w:r>
      <w:r w:rsidR="006B3D08" w:rsidRPr="000D2EA3">
        <w:t>,</w:t>
      </w:r>
      <w:r w:rsidR="00443FFE" w:rsidRPr="000D2EA3">
        <w:t xml:space="preserve"> </w:t>
      </w:r>
      <w:r w:rsidR="00B05093" w:rsidRPr="000D2EA3">
        <w:t xml:space="preserve">MCPP-p, </w:t>
      </w:r>
      <w:r w:rsidR="00F937CD" w:rsidRPr="000D2EA3">
        <w:t>dicamba</w:t>
      </w:r>
      <w:r w:rsidR="006B3D08" w:rsidRPr="000D2EA3">
        <w:t>, or clopyralid</w:t>
      </w:r>
      <w:r w:rsidRPr="000D2EA3">
        <w:t xml:space="preserve">.  Yellow nut sedge </w:t>
      </w:r>
      <w:r w:rsidR="00443FFE" w:rsidRPr="000D2EA3">
        <w:t xml:space="preserve">can be a stubborn weed in moist soils, </w:t>
      </w:r>
      <w:r w:rsidR="00850173" w:rsidRPr="000D2EA3">
        <w:t>halosulfuron</w:t>
      </w:r>
      <w:r w:rsidR="00443FFE" w:rsidRPr="000D2EA3">
        <w:t xml:space="preserve"> provides </w:t>
      </w:r>
      <w:r w:rsidR="005A2567" w:rsidRPr="000D2EA3">
        <w:t>good</w:t>
      </w:r>
      <w:r w:rsidR="00443FFE" w:rsidRPr="000D2EA3">
        <w:t xml:space="preserve"> control. </w:t>
      </w:r>
    </w:p>
    <w:p w:rsidR="00B301A7" w:rsidRPr="000D2EA3" w:rsidRDefault="00B301A7" w:rsidP="00B301A7">
      <w:pPr>
        <w:jc w:val="left"/>
        <w:rPr>
          <w:sz w:val="20"/>
        </w:rPr>
      </w:pPr>
    </w:p>
    <w:p w:rsidR="00721B7E" w:rsidRPr="000D2EA3" w:rsidRDefault="00CD49CC" w:rsidP="00B301A7">
      <w:pPr>
        <w:jc w:val="left"/>
        <w:rPr>
          <w:b/>
          <w:sz w:val="20"/>
        </w:rPr>
      </w:pPr>
      <w:r w:rsidRPr="000D2EA3">
        <w:rPr>
          <w:b/>
          <w:sz w:val="20"/>
        </w:rPr>
        <w:t>Pests and Potential Problems</w:t>
      </w:r>
    </w:p>
    <w:p w:rsidR="00DE557D" w:rsidRPr="000D2EA3" w:rsidRDefault="006D7868" w:rsidP="00DE7F41">
      <w:pPr>
        <w:pStyle w:val="NRCSBodyText"/>
      </w:pPr>
      <w:r w:rsidRPr="000D2EA3">
        <w:rPr>
          <w:i/>
        </w:rPr>
        <w:t>Diseases:</w:t>
      </w:r>
      <w:r w:rsidRPr="000D2EA3">
        <w:t xml:space="preserve">  </w:t>
      </w:r>
      <w:r w:rsidR="0031688E" w:rsidRPr="000D2EA3">
        <w:t>Plants established after a glyphosate treatment may develop fusarium head blight</w:t>
      </w:r>
      <w:r w:rsidR="00F44FC6" w:rsidRPr="000D2EA3">
        <w:t xml:space="preserve"> (Figure 3)</w:t>
      </w:r>
      <w:r w:rsidR="0031688E" w:rsidRPr="000D2EA3">
        <w:t xml:space="preserve">, a condition which affects seed quality but not </w:t>
      </w:r>
      <w:r w:rsidR="00A6617D" w:rsidRPr="000D2EA3">
        <w:t>foliage</w:t>
      </w:r>
      <w:r w:rsidRPr="000D2EA3">
        <w:t xml:space="preserve"> (Fernandez 2005)</w:t>
      </w:r>
      <w:r w:rsidR="00A6617D" w:rsidRPr="000D2EA3">
        <w:t>.</w:t>
      </w:r>
      <w:r w:rsidRPr="000D2EA3">
        <w:t xml:space="preserve">  </w:t>
      </w:r>
    </w:p>
    <w:p w:rsidR="00C76636" w:rsidRDefault="00856236" w:rsidP="00463E04">
      <w:pPr>
        <w:pStyle w:val="NRCSBodyText"/>
        <w:keepNext/>
        <w:jc w:val="center"/>
      </w:pPr>
      <w:r>
        <w:rPr>
          <w:noProof/>
        </w:rPr>
        <w:drawing>
          <wp:inline distT="0" distB="0" distL="0" distR="0">
            <wp:extent cx="2010211" cy="2926080"/>
            <wp:effectExtent l="19050" t="0" r="9089" b="0"/>
            <wp:docPr id="3" name="d13a3df8-8140-4415-95bc-0cc0210429c7" descr="Image of fusarium head blight on southeastern wildrye s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3a3df8-8140-4415-95bc-0cc0210429c7" descr="cid:5789A976-EAFE-4900-BEDF-AE610B51D814@home"/>
                    <pic:cNvPicPr>
                      <a:picLocks noChangeAspect="1" noChangeArrowheads="1"/>
                    </pic:cNvPicPr>
                  </pic:nvPicPr>
                  <pic:blipFill>
                    <a:blip r:embed="rId17" r:link="rId18"/>
                    <a:srcRect l="6729" b="9750"/>
                    <a:stretch>
                      <a:fillRect/>
                    </a:stretch>
                  </pic:blipFill>
                  <pic:spPr bwMode="auto">
                    <a:xfrm>
                      <a:off x="0" y="0"/>
                      <a:ext cx="2010211" cy="2926080"/>
                    </a:xfrm>
                    <a:prstGeom prst="rect">
                      <a:avLst/>
                    </a:prstGeom>
                    <a:noFill/>
                    <a:ln w="9525">
                      <a:noFill/>
                      <a:miter lim="800000"/>
                      <a:headEnd/>
                      <a:tailEnd/>
                    </a:ln>
                  </pic:spPr>
                </pic:pic>
              </a:graphicData>
            </a:graphic>
          </wp:inline>
        </w:drawing>
      </w:r>
    </w:p>
    <w:p w:rsidR="00DE7F41" w:rsidRPr="00C76636" w:rsidRDefault="00A6617D" w:rsidP="00C76636">
      <w:pPr>
        <w:pStyle w:val="Caption"/>
        <w:jc w:val="left"/>
        <w:rPr>
          <w:i/>
          <w:sz w:val="16"/>
          <w:szCs w:val="16"/>
        </w:rPr>
      </w:pPr>
      <w:r>
        <w:rPr>
          <w:sz w:val="16"/>
          <w:szCs w:val="16"/>
        </w:rPr>
        <w:t xml:space="preserve">Figure 3: </w:t>
      </w:r>
      <w:r w:rsidR="00C76636" w:rsidRPr="00C76636">
        <w:rPr>
          <w:sz w:val="16"/>
          <w:szCs w:val="16"/>
        </w:rPr>
        <w:t>Fusarium Head Blight symptoms</w:t>
      </w:r>
      <w:r w:rsidR="00155CDA">
        <w:rPr>
          <w:sz w:val="16"/>
          <w:szCs w:val="16"/>
        </w:rPr>
        <w:t xml:space="preserve"> on seed.</w:t>
      </w:r>
      <w:r w:rsidR="005A4C8D">
        <w:rPr>
          <w:sz w:val="16"/>
          <w:szCs w:val="16"/>
        </w:rPr>
        <w:t xml:space="preserve">  Photo by Sara Tangren.</w:t>
      </w:r>
    </w:p>
    <w:p w:rsidR="00FC6D5F" w:rsidRPr="000D2EA3" w:rsidRDefault="00FC6D5F" w:rsidP="00DE7F41">
      <w:pPr>
        <w:pStyle w:val="NRCSBodyText"/>
        <w:rPr>
          <w:i/>
        </w:rPr>
      </w:pPr>
      <w:r w:rsidRPr="000D2EA3">
        <w:t>Rust (</w:t>
      </w:r>
      <w:r w:rsidRPr="000D2EA3">
        <w:rPr>
          <w:i/>
        </w:rPr>
        <w:t xml:space="preserve">Puccinia </w:t>
      </w:r>
      <w:r w:rsidRPr="000D2EA3">
        <w:t>spp.) has been observed on leaves late in the season, after seed heads have emerged and matured</w:t>
      </w:r>
      <w:r w:rsidR="006D7868" w:rsidRPr="000D2EA3">
        <w:t xml:space="preserve">.  </w:t>
      </w:r>
    </w:p>
    <w:p w:rsidR="00906FE1" w:rsidRDefault="00906FE1" w:rsidP="00721B7E">
      <w:pPr>
        <w:pStyle w:val="Heading3"/>
      </w:pPr>
    </w:p>
    <w:p w:rsidR="00906FE1" w:rsidRDefault="00906FE1" w:rsidP="00721B7E">
      <w:pPr>
        <w:pStyle w:val="Heading3"/>
      </w:pPr>
    </w:p>
    <w:p w:rsidR="00CD49CC" w:rsidRPr="000D2EA3" w:rsidRDefault="00CD49CC" w:rsidP="00721B7E">
      <w:pPr>
        <w:pStyle w:val="Heading3"/>
      </w:pPr>
      <w:r w:rsidRPr="000D2EA3">
        <w:lastRenderedPageBreak/>
        <w:t>Environmental Concerns</w:t>
      </w:r>
    </w:p>
    <w:p w:rsidR="00DE7F41" w:rsidRPr="000D2EA3" w:rsidRDefault="00230BAC" w:rsidP="00DE7F41">
      <w:pPr>
        <w:pStyle w:val="NRCSBodyText"/>
        <w:rPr>
          <w:i/>
        </w:rPr>
      </w:pPr>
      <w:r w:rsidRPr="000D2EA3">
        <w:t>The entire tribe of grasses</w:t>
      </w:r>
      <w:r w:rsidR="003346B9" w:rsidRPr="000D2EA3">
        <w:t>,</w:t>
      </w:r>
      <w:r w:rsidRPr="000D2EA3">
        <w:t xml:space="preserve"> of which </w:t>
      </w:r>
      <w:r w:rsidR="001B3785" w:rsidRPr="000D2EA3">
        <w:t>southeastern</w:t>
      </w:r>
      <w:r w:rsidRPr="000D2EA3">
        <w:t xml:space="preserve"> wildrye is a part</w:t>
      </w:r>
      <w:r w:rsidR="003346B9" w:rsidRPr="000D2EA3">
        <w:t>,</w:t>
      </w:r>
      <w:r w:rsidRPr="000D2EA3">
        <w:t xml:space="preserve"> is prone to hybridize and form new species, some </w:t>
      </w:r>
      <w:r w:rsidR="003346B9" w:rsidRPr="000D2EA3">
        <w:t xml:space="preserve">of which </w:t>
      </w:r>
      <w:r w:rsidRPr="000D2EA3">
        <w:t xml:space="preserve">are fertile and some are not.  The ecological consequences of moving </w:t>
      </w:r>
      <w:r w:rsidRPr="000D2EA3">
        <w:rPr>
          <w:i/>
        </w:rPr>
        <w:t>Elymus</w:t>
      </w:r>
      <w:r w:rsidRPr="000D2EA3">
        <w:t xml:space="preserve"> species outside their natural range are difficult to forecast.  </w:t>
      </w:r>
    </w:p>
    <w:p w:rsidR="008B69BF" w:rsidRDefault="008B69BF" w:rsidP="00A00850">
      <w:pPr>
        <w:pStyle w:val="Heading3"/>
        <w:spacing w:before="120"/>
      </w:pPr>
    </w:p>
    <w:p w:rsidR="000D3A30" w:rsidRPr="000D2EA3" w:rsidRDefault="000D3A30" w:rsidP="00A00850">
      <w:pPr>
        <w:pStyle w:val="Heading3"/>
        <w:spacing w:before="120"/>
        <w:rPr>
          <w:i/>
          <w:iCs/>
        </w:rPr>
      </w:pPr>
      <w:r w:rsidRPr="000D2EA3">
        <w:t>Control</w:t>
      </w:r>
    </w:p>
    <w:p w:rsidR="000D3A30" w:rsidRPr="000D2EA3" w:rsidRDefault="00AD529E" w:rsidP="00721B7E">
      <w:pPr>
        <w:pStyle w:val="BodytextNRCS"/>
      </w:pPr>
      <w:r w:rsidRPr="000D2EA3">
        <w:t xml:space="preserve">The authors have not observed any incidence of </w:t>
      </w:r>
      <w:r w:rsidR="00140458" w:rsidRPr="000D2EA3">
        <w:t>s</w:t>
      </w:r>
      <w:r w:rsidRPr="000D2EA3">
        <w:t xml:space="preserve">outheastern wildrye becoming invasive.  </w:t>
      </w:r>
      <w:r w:rsidR="000D3A30" w:rsidRPr="000D2EA3">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2375B8" w:rsidRPr="00A90532" w:rsidRDefault="002375B8" w:rsidP="00721B7E">
      <w:pPr>
        <w:pStyle w:val="Heading3"/>
        <w:rPr>
          <w:i/>
          <w:iCs/>
        </w:rPr>
      </w:pPr>
      <w:r w:rsidRPr="00A90532">
        <w:t>References</w:t>
      </w:r>
    </w:p>
    <w:p w:rsidR="0010472C" w:rsidRPr="008B69BF" w:rsidRDefault="00C24550" w:rsidP="008B69BF">
      <w:pPr>
        <w:pStyle w:val="BodyText"/>
        <w:ind w:left="360" w:hanging="360"/>
        <w:jc w:val="left"/>
        <w:rPr>
          <w:color w:val="auto"/>
          <w:sz w:val="20"/>
        </w:rPr>
      </w:pPr>
      <w:r w:rsidRPr="008B69BF">
        <w:rPr>
          <w:color w:val="auto"/>
          <w:sz w:val="20"/>
        </w:rPr>
        <w:t xml:space="preserve">Barkworth, M.E., J.J.N. Campbell &amp; B. Salomon (2006).  </w:t>
      </w:r>
      <w:r w:rsidRPr="008B69BF">
        <w:rPr>
          <w:i/>
          <w:color w:val="auto"/>
          <w:sz w:val="20"/>
        </w:rPr>
        <w:t xml:space="preserve">Elymus </w:t>
      </w:r>
      <w:r w:rsidRPr="008B69BF">
        <w:rPr>
          <w:color w:val="auto"/>
          <w:sz w:val="20"/>
        </w:rPr>
        <w:t xml:space="preserve">L.  </w:t>
      </w:r>
      <w:r w:rsidRPr="008B69BF">
        <w:rPr>
          <w:i/>
          <w:color w:val="auto"/>
          <w:sz w:val="20"/>
        </w:rPr>
        <w:t>In</w:t>
      </w:r>
      <w:r w:rsidRPr="008B69BF">
        <w:rPr>
          <w:color w:val="auto"/>
          <w:sz w:val="20"/>
        </w:rPr>
        <w:t xml:space="preserve">: Flora North America Editorial Committee (Eds.).  </w:t>
      </w:r>
      <w:r w:rsidRPr="008B69BF">
        <w:rPr>
          <w:i/>
          <w:color w:val="auto"/>
          <w:sz w:val="20"/>
        </w:rPr>
        <w:t>Flora of North America North of Mexico</w:t>
      </w:r>
      <w:r w:rsidRPr="008B69BF">
        <w:rPr>
          <w:color w:val="auto"/>
          <w:sz w:val="20"/>
        </w:rPr>
        <w:t xml:space="preserve"> Vol. </w:t>
      </w:r>
      <w:r w:rsidRPr="008B69BF">
        <w:rPr>
          <w:b/>
          <w:color w:val="auto"/>
          <w:sz w:val="20"/>
        </w:rPr>
        <w:t>24</w:t>
      </w:r>
      <w:r w:rsidRPr="008B69BF">
        <w:rPr>
          <w:color w:val="auto"/>
          <w:sz w:val="20"/>
        </w:rPr>
        <w:t>: 288-343.  Magnoliophyta: Commelinidae (in part) Poaceae, part 1. Oxford University Press, New York.  Manuscript.</w:t>
      </w:r>
      <w:r w:rsidR="004B6647" w:rsidRPr="008B69BF">
        <w:rPr>
          <w:color w:val="auto"/>
          <w:sz w:val="20"/>
        </w:rPr>
        <w:t xml:space="preserve"> </w:t>
      </w:r>
      <w:r w:rsidRPr="008B69BF">
        <w:rPr>
          <w:color w:val="auto"/>
          <w:sz w:val="20"/>
        </w:rPr>
        <w:t xml:space="preserve"> www.</w:t>
      </w:r>
      <w:hyperlink r:id="rId19" w:history="1">
        <w:r w:rsidRPr="008B69BF">
          <w:rPr>
            <w:rStyle w:val="Hyperlink"/>
            <w:color w:val="auto"/>
            <w:u w:val="none"/>
          </w:rPr>
          <w:t>herbarium.usu.edu/webmanual</w:t>
        </w:r>
      </w:hyperlink>
      <w:r w:rsidRPr="008B69BF">
        <w:rPr>
          <w:color w:val="auto"/>
          <w:sz w:val="20"/>
        </w:rPr>
        <w:t xml:space="preserve"> (accessed on 5/01/09).</w:t>
      </w:r>
    </w:p>
    <w:p w:rsidR="002E759A" w:rsidRPr="008B69BF" w:rsidRDefault="0045019E">
      <w:pPr>
        <w:pStyle w:val="NRCSInstructionComment"/>
        <w:ind w:left="360" w:hanging="360"/>
        <w:rPr>
          <w:i w:val="0"/>
        </w:rPr>
      </w:pPr>
      <w:r w:rsidRPr="008B69BF">
        <w:rPr>
          <w:i w:val="0"/>
        </w:rPr>
        <w:t xml:space="preserve">Bultman, T., J. White, </w:t>
      </w:r>
      <w:r w:rsidR="00195C62">
        <w:rPr>
          <w:i w:val="0"/>
        </w:rPr>
        <w:t>T</w:t>
      </w:r>
      <w:r w:rsidRPr="008B69BF">
        <w:rPr>
          <w:i w:val="0"/>
        </w:rPr>
        <w:t>. Bowdish, A. Welch and J. Johnston, 1995. Mutualistic Transfer of Epichloë Spermatia by Phorbia Flies</w:t>
      </w:r>
      <w:r w:rsidR="00AA4F17" w:rsidRPr="008B69BF">
        <w:rPr>
          <w:i w:val="0"/>
        </w:rPr>
        <w:t>. Mycologia, 87:2 182-189.</w:t>
      </w:r>
    </w:p>
    <w:p w:rsidR="0010472C" w:rsidRPr="008B69BF" w:rsidRDefault="002E759A">
      <w:pPr>
        <w:pStyle w:val="NRCSInstructionComment"/>
        <w:ind w:left="360" w:hanging="360"/>
        <w:rPr>
          <w:i w:val="0"/>
        </w:rPr>
      </w:pPr>
      <w:r w:rsidRPr="008B69BF">
        <w:rPr>
          <w:i w:val="0"/>
        </w:rPr>
        <w:t xml:space="preserve">Fernandez, M.R., </w:t>
      </w:r>
      <w:r w:rsidR="00195C62" w:rsidRPr="008B69BF">
        <w:rPr>
          <w:i w:val="0"/>
        </w:rPr>
        <w:t>F.</w:t>
      </w:r>
      <w:r w:rsidR="00195C62">
        <w:rPr>
          <w:i w:val="0"/>
        </w:rPr>
        <w:t xml:space="preserve"> </w:t>
      </w:r>
      <w:r w:rsidRPr="008B69BF">
        <w:rPr>
          <w:i w:val="0"/>
        </w:rPr>
        <w:t xml:space="preserve">Selles, </w:t>
      </w:r>
      <w:r w:rsidR="00195C62">
        <w:rPr>
          <w:i w:val="0"/>
        </w:rPr>
        <w:t xml:space="preserve">F. </w:t>
      </w:r>
      <w:r w:rsidRPr="008B69BF">
        <w:rPr>
          <w:i w:val="0"/>
        </w:rPr>
        <w:t>Gehld</w:t>
      </w:r>
      <w:r w:rsidR="00D2491D" w:rsidRPr="008B69BF">
        <w:rPr>
          <w:i w:val="0"/>
        </w:rPr>
        <w:t xml:space="preserve">, </w:t>
      </w:r>
      <w:r w:rsidR="00195C62">
        <w:rPr>
          <w:i w:val="0"/>
        </w:rPr>
        <w:t xml:space="preserve">M. </w:t>
      </w:r>
      <w:r w:rsidR="0005376C" w:rsidRPr="008B69BF">
        <w:rPr>
          <w:i w:val="0"/>
        </w:rPr>
        <w:t>DePauw</w:t>
      </w:r>
      <w:r w:rsidR="00195C62">
        <w:rPr>
          <w:i w:val="0"/>
        </w:rPr>
        <w:t xml:space="preserve"> and R.P. </w:t>
      </w:r>
      <w:r w:rsidR="0005376C" w:rsidRPr="008B69BF">
        <w:rPr>
          <w:i w:val="0"/>
        </w:rPr>
        <w:t xml:space="preserve">Zentner. </w:t>
      </w:r>
      <w:r w:rsidR="00D2491D" w:rsidRPr="008B69BF">
        <w:rPr>
          <w:i w:val="0"/>
        </w:rPr>
        <w:t xml:space="preserve">2005.  </w:t>
      </w:r>
      <w:r w:rsidRPr="008B69BF">
        <w:rPr>
          <w:i w:val="0"/>
        </w:rPr>
        <w:t xml:space="preserve">Crop </w:t>
      </w:r>
      <w:r w:rsidR="00716D9C" w:rsidRPr="008B69BF">
        <w:rPr>
          <w:i w:val="0"/>
        </w:rPr>
        <w:t>Produc</w:t>
      </w:r>
      <w:r w:rsidRPr="008B69BF">
        <w:rPr>
          <w:i w:val="0"/>
        </w:rPr>
        <w:t>tion Factors Associated with Fusarium Head Blight in Spring Wheat in Saskatchewan</w:t>
      </w:r>
      <w:r w:rsidR="00195C62">
        <w:rPr>
          <w:i w:val="0"/>
        </w:rPr>
        <w:t>.</w:t>
      </w:r>
      <w:r w:rsidR="00D2491D" w:rsidRPr="008B69BF">
        <w:rPr>
          <w:i w:val="0"/>
        </w:rPr>
        <w:t xml:space="preserve"> </w:t>
      </w:r>
      <w:r w:rsidR="0005376C" w:rsidRPr="008B69BF">
        <w:rPr>
          <w:i w:val="0"/>
        </w:rPr>
        <w:t>Crop Sci. 45:</w:t>
      </w:r>
      <w:r w:rsidR="00195C62">
        <w:rPr>
          <w:i w:val="0"/>
        </w:rPr>
        <w:t xml:space="preserve"> </w:t>
      </w:r>
      <w:r w:rsidR="0005376C" w:rsidRPr="008B69BF">
        <w:rPr>
          <w:i w:val="0"/>
        </w:rPr>
        <w:t>1908–1916</w:t>
      </w:r>
    </w:p>
    <w:p w:rsidR="00734B4A" w:rsidRPr="008B69BF" w:rsidRDefault="00734B4A">
      <w:pPr>
        <w:pStyle w:val="NRCSInstructionComment"/>
        <w:ind w:left="360" w:hanging="360"/>
        <w:rPr>
          <w:i w:val="0"/>
        </w:rPr>
      </w:pPr>
      <w:r w:rsidRPr="008B69BF">
        <w:rPr>
          <w:i w:val="0"/>
        </w:rPr>
        <w:t xml:space="preserve">Knapp, E.E. </w:t>
      </w:r>
      <w:r w:rsidR="00E43695" w:rsidRPr="008B69BF">
        <w:rPr>
          <w:i w:val="0"/>
        </w:rPr>
        <w:t xml:space="preserve">and </w:t>
      </w:r>
      <w:r w:rsidR="00195C62">
        <w:rPr>
          <w:i w:val="0"/>
        </w:rPr>
        <w:t xml:space="preserve">K.J. </w:t>
      </w:r>
      <w:r w:rsidR="00E43695" w:rsidRPr="008B69BF">
        <w:rPr>
          <w:i w:val="0"/>
        </w:rPr>
        <w:t>Rice</w:t>
      </w:r>
      <w:r w:rsidR="00195C62">
        <w:rPr>
          <w:i w:val="0"/>
        </w:rPr>
        <w:t>.</w:t>
      </w:r>
      <w:r w:rsidR="00E43695" w:rsidRPr="008B69BF">
        <w:rPr>
          <w:i w:val="0"/>
        </w:rPr>
        <w:t xml:space="preserve"> 1996.  Genetic Structure and Gene Flow in </w:t>
      </w:r>
      <w:r w:rsidR="00E43695" w:rsidRPr="008B69BF">
        <w:t>Elymus glaucus</w:t>
      </w:r>
      <w:r w:rsidR="00E43695" w:rsidRPr="008B69BF">
        <w:rPr>
          <w:i w:val="0"/>
        </w:rPr>
        <w:t xml:space="preserve"> (blue wildrye):  Implications for Native Grassland Restoration.  Restor. Ecol. 4</w:t>
      </w:r>
      <w:r w:rsidR="00195C62">
        <w:rPr>
          <w:i w:val="0"/>
        </w:rPr>
        <w:t>(</w:t>
      </w:r>
      <w:r w:rsidR="00E43695" w:rsidRPr="008B69BF">
        <w:rPr>
          <w:i w:val="0"/>
        </w:rPr>
        <w:t>1</w:t>
      </w:r>
      <w:r w:rsidR="00195C62">
        <w:rPr>
          <w:i w:val="0"/>
        </w:rPr>
        <w:t>):</w:t>
      </w:r>
      <w:r w:rsidR="00E43695" w:rsidRPr="008B69BF">
        <w:rPr>
          <w:i w:val="0"/>
        </w:rPr>
        <w:t xml:space="preserve"> 1-10.</w:t>
      </w:r>
    </w:p>
    <w:p w:rsidR="00DE557D" w:rsidRPr="008B69BF" w:rsidRDefault="00DE557D">
      <w:pPr>
        <w:pStyle w:val="NRCSInstructionComment"/>
        <w:ind w:left="360" w:hanging="360"/>
        <w:rPr>
          <w:i w:val="0"/>
        </w:rPr>
      </w:pPr>
      <w:r w:rsidRPr="008B69BF">
        <w:rPr>
          <w:i w:val="0"/>
        </w:rPr>
        <w:t>Rushing, J.B. 2012. Evaluation of wildrye (</w:t>
      </w:r>
      <w:r w:rsidR="008902D6" w:rsidRPr="008B69BF">
        <w:t>Elymus</w:t>
      </w:r>
      <w:r w:rsidRPr="008B69BF">
        <w:rPr>
          <w:i w:val="0"/>
        </w:rPr>
        <w:t xml:space="preserve"> spp.) as a potential forage and conservation planting for the southeastern United States. Mississippi State University Library, Mississippi State, MS 39762.</w:t>
      </w:r>
    </w:p>
    <w:p w:rsidR="00423E9A" w:rsidRPr="008B69BF" w:rsidRDefault="00423E9A" w:rsidP="00423E9A">
      <w:pPr>
        <w:pStyle w:val="NRCSInstructionComment"/>
        <w:ind w:left="360" w:hanging="360"/>
      </w:pPr>
      <w:r w:rsidRPr="008B69BF">
        <w:rPr>
          <w:i w:val="0"/>
        </w:rPr>
        <w:t xml:space="preserve">Sanderson, M.A., </w:t>
      </w:r>
      <w:r w:rsidR="00195C62">
        <w:rPr>
          <w:i w:val="0"/>
        </w:rPr>
        <w:t xml:space="preserve">R.H. </w:t>
      </w:r>
      <w:r w:rsidRPr="008B69BF">
        <w:rPr>
          <w:i w:val="0"/>
        </w:rPr>
        <w:t xml:space="preserve">Skinner, </w:t>
      </w:r>
      <w:r w:rsidR="00195C62">
        <w:rPr>
          <w:i w:val="0"/>
        </w:rPr>
        <w:t xml:space="preserve">J. </w:t>
      </w:r>
      <w:r w:rsidRPr="008B69BF">
        <w:rPr>
          <w:i w:val="0"/>
        </w:rPr>
        <w:t xml:space="preserve">Kujawski, </w:t>
      </w:r>
      <w:r w:rsidR="00195C62">
        <w:rPr>
          <w:i w:val="0"/>
        </w:rPr>
        <w:t xml:space="preserve">M/ </w:t>
      </w:r>
      <w:r w:rsidRPr="008B69BF">
        <w:rPr>
          <w:i w:val="0"/>
        </w:rPr>
        <w:t xml:space="preserve">van der Grinten. </w:t>
      </w:r>
      <w:r w:rsidR="00195C62">
        <w:rPr>
          <w:i w:val="0"/>
        </w:rPr>
        <w:t xml:space="preserve"> </w:t>
      </w:r>
      <w:r w:rsidRPr="008B69BF">
        <w:rPr>
          <w:i w:val="0"/>
        </w:rPr>
        <w:t>2004.  Virginia Wildrye Evaluated as a Potential Native Cool-Season Forage in the Northeast USA.  Crop Sci</w:t>
      </w:r>
      <w:r w:rsidR="00565BA3" w:rsidRPr="008B69BF">
        <w:rPr>
          <w:i w:val="0"/>
        </w:rPr>
        <w:t>ence</w:t>
      </w:r>
      <w:r w:rsidRPr="008B69BF">
        <w:rPr>
          <w:i w:val="0"/>
        </w:rPr>
        <w:t xml:space="preserve"> 44: 1379-1384.</w:t>
      </w:r>
    </w:p>
    <w:p w:rsidR="00732926" w:rsidRPr="008B69BF" w:rsidRDefault="00B875E0">
      <w:pPr>
        <w:pStyle w:val="NRCSInstructionComment"/>
        <w:ind w:left="360" w:hanging="360"/>
        <w:rPr>
          <w:i w:val="0"/>
        </w:rPr>
      </w:pPr>
      <w:r w:rsidRPr="008B69BF">
        <w:rPr>
          <w:i w:val="0"/>
        </w:rPr>
        <w:t>Salon, P.R</w:t>
      </w:r>
      <w:r w:rsidR="00195C62">
        <w:rPr>
          <w:i w:val="0"/>
        </w:rPr>
        <w:t xml:space="preserve"> and</w:t>
      </w:r>
      <w:r w:rsidRPr="008B69BF">
        <w:rPr>
          <w:i w:val="0"/>
        </w:rPr>
        <w:t xml:space="preserve"> </w:t>
      </w:r>
      <w:r w:rsidR="00195C62">
        <w:rPr>
          <w:i w:val="0"/>
        </w:rPr>
        <w:t xml:space="preserve">M. </w:t>
      </w:r>
      <w:r w:rsidRPr="008B69BF">
        <w:rPr>
          <w:i w:val="0"/>
        </w:rPr>
        <w:t xml:space="preserve">van der Grinten. </w:t>
      </w:r>
      <w:r w:rsidR="00195C62">
        <w:rPr>
          <w:i w:val="0"/>
        </w:rPr>
        <w:t xml:space="preserve"> </w:t>
      </w:r>
      <w:r w:rsidRPr="008B69BF">
        <w:rPr>
          <w:i w:val="0"/>
        </w:rPr>
        <w:t>2007.  Compatibility of a mixture of Canada, Virginia and riverbank wildrye seeded with seven individual species of native and introduced cool season grasses. . The Fifth Eastern Native Grass Conference, Harrisburg, PA. October 10-13 2006. 1p.</w:t>
      </w:r>
    </w:p>
    <w:p w:rsidR="008902D6" w:rsidRPr="00A00850" w:rsidRDefault="008902D6" w:rsidP="008902D6">
      <w:pPr>
        <w:pStyle w:val="NRCSInstructionComment"/>
        <w:ind w:left="360" w:hanging="360"/>
        <w:rPr>
          <w:sz w:val="19"/>
          <w:szCs w:val="19"/>
        </w:rPr>
      </w:pPr>
    </w:p>
    <w:p w:rsidR="00DE7F41" w:rsidRPr="000D2EA3" w:rsidRDefault="00DD41E3" w:rsidP="00DE7F41">
      <w:pPr>
        <w:pStyle w:val="NRCSBodyText"/>
        <w:rPr>
          <w:i/>
        </w:rPr>
      </w:pPr>
      <w:r w:rsidRPr="000D2EA3">
        <w:rPr>
          <w:b/>
        </w:rPr>
        <w:t>Prepared By</w:t>
      </w:r>
      <w:r w:rsidR="00721E96" w:rsidRPr="000D2EA3">
        <w:t xml:space="preserve">:  </w:t>
      </w:r>
      <w:r w:rsidR="001C1E7D" w:rsidRPr="000D2EA3">
        <w:t>Shawn Belt, USDA, NRCS Norman A. Berg National Plant Materials Center, Brett Rushing Mississippi</w:t>
      </w:r>
      <w:r w:rsidR="005A2567" w:rsidRPr="000D2EA3">
        <w:t xml:space="preserve"> State University</w:t>
      </w:r>
      <w:r w:rsidR="001C1E7D" w:rsidRPr="000D2EA3">
        <w:t>, and Sara Tangren</w:t>
      </w:r>
      <w:r w:rsidR="004650FB" w:rsidRPr="000D2EA3">
        <w:t>.</w:t>
      </w:r>
      <w:r w:rsidR="001C1E7D" w:rsidRPr="000D2EA3">
        <w:t xml:space="preserve"> </w:t>
      </w:r>
    </w:p>
    <w:p w:rsidR="00906FE1" w:rsidRDefault="00906FE1" w:rsidP="00A00850">
      <w:pPr>
        <w:pStyle w:val="Heading3"/>
        <w:spacing w:before="120"/>
      </w:pPr>
    </w:p>
    <w:p w:rsidR="00F26813" w:rsidRPr="000D2EA3" w:rsidRDefault="00F26813" w:rsidP="00A00850">
      <w:pPr>
        <w:pStyle w:val="Heading3"/>
        <w:spacing w:before="120"/>
        <w:rPr>
          <w:i/>
          <w:iCs/>
        </w:rPr>
      </w:pPr>
      <w:r w:rsidRPr="000D2EA3">
        <w:t>Citation</w:t>
      </w:r>
    </w:p>
    <w:p w:rsidR="00EE4060" w:rsidRPr="000D2EA3" w:rsidRDefault="00957FE2" w:rsidP="001F6B39">
      <w:pPr>
        <w:pStyle w:val="BodytextNRCS"/>
      </w:pPr>
      <w:bookmarkStart w:id="2" w:name="OLE_LINK3"/>
      <w:bookmarkStart w:id="3" w:name="OLE_LINK4"/>
      <w:r w:rsidRPr="000D2EA3">
        <w:t xml:space="preserve">Belt, S., </w:t>
      </w:r>
      <w:r w:rsidR="00195C62">
        <w:t xml:space="preserve">B. </w:t>
      </w:r>
      <w:r w:rsidRPr="000D2EA3">
        <w:t xml:space="preserve">Rushing, </w:t>
      </w:r>
      <w:r w:rsidR="00195C62">
        <w:t xml:space="preserve">S. </w:t>
      </w:r>
      <w:r w:rsidRPr="000D2EA3">
        <w:t>Tangren</w:t>
      </w:r>
      <w:r w:rsidR="00195C62">
        <w:t>.</w:t>
      </w:r>
      <w:r w:rsidRPr="000D2EA3">
        <w:t xml:space="preserve"> </w:t>
      </w:r>
      <w:r w:rsidR="00195C62">
        <w:t xml:space="preserve"> </w:t>
      </w:r>
      <w:r w:rsidRPr="000D2EA3">
        <w:t xml:space="preserve">2013. </w:t>
      </w:r>
      <w:r w:rsidR="00EE4060" w:rsidRPr="000D2EA3">
        <w:t xml:space="preserve"> Plant </w:t>
      </w:r>
      <w:r w:rsidR="00380D17" w:rsidRPr="000D2EA3">
        <w:t>G</w:t>
      </w:r>
      <w:r w:rsidR="00EE4060" w:rsidRPr="000D2EA3">
        <w:t xml:space="preserve">uide for </w:t>
      </w:r>
      <w:r w:rsidRPr="000D2EA3">
        <w:t xml:space="preserve">Southeastern wildrye </w:t>
      </w:r>
      <w:r w:rsidR="00EE4060" w:rsidRPr="000D2EA3">
        <w:t>(</w:t>
      </w:r>
      <w:r w:rsidRPr="000D2EA3">
        <w:rPr>
          <w:i/>
        </w:rPr>
        <w:t>Elymus glabriflorus</w:t>
      </w:r>
      <w:r w:rsidR="00EE4060" w:rsidRPr="000D2EA3">
        <w:rPr>
          <w:i/>
        </w:rPr>
        <w:t>)</w:t>
      </w:r>
      <w:r w:rsidR="00EE4060" w:rsidRPr="000D2EA3">
        <w:t>.</w:t>
      </w:r>
      <w:r w:rsidR="00195C62">
        <w:t xml:space="preserve"> </w:t>
      </w:r>
      <w:r w:rsidR="00EE4060" w:rsidRPr="000D2EA3">
        <w:t xml:space="preserve"> USDA-Natural Resources Conservation Service, </w:t>
      </w:r>
      <w:r w:rsidRPr="000D2EA3">
        <w:t>Norman A. Berg National Plant Materials Center</w:t>
      </w:r>
      <w:r w:rsidR="00EE4060" w:rsidRPr="000D2EA3">
        <w:t xml:space="preserve">. </w:t>
      </w:r>
      <w:r w:rsidRPr="000D2EA3">
        <w:t>Beltsville, MD 20705</w:t>
      </w:r>
      <w:r w:rsidR="00EE4060" w:rsidRPr="000D2EA3">
        <w:t>.</w:t>
      </w:r>
    </w:p>
    <w:bookmarkEnd w:id="2"/>
    <w:bookmarkEnd w:id="3"/>
    <w:p w:rsidR="000E3166" w:rsidRPr="000D2EA3" w:rsidRDefault="000E3166" w:rsidP="000E3166">
      <w:pPr>
        <w:pStyle w:val="NRCSBodyText"/>
        <w:spacing w:before="240"/>
        <w:rPr>
          <w:i/>
        </w:rPr>
      </w:pPr>
      <w:r w:rsidRPr="000D2EA3">
        <w:t xml:space="preserve">Published </w:t>
      </w:r>
      <w:r w:rsidR="00957FE2" w:rsidRPr="000D2EA3">
        <w:t>March 2013</w:t>
      </w:r>
      <w:r w:rsidR="00957FE2" w:rsidRPr="000D2EA3">
        <w:rPr>
          <w:i/>
        </w:rPr>
        <w:t>.</w:t>
      </w:r>
    </w:p>
    <w:p w:rsidR="00CD49CC" w:rsidRPr="000D2EA3" w:rsidRDefault="002375B8" w:rsidP="00DE7F41">
      <w:pPr>
        <w:pStyle w:val="BodytextNRCS"/>
        <w:spacing w:before="120"/>
      </w:pPr>
      <w:r w:rsidRPr="000D2EA3">
        <w:t xml:space="preserve">Edited: </w:t>
      </w:r>
      <w:r w:rsidR="00F206DA" w:rsidRPr="000D2EA3">
        <w:t>[</w:t>
      </w:r>
      <w:r w:rsidR="00B1603F" w:rsidRPr="000D2EA3">
        <w:t>29jan2013sb, 28jan2013br</w:t>
      </w:r>
      <w:r w:rsidR="00A632EE" w:rsidRPr="000D2EA3">
        <w:t xml:space="preserve">, 2feb2013st]   </w:t>
      </w:r>
    </w:p>
    <w:p w:rsidR="008D400F" w:rsidRPr="000D2EA3" w:rsidRDefault="008D400F" w:rsidP="00A00850">
      <w:pPr>
        <w:pStyle w:val="BodytextNRCS"/>
        <w:spacing w:before="120"/>
      </w:pPr>
      <w:r w:rsidRPr="000D2EA3">
        <w:lastRenderedPageBreak/>
        <w:t xml:space="preserve">For more information about this and other plants, please contact your local NRCS field office or Conservation District </w:t>
      </w:r>
      <w:r w:rsidR="00E87D06" w:rsidRPr="000D2EA3">
        <w:t xml:space="preserve">at </w:t>
      </w:r>
      <w:hyperlink r:id="rId20" w:tgtFrame="_blank" w:tooltip="USDA NRCS Web site" w:history="1">
        <w:r w:rsidR="00E87D06" w:rsidRPr="000D2EA3">
          <w:rPr>
            <w:rStyle w:val="Hyperlink"/>
          </w:rPr>
          <w:t>http://www.nrcs.usda.gov/</w:t>
        </w:r>
      </w:hyperlink>
      <w:r w:rsidR="00E87D06" w:rsidRPr="000D2EA3">
        <w:t xml:space="preserve"> and visit the PLANTS Web site at </w:t>
      </w:r>
      <w:hyperlink r:id="rId21" w:tgtFrame="_blank" w:tooltip="PLANTS Web site" w:history="1">
        <w:r w:rsidR="00E87D06" w:rsidRPr="000D2EA3">
          <w:rPr>
            <w:rStyle w:val="Hyperlink"/>
          </w:rPr>
          <w:t>http://plants.usda.gov/</w:t>
        </w:r>
      </w:hyperlink>
      <w:r w:rsidR="00E87D06" w:rsidRPr="000D2EA3">
        <w:t xml:space="preserve"> </w:t>
      </w:r>
      <w:r w:rsidRPr="000D2EA3">
        <w:t>or the Plant Materials Program Web site</w:t>
      </w:r>
      <w:r w:rsidR="00721E96" w:rsidRPr="000D2EA3">
        <w:t xml:space="preserve"> </w:t>
      </w:r>
      <w:hyperlink r:id="rId22" w:tgtFrame="_blank" w:tooltip="Plant Materials Program Web site" w:history="1">
        <w:r w:rsidR="00721E96" w:rsidRPr="000D2EA3">
          <w:rPr>
            <w:rStyle w:val="Hyperlink"/>
          </w:rPr>
          <w:t>http://plant-materials.nrcs.usda.gov</w:t>
        </w:r>
      </w:hyperlink>
      <w:r w:rsidR="00721E96" w:rsidRPr="000D2EA3">
        <w:t>.</w:t>
      </w:r>
    </w:p>
    <w:p w:rsidR="00721E96" w:rsidRPr="000D2EA3" w:rsidRDefault="00721E96" w:rsidP="00A00850">
      <w:pPr>
        <w:pStyle w:val="BodytextNRCS"/>
        <w:spacing w:before="120"/>
      </w:pPr>
      <w:r w:rsidRPr="000D2EA3">
        <w:t>PLANTS is not responsible for the content or availability of other Web sites.</w:t>
      </w:r>
    </w:p>
    <w:p w:rsidR="000C2C03" w:rsidRPr="00C76636" w:rsidRDefault="000C2C03" w:rsidP="00C76636">
      <w:pPr>
        <w:pStyle w:val="BodytextNRCS"/>
        <w:spacing w:before="120"/>
        <w:rPr>
          <w:b/>
          <w:color w:val="00A886"/>
          <w:sz w:val="19"/>
          <w:szCs w:val="19"/>
        </w:rPr>
      </w:pPr>
    </w:p>
    <w:p w:rsidR="000C2C03" w:rsidRDefault="000C2C03" w:rsidP="00C76636">
      <w:pPr>
        <w:pStyle w:val="BodytextNRCS"/>
        <w:spacing w:before="120"/>
        <w:rPr>
          <w:b/>
          <w:color w:val="00A886"/>
        </w:rPr>
        <w:sectPr w:rsidR="000C2C03" w:rsidSect="002F4DFE">
          <w:headerReference w:type="default" r:id="rId23"/>
          <w:footerReference w:type="default" r:id="rId24"/>
          <w:type w:val="continuous"/>
          <w:pgSz w:w="12240" w:h="15840" w:code="1"/>
          <w:pgMar w:top="1080" w:right="1080" w:bottom="1080" w:left="1080" w:header="720" w:footer="720" w:gutter="0"/>
          <w:cols w:num="2" w:space="720"/>
          <w:titlePg/>
          <w:docGrid w:linePitch="326"/>
        </w:sect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906FE1" w:rsidRDefault="00906FE1"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CFF" w:rsidRDefault="004C4CFF">
      <w:r>
        <w:separator/>
      </w:r>
    </w:p>
  </w:endnote>
  <w:endnote w:type="continuationSeparator" w:id="0">
    <w:p w:rsidR="004C4CFF" w:rsidRDefault="004C4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Myriad Pro">
    <w:altName w:val="Segoe UI"/>
    <w:charset w:val="00"/>
    <w:family w:val="auto"/>
    <w:pitch w:val="variable"/>
    <w:sig w:usb0="00000001" w:usb1="00000001"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8B1" w:rsidRPr="001F7210" w:rsidRDefault="00E928B1" w:rsidP="001F7210">
    <w:pPr>
      <w:pStyle w:val="Header"/>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8B1" w:rsidRDefault="00E928B1" w:rsidP="00C25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CFF" w:rsidRDefault="004C4CFF">
      <w:r>
        <w:separator/>
      </w:r>
    </w:p>
  </w:footnote>
  <w:footnote w:type="continuationSeparator" w:id="0">
    <w:p w:rsidR="004C4CFF" w:rsidRDefault="004C4C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8B1" w:rsidRPr="003749B3" w:rsidRDefault="00E928B1" w:rsidP="00374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2">
    <w:nsid w:val="4D2956E9"/>
    <w:multiLevelType w:val="hybridMultilevel"/>
    <w:tmpl w:val="D1A0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trackRevisions/>
  <w:doNotTrackFormatting/>
  <w:defaultTabStop w:val="720"/>
  <w:drawingGridHorizontalSpacing w:val="120"/>
  <w:displayHorizontalDrawingGridEvery w:val="0"/>
  <w:displayVerticalDrawingGridEvery w:val="0"/>
  <w:noPunctuationKerning/>
  <w:characterSpacingControl w:val="doNotCompress"/>
  <w:hdrShapeDefaults>
    <o:shapedefaults v:ext="edit" spidmax="4097">
      <o:colormru v:ext="edit" colors="#0000b0,#0000c6,#06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CD7"/>
    <w:rsid w:val="00007042"/>
    <w:rsid w:val="00013E7B"/>
    <w:rsid w:val="000171EC"/>
    <w:rsid w:val="00024DE6"/>
    <w:rsid w:val="00034B57"/>
    <w:rsid w:val="000373EB"/>
    <w:rsid w:val="00044CEF"/>
    <w:rsid w:val="0005376C"/>
    <w:rsid w:val="000578C2"/>
    <w:rsid w:val="000607FF"/>
    <w:rsid w:val="00061FD0"/>
    <w:rsid w:val="00076424"/>
    <w:rsid w:val="000857B7"/>
    <w:rsid w:val="000867C9"/>
    <w:rsid w:val="000959DB"/>
    <w:rsid w:val="00095E67"/>
    <w:rsid w:val="000A1774"/>
    <w:rsid w:val="000A1DFD"/>
    <w:rsid w:val="000A28D0"/>
    <w:rsid w:val="000A69A1"/>
    <w:rsid w:val="000B6C1C"/>
    <w:rsid w:val="000C04E7"/>
    <w:rsid w:val="000C2C03"/>
    <w:rsid w:val="000D2EA3"/>
    <w:rsid w:val="000D3A30"/>
    <w:rsid w:val="000E3166"/>
    <w:rsid w:val="000E35A0"/>
    <w:rsid w:val="000F019C"/>
    <w:rsid w:val="000F1970"/>
    <w:rsid w:val="000F4C63"/>
    <w:rsid w:val="0010472C"/>
    <w:rsid w:val="0011610A"/>
    <w:rsid w:val="00136DA6"/>
    <w:rsid w:val="001374E4"/>
    <w:rsid w:val="00140458"/>
    <w:rsid w:val="00143135"/>
    <w:rsid w:val="00144382"/>
    <w:rsid w:val="001478F1"/>
    <w:rsid w:val="001545FC"/>
    <w:rsid w:val="00155CDA"/>
    <w:rsid w:val="00161F74"/>
    <w:rsid w:val="00163175"/>
    <w:rsid w:val="00173092"/>
    <w:rsid w:val="00173E41"/>
    <w:rsid w:val="00184936"/>
    <w:rsid w:val="00186361"/>
    <w:rsid w:val="00191635"/>
    <w:rsid w:val="00191C70"/>
    <w:rsid w:val="00195C62"/>
    <w:rsid w:val="001A7186"/>
    <w:rsid w:val="001B0207"/>
    <w:rsid w:val="001B3785"/>
    <w:rsid w:val="001B4796"/>
    <w:rsid w:val="001B5B65"/>
    <w:rsid w:val="001B6C75"/>
    <w:rsid w:val="001B7BF6"/>
    <w:rsid w:val="001C1E7D"/>
    <w:rsid w:val="001C4209"/>
    <w:rsid w:val="001D074C"/>
    <w:rsid w:val="001D3988"/>
    <w:rsid w:val="001D5FB7"/>
    <w:rsid w:val="001D6A53"/>
    <w:rsid w:val="001E4BBE"/>
    <w:rsid w:val="001E5DEE"/>
    <w:rsid w:val="001F6B39"/>
    <w:rsid w:val="001F7210"/>
    <w:rsid w:val="00206CA9"/>
    <w:rsid w:val="002073CB"/>
    <w:rsid w:val="00210081"/>
    <w:rsid w:val="002127B5"/>
    <w:rsid w:val="00212F46"/>
    <w:rsid w:val="002148DF"/>
    <w:rsid w:val="00215BC1"/>
    <w:rsid w:val="00222F37"/>
    <w:rsid w:val="00226C58"/>
    <w:rsid w:val="00230BAC"/>
    <w:rsid w:val="00232453"/>
    <w:rsid w:val="0023556E"/>
    <w:rsid w:val="002375B8"/>
    <w:rsid w:val="00237B9D"/>
    <w:rsid w:val="00264AA0"/>
    <w:rsid w:val="0026727E"/>
    <w:rsid w:val="00272129"/>
    <w:rsid w:val="00275890"/>
    <w:rsid w:val="0027648E"/>
    <w:rsid w:val="00280D6D"/>
    <w:rsid w:val="00280F13"/>
    <w:rsid w:val="00293979"/>
    <w:rsid w:val="0029707F"/>
    <w:rsid w:val="002A1E25"/>
    <w:rsid w:val="002A37EB"/>
    <w:rsid w:val="002A6B97"/>
    <w:rsid w:val="002B130F"/>
    <w:rsid w:val="002B455E"/>
    <w:rsid w:val="002B5696"/>
    <w:rsid w:val="002B5C39"/>
    <w:rsid w:val="002C2DAE"/>
    <w:rsid w:val="002C3B5E"/>
    <w:rsid w:val="002C45BA"/>
    <w:rsid w:val="002D52F8"/>
    <w:rsid w:val="002D78B6"/>
    <w:rsid w:val="002E1FD1"/>
    <w:rsid w:val="002E6B0C"/>
    <w:rsid w:val="002E759A"/>
    <w:rsid w:val="002F4BD0"/>
    <w:rsid w:val="002F4DFE"/>
    <w:rsid w:val="00302A32"/>
    <w:rsid w:val="00302C9A"/>
    <w:rsid w:val="00307324"/>
    <w:rsid w:val="0031050C"/>
    <w:rsid w:val="00313599"/>
    <w:rsid w:val="00313EF0"/>
    <w:rsid w:val="0031688E"/>
    <w:rsid w:val="00323CD7"/>
    <w:rsid w:val="0032662A"/>
    <w:rsid w:val="00331B1C"/>
    <w:rsid w:val="00332C33"/>
    <w:rsid w:val="003346B9"/>
    <w:rsid w:val="003352E1"/>
    <w:rsid w:val="00340A29"/>
    <w:rsid w:val="00341F59"/>
    <w:rsid w:val="00342A81"/>
    <w:rsid w:val="00352DDB"/>
    <w:rsid w:val="00354A89"/>
    <w:rsid w:val="00356E7D"/>
    <w:rsid w:val="00366EF0"/>
    <w:rsid w:val="0036701D"/>
    <w:rsid w:val="0037413A"/>
    <w:rsid w:val="003749B3"/>
    <w:rsid w:val="003759E1"/>
    <w:rsid w:val="00376137"/>
    <w:rsid w:val="00377934"/>
    <w:rsid w:val="00380D17"/>
    <w:rsid w:val="00381329"/>
    <w:rsid w:val="00382087"/>
    <w:rsid w:val="003863CB"/>
    <w:rsid w:val="00391410"/>
    <w:rsid w:val="00395D33"/>
    <w:rsid w:val="003A5407"/>
    <w:rsid w:val="003B5E94"/>
    <w:rsid w:val="003C2482"/>
    <w:rsid w:val="003C6BC8"/>
    <w:rsid w:val="003D0BA9"/>
    <w:rsid w:val="003D55DC"/>
    <w:rsid w:val="003D578A"/>
    <w:rsid w:val="003D73D9"/>
    <w:rsid w:val="003E1E4D"/>
    <w:rsid w:val="003E66FA"/>
    <w:rsid w:val="004011BB"/>
    <w:rsid w:val="004016C9"/>
    <w:rsid w:val="004021C9"/>
    <w:rsid w:val="004032F8"/>
    <w:rsid w:val="00403AF9"/>
    <w:rsid w:val="00403EF1"/>
    <w:rsid w:val="00404192"/>
    <w:rsid w:val="004052E3"/>
    <w:rsid w:val="00406432"/>
    <w:rsid w:val="00416A59"/>
    <w:rsid w:val="00416D52"/>
    <w:rsid w:val="00423E9A"/>
    <w:rsid w:val="004340C9"/>
    <w:rsid w:val="004364E5"/>
    <w:rsid w:val="00437F11"/>
    <w:rsid w:val="00441EB6"/>
    <w:rsid w:val="0044320D"/>
    <w:rsid w:val="00443FFE"/>
    <w:rsid w:val="00445D91"/>
    <w:rsid w:val="0044715E"/>
    <w:rsid w:val="004500D1"/>
    <w:rsid w:val="0045019E"/>
    <w:rsid w:val="00463E04"/>
    <w:rsid w:val="0046432F"/>
    <w:rsid w:val="004650FB"/>
    <w:rsid w:val="004723DB"/>
    <w:rsid w:val="0048212B"/>
    <w:rsid w:val="00485D14"/>
    <w:rsid w:val="00486806"/>
    <w:rsid w:val="004877CE"/>
    <w:rsid w:val="004A249A"/>
    <w:rsid w:val="004A3095"/>
    <w:rsid w:val="004A3A3B"/>
    <w:rsid w:val="004A50AC"/>
    <w:rsid w:val="004A5F6E"/>
    <w:rsid w:val="004B0BDB"/>
    <w:rsid w:val="004B6647"/>
    <w:rsid w:val="004C4CFF"/>
    <w:rsid w:val="004C7F7C"/>
    <w:rsid w:val="004D7DFC"/>
    <w:rsid w:val="004E2BD6"/>
    <w:rsid w:val="004E4F33"/>
    <w:rsid w:val="004E51D2"/>
    <w:rsid w:val="004F0195"/>
    <w:rsid w:val="004F21CF"/>
    <w:rsid w:val="004F2702"/>
    <w:rsid w:val="004F2E58"/>
    <w:rsid w:val="004F75FB"/>
    <w:rsid w:val="004F78CE"/>
    <w:rsid w:val="005124C2"/>
    <w:rsid w:val="00520FAC"/>
    <w:rsid w:val="00534BDE"/>
    <w:rsid w:val="00534EC0"/>
    <w:rsid w:val="005419C9"/>
    <w:rsid w:val="00551BEE"/>
    <w:rsid w:val="00552FC3"/>
    <w:rsid w:val="00564F15"/>
    <w:rsid w:val="00565811"/>
    <w:rsid w:val="00565BA3"/>
    <w:rsid w:val="005909BA"/>
    <w:rsid w:val="00591CA3"/>
    <w:rsid w:val="00592CFA"/>
    <w:rsid w:val="005950BD"/>
    <w:rsid w:val="005A2567"/>
    <w:rsid w:val="005A2740"/>
    <w:rsid w:val="005A4C8D"/>
    <w:rsid w:val="005D0B02"/>
    <w:rsid w:val="005D749D"/>
    <w:rsid w:val="005E7879"/>
    <w:rsid w:val="005F4158"/>
    <w:rsid w:val="005F57D8"/>
    <w:rsid w:val="005F6574"/>
    <w:rsid w:val="005F6BC2"/>
    <w:rsid w:val="00604076"/>
    <w:rsid w:val="00604259"/>
    <w:rsid w:val="00607567"/>
    <w:rsid w:val="00614036"/>
    <w:rsid w:val="00614241"/>
    <w:rsid w:val="0061608E"/>
    <w:rsid w:val="00623ED6"/>
    <w:rsid w:val="006333FE"/>
    <w:rsid w:val="00634E80"/>
    <w:rsid w:val="0063641D"/>
    <w:rsid w:val="00643D6A"/>
    <w:rsid w:val="00644AD4"/>
    <w:rsid w:val="00655DDB"/>
    <w:rsid w:val="00666C7B"/>
    <w:rsid w:val="0067093E"/>
    <w:rsid w:val="00671186"/>
    <w:rsid w:val="00677040"/>
    <w:rsid w:val="0068523F"/>
    <w:rsid w:val="00690D32"/>
    <w:rsid w:val="0069202E"/>
    <w:rsid w:val="00697CA3"/>
    <w:rsid w:val="006A29CA"/>
    <w:rsid w:val="006B3D08"/>
    <w:rsid w:val="006B4B3E"/>
    <w:rsid w:val="006B716F"/>
    <w:rsid w:val="006C0431"/>
    <w:rsid w:val="006C44A9"/>
    <w:rsid w:val="006C6126"/>
    <w:rsid w:val="006D1492"/>
    <w:rsid w:val="006D7868"/>
    <w:rsid w:val="006D7A42"/>
    <w:rsid w:val="006F2F61"/>
    <w:rsid w:val="006F7A43"/>
    <w:rsid w:val="00702E1F"/>
    <w:rsid w:val="00704B5B"/>
    <w:rsid w:val="00704BA1"/>
    <w:rsid w:val="00706E3C"/>
    <w:rsid w:val="0070758A"/>
    <w:rsid w:val="00707E48"/>
    <w:rsid w:val="00710111"/>
    <w:rsid w:val="00712AC4"/>
    <w:rsid w:val="00716D9C"/>
    <w:rsid w:val="007210A5"/>
    <w:rsid w:val="00721B7E"/>
    <w:rsid w:val="00721E96"/>
    <w:rsid w:val="00722A00"/>
    <w:rsid w:val="007267E8"/>
    <w:rsid w:val="00732926"/>
    <w:rsid w:val="00732FEF"/>
    <w:rsid w:val="00734B4A"/>
    <w:rsid w:val="00740FE4"/>
    <w:rsid w:val="007478EA"/>
    <w:rsid w:val="00751A7C"/>
    <w:rsid w:val="00754B92"/>
    <w:rsid w:val="00763908"/>
    <w:rsid w:val="007649A5"/>
    <w:rsid w:val="00764E83"/>
    <w:rsid w:val="00777D4B"/>
    <w:rsid w:val="007866F3"/>
    <w:rsid w:val="00793969"/>
    <w:rsid w:val="00797B30"/>
    <w:rsid w:val="007A3680"/>
    <w:rsid w:val="007B08BA"/>
    <w:rsid w:val="007B2E0B"/>
    <w:rsid w:val="007B3ABC"/>
    <w:rsid w:val="007B51E8"/>
    <w:rsid w:val="007B54F5"/>
    <w:rsid w:val="007C2D43"/>
    <w:rsid w:val="007D357D"/>
    <w:rsid w:val="007D7A5E"/>
    <w:rsid w:val="007E5FF8"/>
    <w:rsid w:val="007F2012"/>
    <w:rsid w:val="007F3743"/>
    <w:rsid w:val="007F3ECE"/>
    <w:rsid w:val="007F62D1"/>
    <w:rsid w:val="0081582F"/>
    <w:rsid w:val="008175C8"/>
    <w:rsid w:val="00817C9C"/>
    <w:rsid w:val="00830F95"/>
    <w:rsid w:val="00833D69"/>
    <w:rsid w:val="00842020"/>
    <w:rsid w:val="0084537A"/>
    <w:rsid w:val="00850173"/>
    <w:rsid w:val="008517EF"/>
    <w:rsid w:val="00855BF2"/>
    <w:rsid w:val="00856236"/>
    <w:rsid w:val="00860229"/>
    <w:rsid w:val="00863898"/>
    <w:rsid w:val="008654A1"/>
    <w:rsid w:val="008739DB"/>
    <w:rsid w:val="00876D4B"/>
    <w:rsid w:val="00877873"/>
    <w:rsid w:val="00883430"/>
    <w:rsid w:val="008902D6"/>
    <w:rsid w:val="00890D34"/>
    <w:rsid w:val="0089154B"/>
    <w:rsid w:val="00894474"/>
    <w:rsid w:val="008961C2"/>
    <w:rsid w:val="008A4BFE"/>
    <w:rsid w:val="008A72B4"/>
    <w:rsid w:val="008B3C33"/>
    <w:rsid w:val="008B69BF"/>
    <w:rsid w:val="008D400F"/>
    <w:rsid w:val="008E39BE"/>
    <w:rsid w:val="008E6018"/>
    <w:rsid w:val="008E7738"/>
    <w:rsid w:val="008F3D5A"/>
    <w:rsid w:val="009027B9"/>
    <w:rsid w:val="00906FE1"/>
    <w:rsid w:val="0090772D"/>
    <w:rsid w:val="00913349"/>
    <w:rsid w:val="00913497"/>
    <w:rsid w:val="00916BBA"/>
    <w:rsid w:val="009322AB"/>
    <w:rsid w:val="00935803"/>
    <w:rsid w:val="009372DC"/>
    <w:rsid w:val="009405B4"/>
    <w:rsid w:val="009467F1"/>
    <w:rsid w:val="00957FE2"/>
    <w:rsid w:val="00964586"/>
    <w:rsid w:val="009651FE"/>
    <w:rsid w:val="00982214"/>
    <w:rsid w:val="0099140C"/>
    <w:rsid w:val="00996DB5"/>
    <w:rsid w:val="009A4C7B"/>
    <w:rsid w:val="009B5906"/>
    <w:rsid w:val="009D0118"/>
    <w:rsid w:val="009E1B9F"/>
    <w:rsid w:val="009E46BF"/>
    <w:rsid w:val="00A00850"/>
    <w:rsid w:val="00A0283E"/>
    <w:rsid w:val="00A06FE6"/>
    <w:rsid w:val="00A11C8D"/>
    <w:rsid w:val="00A12175"/>
    <w:rsid w:val="00A168C8"/>
    <w:rsid w:val="00A27C54"/>
    <w:rsid w:val="00A303BC"/>
    <w:rsid w:val="00A339BF"/>
    <w:rsid w:val="00A34218"/>
    <w:rsid w:val="00A41356"/>
    <w:rsid w:val="00A47992"/>
    <w:rsid w:val="00A57E30"/>
    <w:rsid w:val="00A632EE"/>
    <w:rsid w:val="00A6617D"/>
    <w:rsid w:val="00A66325"/>
    <w:rsid w:val="00A67DAC"/>
    <w:rsid w:val="00A7589A"/>
    <w:rsid w:val="00A82703"/>
    <w:rsid w:val="00A83652"/>
    <w:rsid w:val="00A83ED8"/>
    <w:rsid w:val="00A8423D"/>
    <w:rsid w:val="00A853F9"/>
    <w:rsid w:val="00A854A4"/>
    <w:rsid w:val="00A85ED4"/>
    <w:rsid w:val="00A87BE1"/>
    <w:rsid w:val="00A90532"/>
    <w:rsid w:val="00AA459F"/>
    <w:rsid w:val="00AA4F17"/>
    <w:rsid w:val="00AB1680"/>
    <w:rsid w:val="00AB23B1"/>
    <w:rsid w:val="00AB5F34"/>
    <w:rsid w:val="00AB6588"/>
    <w:rsid w:val="00AC201A"/>
    <w:rsid w:val="00AC2D89"/>
    <w:rsid w:val="00AD30BE"/>
    <w:rsid w:val="00AD4843"/>
    <w:rsid w:val="00AD4AFA"/>
    <w:rsid w:val="00AD529E"/>
    <w:rsid w:val="00AE0CAB"/>
    <w:rsid w:val="00AE5B2D"/>
    <w:rsid w:val="00AE7297"/>
    <w:rsid w:val="00AF79E3"/>
    <w:rsid w:val="00B05093"/>
    <w:rsid w:val="00B1076B"/>
    <w:rsid w:val="00B15B14"/>
    <w:rsid w:val="00B1603F"/>
    <w:rsid w:val="00B301A7"/>
    <w:rsid w:val="00B36BB2"/>
    <w:rsid w:val="00B37B5F"/>
    <w:rsid w:val="00B413B5"/>
    <w:rsid w:val="00B465FC"/>
    <w:rsid w:val="00B65C8B"/>
    <w:rsid w:val="00B67C76"/>
    <w:rsid w:val="00B755F2"/>
    <w:rsid w:val="00B83602"/>
    <w:rsid w:val="00B841F9"/>
    <w:rsid w:val="00B8425D"/>
    <w:rsid w:val="00B875E0"/>
    <w:rsid w:val="00B93BEF"/>
    <w:rsid w:val="00BC08A9"/>
    <w:rsid w:val="00BC20FD"/>
    <w:rsid w:val="00BC6320"/>
    <w:rsid w:val="00BD616F"/>
    <w:rsid w:val="00BE198D"/>
    <w:rsid w:val="00BE43AE"/>
    <w:rsid w:val="00BE48AF"/>
    <w:rsid w:val="00BE5356"/>
    <w:rsid w:val="00BE5753"/>
    <w:rsid w:val="00BE6387"/>
    <w:rsid w:val="00BF44A8"/>
    <w:rsid w:val="00BF48A5"/>
    <w:rsid w:val="00BF6D7E"/>
    <w:rsid w:val="00C00A03"/>
    <w:rsid w:val="00C103B9"/>
    <w:rsid w:val="00C15FD7"/>
    <w:rsid w:val="00C177B2"/>
    <w:rsid w:val="00C17A68"/>
    <w:rsid w:val="00C24550"/>
    <w:rsid w:val="00C2542E"/>
    <w:rsid w:val="00C304B3"/>
    <w:rsid w:val="00C311A8"/>
    <w:rsid w:val="00C31874"/>
    <w:rsid w:val="00C31D98"/>
    <w:rsid w:val="00C55C16"/>
    <w:rsid w:val="00C5641A"/>
    <w:rsid w:val="00C63A4F"/>
    <w:rsid w:val="00C710A2"/>
    <w:rsid w:val="00C71B7B"/>
    <w:rsid w:val="00C76636"/>
    <w:rsid w:val="00C81773"/>
    <w:rsid w:val="00C934E0"/>
    <w:rsid w:val="00C97C3E"/>
    <w:rsid w:val="00CA2A5E"/>
    <w:rsid w:val="00CA6B4F"/>
    <w:rsid w:val="00CB67BA"/>
    <w:rsid w:val="00CC7E5E"/>
    <w:rsid w:val="00CD49CC"/>
    <w:rsid w:val="00CD5EF8"/>
    <w:rsid w:val="00CE15CB"/>
    <w:rsid w:val="00CE2513"/>
    <w:rsid w:val="00CE7C18"/>
    <w:rsid w:val="00CF06F8"/>
    <w:rsid w:val="00CF7EC1"/>
    <w:rsid w:val="00D07BA3"/>
    <w:rsid w:val="00D1196B"/>
    <w:rsid w:val="00D2491D"/>
    <w:rsid w:val="00D42F93"/>
    <w:rsid w:val="00D43657"/>
    <w:rsid w:val="00D54E16"/>
    <w:rsid w:val="00D5761B"/>
    <w:rsid w:val="00D62438"/>
    <w:rsid w:val="00D62818"/>
    <w:rsid w:val="00D7175D"/>
    <w:rsid w:val="00D74E19"/>
    <w:rsid w:val="00D90CA5"/>
    <w:rsid w:val="00D93F99"/>
    <w:rsid w:val="00D973B0"/>
    <w:rsid w:val="00DC0138"/>
    <w:rsid w:val="00DC12E5"/>
    <w:rsid w:val="00DD0955"/>
    <w:rsid w:val="00DD200B"/>
    <w:rsid w:val="00DD41E3"/>
    <w:rsid w:val="00DD7772"/>
    <w:rsid w:val="00DE557D"/>
    <w:rsid w:val="00DE677F"/>
    <w:rsid w:val="00DE7F41"/>
    <w:rsid w:val="00DF1CD0"/>
    <w:rsid w:val="00DF2459"/>
    <w:rsid w:val="00E01055"/>
    <w:rsid w:val="00E022E3"/>
    <w:rsid w:val="00E0310F"/>
    <w:rsid w:val="00E05201"/>
    <w:rsid w:val="00E144B9"/>
    <w:rsid w:val="00E149B4"/>
    <w:rsid w:val="00E16378"/>
    <w:rsid w:val="00E20C00"/>
    <w:rsid w:val="00E20E05"/>
    <w:rsid w:val="00E21202"/>
    <w:rsid w:val="00E23C7F"/>
    <w:rsid w:val="00E2523E"/>
    <w:rsid w:val="00E43695"/>
    <w:rsid w:val="00E50314"/>
    <w:rsid w:val="00E52A53"/>
    <w:rsid w:val="00E62883"/>
    <w:rsid w:val="00E6307B"/>
    <w:rsid w:val="00E636E1"/>
    <w:rsid w:val="00E717F3"/>
    <w:rsid w:val="00E84230"/>
    <w:rsid w:val="00E84C5C"/>
    <w:rsid w:val="00E87479"/>
    <w:rsid w:val="00E87D06"/>
    <w:rsid w:val="00E90A43"/>
    <w:rsid w:val="00E916E7"/>
    <w:rsid w:val="00E9203C"/>
    <w:rsid w:val="00E928B1"/>
    <w:rsid w:val="00E93233"/>
    <w:rsid w:val="00E964E7"/>
    <w:rsid w:val="00E96F43"/>
    <w:rsid w:val="00EA17A4"/>
    <w:rsid w:val="00EA2BD2"/>
    <w:rsid w:val="00EA6457"/>
    <w:rsid w:val="00EB112E"/>
    <w:rsid w:val="00ED012D"/>
    <w:rsid w:val="00ED1ACA"/>
    <w:rsid w:val="00ED3EA0"/>
    <w:rsid w:val="00ED4FB6"/>
    <w:rsid w:val="00ED654E"/>
    <w:rsid w:val="00ED7422"/>
    <w:rsid w:val="00EE3490"/>
    <w:rsid w:val="00EE4060"/>
    <w:rsid w:val="00EE4700"/>
    <w:rsid w:val="00F00A29"/>
    <w:rsid w:val="00F03572"/>
    <w:rsid w:val="00F11469"/>
    <w:rsid w:val="00F1350F"/>
    <w:rsid w:val="00F1587A"/>
    <w:rsid w:val="00F15D85"/>
    <w:rsid w:val="00F206DA"/>
    <w:rsid w:val="00F26813"/>
    <w:rsid w:val="00F26F3E"/>
    <w:rsid w:val="00F27ADE"/>
    <w:rsid w:val="00F32426"/>
    <w:rsid w:val="00F33F3C"/>
    <w:rsid w:val="00F34AC0"/>
    <w:rsid w:val="00F37B20"/>
    <w:rsid w:val="00F43617"/>
    <w:rsid w:val="00F43778"/>
    <w:rsid w:val="00F44FC6"/>
    <w:rsid w:val="00F47874"/>
    <w:rsid w:val="00F47C9B"/>
    <w:rsid w:val="00F52BD1"/>
    <w:rsid w:val="00F725B1"/>
    <w:rsid w:val="00F72ADF"/>
    <w:rsid w:val="00F72DC4"/>
    <w:rsid w:val="00F76655"/>
    <w:rsid w:val="00F802DB"/>
    <w:rsid w:val="00F80BEC"/>
    <w:rsid w:val="00F80CAE"/>
    <w:rsid w:val="00F81E29"/>
    <w:rsid w:val="00F8418F"/>
    <w:rsid w:val="00F84C8F"/>
    <w:rsid w:val="00F92055"/>
    <w:rsid w:val="00F937CD"/>
    <w:rsid w:val="00F9482A"/>
    <w:rsid w:val="00F967BD"/>
    <w:rsid w:val="00FA009D"/>
    <w:rsid w:val="00FA0820"/>
    <w:rsid w:val="00FB030E"/>
    <w:rsid w:val="00FC6152"/>
    <w:rsid w:val="00FC6B62"/>
    <w:rsid w:val="00FC6D5F"/>
    <w:rsid w:val="00FD21C0"/>
    <w:rsid w:val="00FD2384"/>
    <w:rsid w:val="00FD5E60"/>
    <w:rsid w:val="00FE18C2"/>
    <w:rsid w:val="00FE1F37"/>
    <w:rsid w:val="00FE4138"/>
    <w:rsid w:val="00FF0390"/>
    <w:rsid w:val="00FF30CA"/>
    <w:rsid w:val="00FF359F"/>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000b0,#0000c6,#06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in Tex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link w:val="CommentTextChar"/>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CommentTextChar">
    <w:name w:val="Comment Text Char"/>
    <w:basedOn w:val="DefaultParagraphFont"/>
    <w:link w:val="CommentText"/>
    <w:semiHidden/>
    <w:rsid w:val="00A303BC"/>
  </w:style>
  <w:style w:type="paragraph" w:styleId="Caption">
    <w:name w:val="caption"/>
    <w:basedOn w:val="Normal"/>
    <w:next w:val="Normal"/>
    <w:unhideWhenUsed/>
    <w:qFormat/>
    <w:rsid w:val="00ED4FB6"/>
    <w:pPr>
      <w:spacing w:after="200"/>
    </w:pPr>
    <w:rPr>
      <w:b/>
      <w:bCs/>
      <w:color w:val="4F81BD" w:themeColor="accent1"/>
      <w:sz w:val="18"/>
      <w:szCs w:val="18"/>
    </w:rPr>
  </w:style>
  <w:style w:type="character" w:customStyle="1" w:styleId="st1">
    <w:name w:val="st1"/>
    <w:basedOn w:val="DefaultParagraphFont"/>
    <w:rsid w:val="00F937CD"/>
  </w:style>
  <w:style w:type="paragraph" w:styleId="PlainText">
    <w:name w:val="Plain Text"/>
    <w:basedOn w:val="Normal"/>
    <w:link w:val="PlainTextChar"/>
    <w:uiPriority w:val="99"/>
    <w:unhideWhenUsed/>
    <w:rsid w:val="00E916E7"/>
    <w:pPr>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916E7"/>
    <w:rPr>
      <w:rFonts w:ascii="Consolas" w:eastAsiaTheme="minorHAnsi" w:hAnsi="Consolas" w:cstheme="minorBidi"/>
      <w:sz w:val="21"/>
      <w:szCs w:val="21"/>
    </w:rPr>
  </w:style>
  <w:style w:type="character" w:styleId="Emphasis">
    <w:name w:val="Emphasis"/>
    <w:basedOn w:val="DefaultParagraphFont"/>
    <w:uiPriority w:val="20"/>
    <w:qFormat/>
    <w:rsid w:val="00C304B3"/>
    <w:rPr>
      <w:i/>
      <w:iCs/>
    </w:rPr>
  </w:style>
  <w:style w:type="paragraph" w:styleId="Revision">
    <w:name w:val="Revision"/>
    <w:hidden/>
    <w:uiPriority w:val="99"/>
    <w:semiHidden/>
    <w:rsid w:val="00F33F3C"/>
    <w:rPr>
      <w:sz w:val="24"/>
    </w:rPr>
  </w:style>
  <w:style w:type="paragraph" w:customStyle="1" w:styleId="nrcsbodytext0">
    <w:name w:val="nrcsbodytext"/>
    <w:basedOn w:val="Normal"/>
    <w:rsid w:val="00677040"/>
    <w:pPr>
      <w:jc w:val="left"/>
    </w:pPr>
    <w:rPr>
      <w:rFonts w:ascii="Calibri" w:eastAsiaTheme="minorHAns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in Tex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link w:val="CommentTextChar"/>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CommentTextChar">
    <w:name w:val="Comment Text Char"/>
    <w:basedOn w:val="DefaultParagraphFont"/>
    <w:link w:val="CommentText"/>
    <w:semiHidden/>
    <w:rsid w:val="00A303BC"/>
  </w:style>
  <w:style w:type="paragraph" w:styleId="Caption">
    <w:name w:val="caption"/>
    <w:basedOn w:val="Normal"/>
    <w:next w:val="Normal"/>
    <w:unhideWhenUsed/>
    <w:qFormat/>
    <w:rsid w:val="00ED4FB6"/>
    <w:pPr>
      <w:spacing w:after="200"/>
    </w:pPr>
    <w:rPr>
      <w:b/>
      <w:bCs/>
      <w:color w:val="4F81BD" w:themeColor="accent1"/>
      <w:sz w:val="18"/>
      <w:szCs w:val="18"/>
    </w:rPr>
  </w:style>
  <w:style w:type="character" w:customStyle="1" w:styleId="st1">
    <w:name w:val="st1"/>
    <w:basedOn w:val="DefaultParagraphFont"/>
    <w:rsid w:val="00F937CD"/>
  </w:style>
  <w:style w:type="paragraph" w:styleId="PlainText">
    <w:name w:val="Plain Text"/>
    <w:basedOn w:val="Normal"/>
    <w:link w:val="PlainTextChar"/>
    <w:uiPriority w:val="99"/>
    <w:unhideWhenUsed/>
    <w:rsid w:val="00E916E7"/>
    <w:pPr>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916E7"/>
    <w:rPr>
      <w:rFonts w:ascii="Consolas" w:eastAsiaTheme="minorHAnsi" w:hAnsi="Consolas" w:cstheme="minorBidi"/>
      <w:sz w:val="21"/>
      <w:szCs w:val="21"/>
    </w:rPr>
  </w:style>
  <w:style w:type="character" w:styleId="Emphasis">
    <w:name w:val="Emphasis"/>
    <w:basedOn w:val="DefaultParagraphFont"/>
    <w:uiPriority w:val="20"/>
    <w:qFormat/>
    <w:rsid w:val="00C304B3"/>
    <w:rPr>
      <w:i/>
      <w:iCs/>
    </w:rPr>
  </w:style>
  <w:style w:type="paragraph" w:styleId="Revision">
    <w:name w:val="Revision"/>
    <w:hidden/>
    <w:uiPriority w:val="99"/>
    <w:semiHidden/>
    <w:rsid w:val="00F33F3C"/>
    <w:rPr>
      <w:sz w:val="24"/>
    </w:rPr>
  </w:style>
  <w:style w:type="paragraph" w:customStyle="1" w:styleId="nrcsbodytext0">
    <w:name w:val="nrcsbodytext"/>
    <w:basedOn w:val="Normal"/>
    <w:rsid w:val="00677040"/>
    <w:pPr>
      <w:jc w:val="left"/>
    </w:pPr>
    <w:rPr>
      <w:rFonts w:ascii="Calibri" w:eastAsiaTheme="minorHAns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044867056">
      <w:bodyDiv w:val="1"/>
      <w:marLeft w:val="0"/>
      <w:marRight w:val="0"/>
      <w:marTop w:val="0"/>
      <w:marBottom w:val="0"/>
      <w:divBdr>
        <w:top w:val="none" w:sz="0" w:space="0" w:color="auto"/>
        <w:left w:val="none" w:sz="0" w:space="0" w:color="auto"/>
        <w:bottom w:val="none" w:sz="0" w:space="0" w:color="auto"/>
        <w:right w:val="none" w:sz="0" w:space="0" w:color="auto"/>
      </w:divBdr>
    </w:div>
    <w:div w:id="1357852294">
      <w:bodyDiv w:val="1"/>
      <w:marLeft w:val="0"/>
      <w:marRight w:val="0"/>
      <w:marTop w:val="0"/>
      <w:marBottom w:val="0"/>
      <w:divBdr>
        <w:top w:val="none" w:sz="0" w:space="0" w:color="auto"/>
        <w:left w:val="none" w:sz="0" w:space="0" w:color="auto"/>
        <w:bottom w:val="none" w:sz="0" w:space="0" w:color="auto"/>
        <w:right w:val="none" w:sz="0" w:space="0" w:color="auto"/>
      </w:divBdr>
    </w:div>
    <w:div w:id="1408385172">
      <w:bodyDiv w:val="1"/>
      <w:marLeft w:val="0"/>
      <w:marRight w:val="0"/>
      <w:marTop w:val="0"/>
      <w:marBottom w:val="0"/>
      <w:divBdr>
        <w:top w:val="none" w:sz="0" w:space="0" w:color="auto"/>
        <w:left w:val="none" w:sz="0" w:space="0" w:color="auto"/>
        <w:bottom w:val="none" w:sz="0" w:space="0" w:color="auto"/>
        <w:right w:val="none" w:sz="0" w:space="0" w:color="auto"/>
      </w:divBdr>
    </w:div>
    <w:div w:id="1517379368">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cid:5789A976-EAFE-4900-BEDF-AE610B51D814@home"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plants.usda.gov/"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nrcs.usda.gov/"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file:///C:\Documents%20and%20Settings\Shawn.Belt\Local%20Settings\Temporary%20Internet%20Files\Content.Outlook\M3DMPWYM\herbarium.usu.edu\webmanua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cid:AA5BB0BD-67E9-4860-B1D7-A77B825152AC@home" TargetMode="External"/><Relationship Id="rId22"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jbr93\LOCALS~1\Temp\XPgrpwise\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A2540341-6293-4196-8292-51882975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2</TotalTime>
  <Pages>5</Pages>
  <Words>2348</Words>
  <Characters>13844</Characters>
  <Application>Microsoft Office Word</Application>
  <DocSecurity>4</DocSecurity>
  <Lines>115</Lines>
  <Paragraphs>32</Paragraphs>
  <ScaleCrop>false</ScaleCrop>
  <HeadingPairs>
    <vt:vector size="2" baseType="variant">
      <vt:variant>
        <vt:lpstr>Title</vt:lpstr>
      </vt:variant>
      <vt:variant>
        <vt:i4>1</vt:i4>
      </vt:variant>
    </vt:vector>
  </HeadingPairs>
  <TitlesOfParts>
    <vt:vector size="1" baseType="lpstr">
      <vt:lpstr>Southeastern wildrye (Elymus glabriflorus) plant guide</vt:lpstr>
    </vt:vector>
  </TitlesOfParts>
  <Company>USDA NRCS National Plant Materials Center</Company>
  <LinksUpToDate>false</LinksUpToDate>
  <CharactersWithSpaces>16160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Southeastern wildrye (Elymus glabriflorus) plant guide</dc:title>
  <dc:subject>Native cool-season grass,</dc:subject>
  <dc:creator>Brett Rushing, Sara Tangren, Shawn Belt</dc:creator>
  <cp:keywords>wildlrye, native grass, forage, southeastern wildrye</cp:keywords>
  <cp:lastModifiedBy>shawn.belt</cp:lastModifiedBy>
  <cp:revision>2</cp:revision>
  <cp:lastPrinted>2013-03-29T14:43:00Z</cp:lastPrinted>
  <dcterms:created xsi:type="dcterms:W3CDTF">2013-03-29T17:05:00Z</dcterms:created>
  <dcterms:modified xsi:type="dcterms:W3CDTF">2013-03-29T17:05:00Z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