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DF5BDA" w:rsidRPr="004F78CE" w:rsidRDefault="00DF5BDA" w:rsidP="00DF5BDA">
      <w:pPr>
        <w:pStyle w:val="Heading1"/>
      </w:pPr>
      <w:r>
        <w:lastRenderedPageBreak/>
        <w:t>nineleaf biscuitroot</w:t>
      </w:r>
    </w:p>
    <w:p w:rsidR="00DF5BDA" w:rsidRPr="00A90532" w:rsidRDefault="00DF5BDA" w:rsidP="00DF5BDA">
      <w:pPr>
        <w:pStyle w:val="Heading2"/>
      </w:pPr>
      <w:proofErr w:type="spellStart"/>
      <w:r>
        <w:t>Lomatium</w:t>
      </w:r>
      <w:proofErr w:type="spellEnd"/>
      <w:r>
        <w:t xml:space="preserve"> </w:t>
      </w:r>
      <w:proofErr w:type="spellStart"/>
      <w:r>
        <w:t>triternatum</w:t>
      </w:r>
      <w:proofErr w:type="spellEnd"/>
      <w:r w:rsidRPr="00A90532">
        <w:t xml:space="preserve"> </w:t>
      </w:r>
      <w:r>
        <w:rPr>
          <w:i w:val="0"/>
        </w:rPr>
        <w:t>(</w:t>
      </w:r>
      <w:proofErr w:type="spellStart"/>
      <w:r>
        <w:rPr>
          <w:i w:val="0"/>
        </w:rPr>
        <w:t>Pursh</w:t>
      </w:r>
      <w:proofErr w:type="spellEnd"/>
      <w:r>
        <w:rPr>
          <w:i w:val="0"/>
        </w:rPr>
        <w:t>) Coulter &amp; Rose</w:t>
      </w:r>
    </w:p>
    <w:p w:rsidR="00DF5BDA" w:rsidRPr="00DF5BDA" w:rsidRDefault="00DF5BDA" w:rsidP="00DF5BDA">
      <w:pPr>
        <w:pStyle w:val="Heading3"/>
        <w:spacing w:before="0"/>
        <w:jc w:val="center"/>
        <w:rPr>
          <w:b w:val="0"/>
        </w:rPr>
      </w:pPr>
      <w:r w:rsidRPr="00DF5BDA">
        <w:rPr>
          <w:b w:val="0"/>
        </w:rPr>
        <w:t>Plant Symbol = LOTR2</w:t>
      </w:r>
    </w:p>
    <w:p w:rsidR="00DF5BDA" w:rsidRDefault="00DF5BDA" w:rsidP="00DF5BDA">
      <w:pPr>
        <w:pStyle w:val="Heading4"/>
      </w:pPr>
      <w:r w:rsidRPr="00A90532">
        <w:t>Contributed by:</w:t>
      </w:r>
      <w:r w:rsidRPr="00CD5A16">
        <w:t xml:space="preserve"> </w:t>
      </w:r>
      <w:r>
        <w:t>USDA NRCS Idaho Plant Materials Program and USDA-FS Rocky Mountain Research Station</w:t>
      </w:r>
    </w:p>
    <w:p w:rsidR="00DF5BDA" w:rsidRDefault="00DF5BDA" w:rsidP="00DF5BDA">
      <w:pPr>
        <w:pStyle w:val="Bodytext0"/>
      </w:pPr>
    </w:p>
    <w:p w:rsidR="00DF5BDA" w:rsidRDefault="00DF5BDA" w:rsidP="00DF5BDA">
      <w:pPr>
        <w:pStyle w:val="Bodytext0"/>
      </w:pPr>
      <w:r w:rsidRPr="00D80805">
        <w:rPr>
          <w:noProof/>
        </w:rPr>
        <w:drawing>
          <wp:inline distT="0" distB="0" distL="0" distR="0">
            <wp:extent cx="2743200" cy="1830810"/>
            <wp:effectExtent l="19050" t="0" r="0" b="0"/>
            <wp:docPr id="1" name="Picture 2" descr="Nineleaf biscuitroot inflorescence.  Derek Tilley, USDA-NRCS, Aberdeen, ID P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erek.Tilley\My Documents\My Pictures\derek tilley photos\Forbs\lomatium\lotr\IMG_2519c.jpg"/>
                    <pic:cNvPicPr>
                      <a:picLocks noChangeAspect="1" noChangeArrowheads="1"/>
                    </pic:cNvPicPr>
                  </pic:nvPicPr>
                  <pic:blipFill>
                    <a:blip r:embed="rId10" cstate="print"/>
                    <a:srcRect/>
                    <a:stretch>
                      <a:fillRect/>
                    </a:stretch>
                  </pic:blipFill>
                  <pic:spPr bwMode="auto">
                    <a:xfrm>
                      <a:off x="0" y="0"/>
                      <a:ext cx="2743200" cy="1830810"/>
                    </a:xfrm>
                    <a:prstGeom prst="rect">
                      <a:avLst/>
                    </a:prstGeom>
                    <a:noFill/>
                    <a:ln w="9525">
                      <a:noFill/>
                      <a:miter lim="800000"/>
                      <a:headEnd/>
                      <a:tailEnd/>
                    </a:ln>
                  </pic:spPr>
                </pic:pic>
              </a:graphicData>
            </a:graphic>
          </wp:inline>
        </w:drawing>
      </w:r>
    </w:p>
    <w:p w:rsidR="00DF5BDA" w:rsidRPr="003E7A24" w:rsidRDefault="00DF5BDA" w:rsidP="00DF5BDA">
      <w:pPr>
        <w:pStyle w:val="Bodytext0"/>
        <w:rPr>
          <w:b/>
        </w:rPr>
      </w:pPr>
      <w:proofErr w:type="spellStart"/>
      <w:proofErr w:type="gramStart"/>
      <w:r w:rsidRPr="00384F24">
        <w:rPr>
          <w:b/>
          <w:sz w:val="16"/>
          <w:szCs w:val="16"/>
        </w:rPr>
        <w:t>Nineleaf</w:t>
      </w:r>
      <w:proofErr w:type="spellEnd"/>
      <w:r w:rsidRPr="00384F24">
        <w:rPr>
          <w:b/>
          <w:sz w:val="16"/>
          <w:szCs w:val="16"/>
        </w:rPr>
        <w:t xml:space="preserve"> </w:t>
      </w:r>
      <w:proofErr w:type="spellStart"/>
      <w:r w:rsidRPr="00384F24">
        <w:rPr>
          <w:b/>
          <w:sz w:val="16"/>
          <w:szCs w:val="16"/>
        </w:rPr>
        <w:t>biscuitroot</w:t>
      </w:r>
      <w:proofErr w:type="spellEnd"/>
      <w:r w:rsidRPr="00384F24">
        <w:rPr>
          <w:b/>
          <w:sz w:val="16"/>
          <w:szCs w:val="16"/>
        </w:rPr>
        <w:t xml:space="preserve"> inflorescence.</w:t>
      </w:r>
      <w:proofErr w:type="gramEnd"/>
      <w:r w:rsidRPr="00384F24">
        <w:rPr>
          <w:b/>
          <w:sz w:val="16"/>
          <w:szCs w:val="16"/>
        </w:rPr>
        <w:t xml:space="preserve">  Derek Tilley</w:t>
      </w:r>
      <w:r>
        <w:rPr>
          <w:b/>
          <w:sz w:val="16"/>
          <w:szCs w:val="16"/>
        </w:rPr>
        <w:t>, USDA-NRCS, Aberdeen, ID PMC</w:t>
      </w:r>
    </w:p>
    <w:p w:rsidR="00DF5BDA" w:rsidRPr="004A50AC" w:rsidRDefault="00DF5BDA" w:rsidP="00DF5BDA">
      <w:pPr>
        <w:jc w:val="left"/>
        <w:rPr>
          <w:sz w:val="20"/>
        </w:rPr>
      </w:pPr>
    </w:p>
    <w:p w:rsidR="00DF5BDA" w:rsidRPr="00A90532" w:rsidRDefault="00DF5BDA" w:rsidP="00DF5BDA">
      <w:pPr>
        <w:pStyle w:val="Heading4"/>
        <w:rPr>
          <w:b/>
          <w:i w:val="0"/>
        </w:rPr>
      </w:pPr>
      <w:r w:rsidRPr="00A90532">
        <w:rPr>
          <w:b/>
          <w:i w:val="0"/>
        </w:rPr>
        <w:t>Alternate Names</w:t>
      </w:r>
    </w:p>
    <w:p w:rsidR="00DF5BDA" w:rsidRPr="000E5F2F" w:rsidRDefault="00DF5BDA" w:rsidP="00DF5BDA">
      <w:pPr>
        <w:pStyle w:val="Heading4"/>
        <w:rPr>
          <w:rStyle w:val="Emphasis"/>
          <w:i/>
          <w:color w:val="000000"/>
        </w:rPr>
      </w:pPr>
      <w:proofErr w:type="spellStart"/>
      <w:r w:rsidRPr="000E5F2F">
        <w:rPr>
          <w:rStyle w:val="Emphasis"/>
          <w:color w:val="000000"/>
        </w:rPr>
        <w:t>Cogswellia</w:t>
      </w:r>
      <w:proofErr w:type="spellEnd"/>
      <w:r w:rsidRPr="000E5F2F">
        <w:rPr>
          <w:rStyle w:val="Emphasis"/>
          <w:color w:val="000000"/>
        </w:rPr>
        <w:t xml:space="preserve"> </w:t>
      </w:r>
      <w:proofErr w:type="spellStart"/>
      <w:r w:rsidRPr="000E5F2F">
        <w:rPr>
          <w:rStyle w:val="Emphasis"/>
          <w:color w:val="000000"/>
        </w:rPr>
        <w:t>triternata</w:t>
      </w:r>
      <w:proofErr w:type="spellEnd"/>
    </w:p>
    <w:p w:rsidR="00DF5BDA" w:rsidRPr="0015093C" w:rsidRDefault="00DF5BDA" w:rsidP="00DF5BDA">
      <w:pPr>
        <w:pStyle w:val="Heading4"/>
        <w:rPr>
          <w:color w:val="000000"/>
        </w:rPr>
      </w:pPr>
      <w:r w:rsidRPr="0015093C">
        <w:rPr>
          <w:rStyle w:val="Emphasis"/>
          <w:color w:val="000000"/>
        </w:rPr>
        <w:t xml:space="preserve">Ternate </w:t>
      </w:r>
      <w:proofErr w:type="spellStart"/>
      <w:r w:rsidRPr="0015093C">
        <w:rPr>
          <w:rStyle w:val="Emphasis"/>
          <w:color w:val="000000"/>
        </w:rPr>
        <w:t>lomatium</w:t>
      </w:r>
      <w:proofErr w:type="spellEnd"/>
    </w:p>
    <w:p w:rsidR="00DF5BDA" w:rsidRPr="00D825B6" w:rsidRDefault="00DF5BDA" w:rsidP="00DF5BDA">
      <w:pPr>
        <w:jc w:val="left"/>
        <w:rPr>
          <w:sz w:val="20"/>
        </w:rPr>
      </w:pPr>
    </w:p>
    <w:p w:rsidR="00DF5BDA" w:rsidRPr="00A90532" w:rsidRDefault="00DF5BDA" w:rsidP="00DF5BDA">
      <w:pPr>
        <w:pStyle w:val="Heading4"/>
        <w:rPr>
          <w:b/>
          <w:bCs/>
          <w:i w:val="0"/>
          <w:iCs w:val="0"/>
        </w:rPr>
      </w:pPr>
      <w:r w:rsidRPr="00A90532">
        <w:rPr>
          <w:b/>
          <w:bCs/>
          <w:i w:val="0"/>
          <w:iCs w:val="0"/>
        </w:rPr>
        <w:t>Uses</w:t>
      </w:r>
    </w:p>
    <w:p w:rsidR="00DF5BDA" w:rsidRPr="00661189" w:rsidRDefault="00DF5BDA" w:rsidP="00DF5BDA">
      <w:pPr>
        <w:pStyle w:val="Bodytext0"/>
        <w:rPr>
          <w:i/>
        </w:rPr>
      </w:pPr>
      <w:r w:rsidRPr="00661189">
        <w:rPr>
          <w:i/>
        </w:rPr>
        <w:t>Wildlife</w:t>
      </w:r>
    </w:p>
    <w:p w:rsidR="00DF5BDA" w:rsidRDefault="00DF5BDA" w:rsidP="00DF5BDA">
      <w:pPr>
        <w:pStyle w:val="Bodytext0"/>
      </w:pPr>
      <w:proofErr w:type="spellStart"/>
      <w:r>
        <w:t>Nineleaf</w:t>
      </w:r>
      <w:proofErr w:type="spellEnd"/>
      <w:r>
        <w:t xml:space="preserve"> </w:t>
      </w:r>
      <w:proofErr w:type="spellStart"/>
      <w:r>
        <w:t>biscuitroot</w:t>
      </w:r>
      <w:proofErr w:type="spellEnd"/>
      <w:r>
        <w:t xml:space="preserve"> begins growth very early in the spring, often just following snow melt, providing crucial early forage for many wildlife and domestic animals. It is considered one of the most valuable forage species of the genus due to its large stature and high production levels. It is rated as having fair to very good forage for sheep and poor to good forage for cattle (USDA-FS, 1937). Ogle and </w:t>
      </w:r>
      <w:proofErr w:type="spellStart"/>
      <w:r>
        <w:t>Brazee</w:t>
      </w:r>
      <w:proofErr w:type="spellEnd"/>
      <w:r>
        <w:t xml:space="preserve"> (2009) rate it as desirable spring and summer forage for cattle, sheep, horses, elk, deer and antelope.</w:t>
      </w:r>
    </w:p>
    <w:p w:rsidR="00DF5BDA" w:rsidRDefault="00DF5BDA" w:rsidP="00DF5BDA">
      <w:pPr>
        <w:pStyle w:val="Bodytext0"/>
      </w:pPr>
    </w:p>
    <w:p w:rsidR="00DF5BDA" w:rsidRDefault="00DF5BDA" w:rsidP="00DF5BDA">
      <w:pPr>
        <w:pStyle w:val="Bodytext0"/>
      </w:pPr>
      <w:r>
        <w:t xml:space="preserve">Early green-up and flowering make this an important species for early spring pollinators and other insects. It is highly attractive to bees. </w:t>
      </w:r>
    </w:p>
    <w:p w:rsidR="00DF5BDA" w:rsidRDefault="00DF5BDA" w:rsidP="00DF5BDA">
      <w:pPr>
        <w:pStyle w:val="Bodytext0"/>
      </w:pPr>
    </w:p>
    <w:p w:rsidR="00DF5BDA" w:rsidRDefault="00DF5BDA" w:rsidP="00DF5BDA">
      <w:pPr>
        <w:pStyle w:val="Bodytext0"/>
      </w:pPr>
      <w:r>
        <w:t>This species has been identified as an important plant species in sage- grouse habitat because of its early</w:t>
      </w:r>
    </w:p>
    <w:p w:rsidR="00DF5BDA" w:rsidRDefault="00DF5BDA" w:rsidP="00DF5BDA">
      <w:pPr>
        <w:pStyle w:val="Bodytext0"/>
      </w:pPr>
      <w:proofErr w:type="gramStart"/>
      <w:r>
        <w:t>growth</w:t>
      </w:r>
      <w:proofErr w:type="gramEnd"/>
      <w:r>
        <w:t xml:space="preserve"> habit and the associated insects that provide a critical food source for sage-grouse chicks.</w:t>
      </w:r>
    </w:p>
    <w:p w:rsidR="00DF5BDA" w:rsidRDefault="00DF5BDA" w:rsidP="00DF5BDA">
      <w:pPr>
        <w:pStyle w:val="Bodytext0"/>
      </w:pPr>
    </w:p>
    <w:p w:rsidR="00DF5BDA" w:rsidRPr="00661189" w:rsidRDefault="00DF5BDA" w:rsidP="00DF5BDA">
      <w:pPr>
        <w:pStyle w:val="Bodytext0"/>
        <w:rPr>
          <w:i/>
        </w:rPr>
      </w:pPr>
      <w:r>
        <w:rPr>
          <w:i/>
        </w:rPr>
        <w:br w:type="column"/>
      </w:r>
      <w:proofErr w:type="spellStart"/>
      <w:r w:rsidRPr="00661189">
        <w:rPr>
          <w:i/>
        </w:rPr>
        <w:lastRenderedPageBreak/>
        <w:t>Ethnobotanic</w:t>
      </w:r>
      <w:proofErr w:type="spellEnd"/>
    </w:p>
    <w:p w:rsidR="00DF5BDA" w:rsidRDefault="00DF5BDA" w:rsidP="00DF5BDA">
      <w:pPr>
        <w:pStyle w:val="Bodytext0"/>
      </w:pPr>
      <w:proofErr w:type="spellStart"/>
      <w:r>
        <w:t>Nineleaf</w:t>
      </w:r>
      <w:proofErr w:type="spellEnd"/>
      <w:r>
        <w:t xml:space="preserve"> </w:t>
      </w:r>
      <w:proofErr w:type="spellStart"/>
      <w:r>
        <w:t>biscuitroot</w:t>
      </w:r>
      <w:proofErr w:type="spellEnd"/>
      <w:r>
        <w:t xml:space="preserve"> was used by Blackfeet Indians for healing various ailments. An infusion of roots was taken for chest troubles, and the seed was chewed by long distance runners to avoid side aches (</w:t>
      </w:r>
      <w:proofErr w:type="spellStart"/>
      <w:r>
        <w:t>Moerman</w:t>
      </w:r>
      <w:proofErr w:type="spellEnd"/>
      <w:r>
        <w:t>, 1993). The seeds were also stuffed into a porcupine’s foot and tied on a young girl’s hair as a good luck charm (</w:t>
      </w:r>
      <w:proofErr w:type="spellStart"/>
      <w:r>
        <w:t>Moerman</w:t>
      </w:r>
      <w:proofErr w:type="spellEnd"/>
      <w:r>
        <w:t>, 1998).</w:t>
      </w:r>
    </w:p>
    <w:p w:rsidR="00DF5BDA" w:rsidRDefault="00DF5BDA" w:rsidP="00DF5BDA">
      <w:pPr>
        <w:pStyle w:val="Bodytext0"/>
      </w:pPr>
    </w:p>
    <w:p w:rsidR="00DF5BDA" w:rsidRDefault="00DF5BDA" w:rsidP="00DF5BDA">
      <w:pPr>
        <w:pStyle w:val="Bodytext0"/>
      </w:pPr>
      <w:r>
        <w:t xml:space="preserve">The roots of </w:t>
      </w:r>
      <w:proofErr w:type="spellStart"/>
      <w:r>
        <w:t>nineleaf</w:t>
      </w:r>
      <w:proofErr w:type="spellEnd"/>
      <w:r>
        <w:t xml:space="preserve"> and other </w:t>
      </w:r>
      <w:proofErr w:type="spellStart"/>
      <w:r>
        <w:t>biscuitroot</w:t>
      </w:r>
      <w:proofErr w:type="spellEnd"/>
      <w:r>
        <w:t xml:space="preserve"> species are edible and were used as an important food source by Native Americans. Roots could be eaten raw, cooked as a vegetable, or ground into flour for bread meal (USDA-FS, 1937).</w:t>
      </w:r>
    </w:p>
    <w:p w:rsidR="00DF5BDA" w:rsidRDefault="00DF5BDA" w:rsidP="00DF5BDA">
      <w:pPr>
        <w:pStyle w:val="Bodytext0"/>
      </w:pPr>
    </w:p>
    <w:p w:rsidR="00DF5BDA" w:rsidRPr="00725259" w:rsidRDefault="00DF5BDA" w:rsidP="00DF5BDA">
      <w:pPr>
        <w:pStyle w:val="Heading4"/>
        <w:rPr>
          <w:b/>
          <w:bCs/>
          <w:i w:val="0"/>
          <w:iCs w:val="0"/>
        </w:rPr>
      </w:pPr>
      <w:bookmarkStart w:id="0" w:name="OLE_LINK1"/>
      <w:r w:rsidRPr="00A90532">
        <w:rPr>
          <w:b/>
          <w:bCs/>
          <w:i w:val="0"/>
          <w:iCs w:val="0"/>
        </w:rPr>
        <w:t>Status</w:t>
      </w:r>
    </w:p>
    <w:p w:rsidR="00DF5BDA" w:rsidRDefault="00DF5BDA" w:rsidP="00DF5BDA">
      <w:pPr>
        <w:pStyle w:val="Bodytext0"/>
      </w:pPr>
      <w:r>
        <w:t>Consult the PLANTS Web site and your State Department of Natural Resources for this plant’s current status (e.g., threatened or endangered species, state noxious status, and wetland indicator values).</w:t>
      </w:r>
    </w:p>
    <w:bookmarkEnd w:id="0"/>
    <w:p w:rsidR="00DF5BDA" w:rsidRPr="00712AC4" w:rsidRDefault="00DF5BDA" w:rsidP="00DF5BDA">
      <w:pPr>
        <w:pStyle w:val="Header3"/>
        <w:keepNext w:val="0"/>
        <w:rPr>
          <w:b w:val="0"/>
        </w:rPr>
      </w:pPr>
    </w:p>
    <w:p w:rsidR="00DF5BDA" w:rsidRPr="00A90532" w:rsidRDefault="00DF5BDA" w:rsidP="00DF5BDA">
      <w:pPr>
        <w:pStyle w:val="Heading4"/>
        <w:rPr>
          <w:b/>
          <w:bCs/>
          <w:i w:val="0"/>
          <w:iCs w:val="0"/>
        </w:rPr>
      </w:pPr>
      <w:r w:rsidRPr="00A90532">
        <w:rPr>
          <w:b/>
          <w:bCs/>
          <w:i w:val="0"/>
          <w:iCs w:val="0"/>
        </w:rPr>
        <w:t>Description</w:t>
      </w:r>
    </w:p>
    <w:p w:rsidR="00DF5BDA" w:rsidRDefault="00DF5BDA" w:rsidP="00DF5BDA">
      <w:pPr>
        <w:pStyle w:val="Bodytext0"/>
      </w:pPr>
      <w:r w:rsidRPr="002375B8">
        <w:rPr>
          <w:i/>
        </w:rPr>
        <w:t>General</w:t>
      </w:r>
      <w:r>
        <w:t>: Carrot family (</w:t>
      </w:r>
      <w:proofErr w:type="spellStart"/>
      <w:r>
        <w:t>Apiaceae</w:t>
      </w:r>
      <w:proofErr w:type="spellEnd"/>
      <w:r>
        <w:t xml:space="preserve">). </w:t>
      </w:r>
      <w:proofErr w:type="spellStart"/>
      <w:r>
        <w:t>Nineleaf</w:t>
      </w:r>
      <w:proofErr w:type="spellEnd"/>
      <w:r>
        <w:t xml:space="preserve"> </w:t>
      </w:r>
      <w:proofErr w:type="spellStart"/>
      <w:r>
        <w:t>biscuitroot</w:t>
      </w:r>
      <w:proofErr w:type="spellEnd"/>
      <w:r>
        <w:t xml:space="preserve"> is an herbaceous </w:t>
      </w:r>
      <w:proofErr w:type="spellStart"/>
      <w:r>
        <w:t>forb</w:t>
      </w:r>
      <w:proofErr w:type="spellEnd"/>
      <w:r>
        <w:t xml:space="preserve"> that grows from a large taproot. Mature plants reach 70 cm (28 in) tall. Leaves are ternate-</w:t>
      </w:r>
      <w:proofErr w:type="spellStart"/>
      <w:r>
        <w:t>pinnately</w:t>
      </w:r>
      <w:proofErr w:type="spellEnd"/>
      <w:r>
        <w:t xml:space="preserve"> compound with 9 to 21 leaflets or segments and petioles up to 20 cm (8 in) long (Welsh et al., 2003). The petiole has a dilated base which forms a sheath around the stem. Leaflets range from 1 to 13 cm (0.4 to 5 in) long and 1 to 1.5 cm (0.4 to 0.6 in) wide. The inflorescence is an umbel with 4 to 20 rays ending in bright yellow flowers. The fruit is 8 to 15 mm (0.6 in) long and 4 to 11 mm (0.16 to 0.43 in) wide with lateral wings from 1 to 3 mm (0.04 to 0.12 in) wide. </w:t>
      </w:r>
    </w:p>
    <w:p w:rsidR="00DF5BDA" w:rsidRDefault="00DF5BDA" w:rsidP="00DF5BDA">
      <w:pPr>
        <w:pStyle w:val="Bodytext0"/>
      </w:pPr>
    </w:p>
    <w:p w:rsidR="00DF5BDA" w:rsidRDefault="00DF5BDA" w:rsidP="00DF5BDA">
      <w:pPr>
        <w:pStyle w:val="Bodytext0"/>
      </w:pPr>
      <w:r>
        <w:t xml:space="preserve">The root is a long, narrow taproot which can extend several feet into the soil. Five-year old </w:t>
      </w:r>
      <w:proofErr w:type="spellStart"/>
      <w:r>
        <w:t>nineleaf</w:t>
      </w:r>
      <w:proofErr w:type="spellEnd"/>
      <w:r>
        <w:t xml:space="preserve"> </w:t>
      </w:r>
      <w:proofErr w:type="spellStart"/>
      <w:r>
        <w:t>biscuitroot</w:t>
      </w:r>
      <w:proofErr w:type="spellEnd"/>
      <w:r>
        <w:t xml:space="preserve"> grown at Aberdeen, Idaho had taproots of up to 28 cm (11 in) long and weighing up to 125 g (0.27 lb). The taproot makes </w:t>
      </w:r>
      <w:proofErr w:type="spellStart"/>
      <w:r>
        <w:t>nineleaf</w:t>
      </w:r>
      <w:proofErr w:type="spellEnd"/>
      <w:r>
        <w:t xml:space="preserve"> </w:t>
      </w:r>
      <w:proofErr w:type="spellStart"/>
      <w:r>
        <w:t>biscuitroot</w:t>
      </w:r>
      <w:proofErr w:type="spellEnd"/>
      <w:r>
        <w:t xml:space="preserve"> extremely tolerant</w:t>
      </w:r>
      <w:r w:rsidRPr="000E5F2F">
        <w:t xml:space="preserve"> </w:t>
      </w:r>
      <w:r>
        <w:t>to grazing, trampling and drought, and fire (</w:t>
      </w:r>
      <w:proofErr w:type="spellStart"/>
      <w:r>
        <w:t>Monsen</w:t>
      </w:r>
      <w:proofErr w:type="spellEnd"/>
      <w:r>
        <w:t xml:space="preserve"> et al., 2004).</w:t>
      </w:r>
    </w:p>
    <w:p w:rsidR="00DF5BDA" w:rsidRPr="00A90532" w:rsidRDefault="00DF5BDA" w:rsidP="00DF5BDA">
      <w:pPr>
        <w:pStyle w:val="Heading4"/>
        <w:rPr>
          <w:b/>
          <w:bCs/>
          <w:i w:val="0"/>
          <w:iCs w:val="0"/>
        </w:rPr>
      </w:pPr>
    </w:p>
    <w:p w:rsidR="00DF5BDA" w:rsidRDefault="00DF5BDA" w:rsidP="00DF5BDA">
      <w:pPr>
        <w:pStyle w:val="Bodytext0"/>
      </w:pPr>
      <w:r>
        <w:t>Flowering takes place from late spring through mid-summer with seed ripening in July and August.</w:t>
      </w:r>
      <w:r w:rsidRPr="00B25164">
        <w:t xml:space="preserve"> </w:t>
      </w:r>
      <w:r>
        <w:t xml:space="preserve">There are </w:t>
      </w:r>
      <w:proofErr w:type="gramStart"/>
      <w:r>
        <w:t>approximately 42,000 seeds/lb (</w:t>
      </w:r>
      <w:proofErr w:type="spellStart"/>
      <w:r>
        <w:t>Monsen</w:t>
      </w:r>
      <w:proofErr w:type="spellEnd"/>
      <w:r>
        <w:t xml:space="preserve"> et al., 2004)</w:t>
      </w:r>
      <w:proofErr w:type="gramEnd"/>
      <w:r>
        <w:t>.</w:t>
      </w:r>
    </w:p>
    <w:p w:rsidR="00DF5BDA" w:rsidRDefault="00DF5BDA" w:rsidP="00DF5BDA">
      <w:pPr>
        <w:pStyle w:val="Bodytext0"/>
      </w:pPr>
    </w:p>
    <w:p w:rsidR="00DF5BDA" w:rsidRDefault="00DF5BDA" w:rsidP="00DF5BDA">
      <w:pPr>
        <w:pStyle w:val="Bodytext0"/>
      </w:pPr>
      <w:r>
        <w:rPr>
          <w:noProof/>
        </w:rPr>
        <w:lastRenderedPageBreak/>
        <w:drawing>
          <wp:inline distT="0" distB="0" distL="0" distR="0">
            <wp:extent cx="2743200" cy="1478552"/>
            <wp:effectExtent l="19050" t="0" r="0" b="0"/>
            <wp:docPr id="4" name="Picture 1" descr="Nineleaf biscuitroot seed. Derek Tilley, USDA-NRCS, Aberdeen, ID P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Forbs\lomatium\lotr\IMG_2585ce.jpg"/>
                    <pic:cNvPicPr>
                      <a:picLocks noChangeAspect="1" noChangeArrowheads="1"/>
                    </pic:cNvPicPr>
                  </pic:nvPicPr>
                  <pic:blipFill>
                    <a:blip r:embed="rId11" cstate="print"/>
                    <a:srcRect b="15637"/>
                    <a:stretch>
                      <a:fillRect/>
                    </a:stretch>
                  </pic:blipFill>
                  <pic:spPr bwMode="auto">
                    <a:xfrm>
                      <a:off x="0" y="0"/>
                      <a:ext cx="2743200" cy="1478552"/>
                    </a:xfrm>
                    <a:prstGeom prst="rect">
                      <a:avLst/>
                    </a:prstGeom>
                    <a:noFill/>
                    <a:ln w="9525">
                      <a:noFill/>
                      <a:miter lim="800000"/>
                      <a:headEnd/>
                      <a:tailEnd/>
                    </a:ln>
                  </pic:spPr>
                </pic:pic>
              </a:graphicData>
            </a:graphic>
          </wp:inline>
        </w:drawing>
      </w:r>
    </w:p>
    <w:p w:rsidR="00DF5BDA" w:rsidRPr="003E7A24" w:rsidRDefault="00DF5BDA" w:rsidP="00DF5BDA">
      <w:pPr>
        <w:pStyle w:val="Bodytext0"/>
        <w:rPr>
          <w:b/>
          <w:sz w:val="16"/>
          <w:szCs w:val="16"/>
        </w:rPr>
      </w:pPr>
      <w:proofErr w:type="spellStart"/>
      <w:proofErr w:type="gramStart"/>
      <w:r w:rsidRPr="00384F24">
        <w:rPr>
          <w:b/>
          <w:sz w:val="16"/>
          <w:szCs w:val="16"/>
        </w:rPr>
        <w:t>Nineleaf</w:t>
      </w:r>
      <w:proofErr w:type="spellEnd"/>
      <w:r w:rsidRPr="00384F24">
        <w:rPr>
          <w:b/>
          <w:sz w:val="16"/>
          <w:szCs w:val="16"/>
        </w:rPr>
        <w:t xml:space="preserve"> </w:t>
      </w:r>
      <w:proofErr w:type="spellStart"/>
      <w:r w:rsidRPr="00384F24">
        <w:rPr>
          <w:b/>
          <w:sz w:val="16"/>
          <w:szCs w:val="16"/>
        </w:rPr>
        <w:t>biscuitroot</w:t>
      </w:r>
      <w:proofErr w:type="spellEnd"/>
      <w:r w:rsidRPr="00384F24">
        <w:rPr>
          <w:b/>
          <w:sz w:val="16"/>
          <w:szCs w:val="16"/>
        </w:rPr>
        <w:t xml:space="preserve"> seed.</w:t>
      </w:r>
      <w:proofErr w:type="gramEnd"/>
      <w:r w:rsidRPr="00384F24">
        <w:rPr>
          <w:b/>
          <w:sz w:val="16"/>
          <w:szCs w:val="16"/>
        </w:rPr>
        <w:t xml:space="preserve"> Derek Tilley</w:t>
      </w:r>
      <w:r>
        <w:rPr>
          <w:b/>
          <w:sz w:val="16"/>
          <w:szCs w:val="16"/>
        </w:rPr>
        <w:t>, USDA-NRCS, Aberdeen, ID PMC</w:t>
      </w:r>
    </w:p>
    <w:p w:rsidR="00DF5BDA" w:rsidRDefault="00DF5BDA" w:rsidP="00DF5BDA">
      <w:pPr>
        <w:pStyle w:val="Bodytext0"/>
      </w:pPr>
    </w:p>
    <w:p w:rsidR="00DF5BDA" w:rsidRDefault="00DF5BDA" w:rsidP="00DF5BDA">
      <w:pPr>
        <w:pStyle w:val="Bodytext0"/>
      </w:pPr>
      <w:r>
        <w:t>Plants are known to live more than 20 years (Garden guides, 2010).</w:t>
      </w:r>
    </w:p>
    <w:p w:rsidR="00DF5BDA" w:rsidRDefault="00DF5BDA" w:rsidP="00DF5BDA">
      <w:pPr>
        <w:pStyle w:val="Bodytext0"/>
      </w:pPr>
    </w:p>
    <w:p w:rsidR="00DF5BDA" w:rsidRDefault="00DF5BDA" w:rsidP="00DF5BDA">
      <w:pPr>
        <w:pStyle w:val="Bodytext0"/>
      </w:pPr>
      <w:r w:rsidRPr="002375B8">
        <w:rPr>
          <w:i/>
        </w:rPr>
        <w:t>Distribution</w:t>
      </w:r>
      <w:r>
        <w:t>:</w:t>
      </w:r>
    </w:p>
    <w:p w:rsidR="00DF5BDA" w:rsidRDefault="00DF5BDA" w:rsidP="00DF5BDA">
      <w:pPr>
        <w:pStyle w:val="Bodytext0"/>
      </w:pPr>
      <w:proofErr w:type="spellStart"/>
      <w:r>
        <w:t>Nineleaf</w:t>
      </w:r>
      <w:proofErr w:type="spellEnd"/>
      <w:r>
        <w:t xml:space="preserve"> biscuit is native to western North America, occurring from northeastern California to British Columbia and east to Alberta and Colorado.</w:t>
      </w:r>
      <w:r w:rsidRPr="00C63D17">
        <w:t xml:space="preserve"> </w:t>
      </w:r>
      <w:r>
        <w:t>For current distribution in North America, consult the Plant Profile page for this species on the PLANTS website.</w:t>
      </w:r>
    </w:p>
    <w:p w:rsidR="00DF5BDA" w:rsidRDefault="00DF5BDA" w:rsidP="00DF5BDA">
      <w:pPr>
        <w:pStyle w:val="Bodytext0"/>
      </w:pPr>
    </w:p>
    <w:p w:rsidR="00DF5BDA" w:rsidRDefault="00DF5BDA" w:rsidP="00DF5BDA">
      <w:pPr>
        <w:pStyle w:val="Bodytext0"/>
      </w:pPr>
      <w:r w:rsidRPr="002375B8">
        <w:rPr>
          <w:i/>
        </w:rPr>
        <w:t>Habitat</w:t>
      </w:r>
      <w:r>
        <w:t xml:space="preserve">: </w:t>
      </w:r>
    </w:p>
    <w:p w:rsidR="00DF5BDA" w:rsidRDefault="00DF5BDA" w:rsidP="00DF5BDA">
      <w:pPr>
        <w:pStyle w:val="Bodytext0"/>
      </w:pPr>
      <w:r>
        <w:t xml:space="preserve">This species is common on sunny valley bottoms, open ridges and slopes of foothills and lower mountains. It is also sometimes found at higher elevations. It can be found in association with mountain shrub, mountain big sagebrush, </w:t>
      </w:r>
      <w:proofErr w:type="spellStart"/>
      <w:r>
        <w:t>pinyon</w:t>
      </w:r>
      <w:proofErr w:type="spellEnd"/>
      <w:r>
        <w:t>-juniper and alpine plant communities at elevations from 1,300 to 2,900 m (4,200 to 9,500 ft) (Welsh et al., 2003).</w:t>
      </w:r>
    </w:p>
    <w:p w:rsidR="00DF5BDA" w:rsidRDefault="00DF5BDA" w:rsidP="00DF5BDA">
      <w:pPr>
        <w:pStyle w:val="Heading4"/>
        <w:rPr>
          <w:b/>
          <w:bCs/>
          <w:i w:val="0"/>
          <w:iCs w:val="0"/>
        </w:rPr>
      </w:pPr>
    </w:p>
    <w:p w:rsidR="00DF5BDA" w:rsidRPr="00A90532" w:rsidRDefault="00DF5BDA" w:rsidP="00DF5BDA">
      <w:pPr>
        <w:pStyle w:val="Heading4"/>
        <w:rPr>
          <w:b/>
          <w:bCs/>
          <w:i w:val="0"/>
          <w:iCs w:val="0"/>
        </w:rPr>
      </w:pPr>
      <w:r w:rsidRPr="00A90532">
        <w:rPr>
          <w:b/>
          <w:bCs/>
          <w:i w:val="0"/>
          <w:iCs w:val="0"/>
        </w:rPr>
        <w:t>Adaptation</w:t>
      </w:r>
    </w:p>
    <w:p w:rsidR="00DF5BDA" w:rsidRDefault="00DF5BDA" w:rsidP="00DF5BDA">
      <w:pPr>
        <w:pStyle w:val="Bodytext0"/>
      </w:pPr>
      <w:proofErr w:type="spellStart"/>
      <w:r>
        <w:t>Nineleaf</w:t>
      </w:r>
      <w:proofErr w:type="spellEnd"/>
      <w:r>
        <w:t xml:space="preserve"> </w:t>
      </w:r>
      <w:proofErr w:type="spellStart"/>
      <w:r>
        <w:t>biscuitroot</w:t>
      </w:r>
      <w:proofErr w:type="spellEnd"/>
      <w:r>
        <w:t xml:space="preserve"> is adapted to well drained, dry rocky soils in areas receiving 20 to 50 cm (8 to 20 in) of annual precipitation (Walker and Shaw, 2005). It is reported to grow in soils with a pH of 6.5 to 8.8 and minimum of 120 frost free days. (Garden Guides, 2010); however, the authors have seen the species growing in areas with an average of 90 frost free days.</w:t>
      </w:r>
    </w:p>
    <w:p w:rsidR="00DF5BDA" w:rsidRDefault="00DF5BDA" w:rsidP="00DF5BDA">
      <w:pPr>
        <w:pStyle w:val="Bodytext0"/>
      </w:pPr>
    </w:p>
    <w:p w:rsidR="00DF5BDA" w:rsidRPr="00A90532" w:rsidRDefault="00DF5BDA" w:rsidP="00DF5BDA">
      <w:pPr>
        <w:pStyle w:val="Heading4"/>
        <w:rPr>
          <w:b/>
          <w:bCs/>
          <w:i w:val="0"/>
          <w:iCs w:val="0"/>
        </w:rPr>
      </w:pPr>
      <w:r w:rsidRPr="00A90532">
        <w:rPr>
          <w:b/>
          <w:bCs/>
          <w:i w:val="0"/>
          <w:iCs w:val="0"/>
        </w:rPr>
        <w:t>Establishment</w:t>
      </w:r>
    </w:p>
    <w:p w:rsidR="00DF5BDA" w:rsidRDefault="00DF5BDA" w:rsidP="00DF5BDA">
      <w:pPr>
        <w:pStyle w:val="Bodytext0"/>
      </w:pPr>
      <w:r>
        <w:t xml:space="preserve">The seed can be broadcast or drilled to 0.3 to 0.6 cm (1/8 to 1/4 in) into a well prepared, weed-free seed bed. This species should be seeded in late fall as a dormant planting to allow natural stratification. </w:t>
      </w:r>
      <w:proofErr w:type="spellStart"/>
      <w:r>
        <w:t>Nineleaf</w:t>
      </w:r>
      <w:proofErr w:type="spellEnd"/>
      <w:r>
        <w:t xml:space="preserve"> </w:t>
      </w:r>
      <w:proofErr w:type="spellStart"/>
      <w:r>
        <w:t>biscuitroot</w:t>
      </w:r>
      <w:proofErr w:type="spellEnd"/>
      <w:r>
        <w:t xml:space="preserve"> does well in seed mixtures (</w:t>
      </w:r>
      <w:proofErr w:type="spellStart"/>
      <w:r>
        <w:t>Monsen</w:t>
      </w:r>
      <w:proofErr w:type="spellEnd"/>
      <w:r>
        <w:t xml:space="preserve"> et al., 2004).</w:t>
      </w:r>
      <w:r w:rsidRPr="00B25164">
        <w:t xml:space="preserve"> </w:t>
      </w:r>
    </w:p>
    <w:p w:rsidR="00DF5BDA" w:rsidRDefault="00DF5BDA" w:rsidP="00DF5BDA">
      <w:pPr>
        <w:pStyle w:val="Bodytext0"/>
      </w:pPr>
    </w:p>
    <w:p w:rsidR="00DF5BDA" w:rsidRPr="00A90532" w:rsidRDefault="00DF5BDA" w:rsidP="00DF5BDA">
      <w:pPr>
        <w:pStyle w:val="Heading4"/>
        <w:rPr>
          <w:b/>
          <w:bCs/>
          <w:i w:val="0"/>
          <w:iCs w:val="0"/>
        </w:rPr>
      </w:pPr>
      <w:r w:rsidRPr="00A90532">
        <w:rPr>
          <w:b/>
          <w:bCs/>
          <w:i w:val="0"/>
          <w:iCs w:val="0"/>
        </w:rPr>
        <w:t>Management</w:t>
      </w:r>
    </w:p>
    <w:p w:rsidR="00DF5BDA" w:rsidRDefault="00DF5BDA" w:rsidP="00DF5BDA">
      <w:pPr>
        <w:pStyle w:val="Bodytext0"/>
      </w:pPr>
      <w:r>
        <w:t xml:space="preserve">Once established, </w:t>
      </w:r>
      <w:proofErr w:type="spellStart"/>
      <w:r>
        <w:t>nineleaf</w:t>
      </w:r>
      <w:proofErr w:type="spellEnd"/>
      <w:r>
        <w:t xml:space="preserve"> </w:t>
      </w:r>
      <w:proofErr w:type="spellStart"/>
      <w:r>
        <w:t>biscuitroot</w:t>
      </w:r>
      <w:proofErr w:type="spellEnd"/>
      <w:r>
        <w:t xml:space="preserve"> is very competitive against weeds due to its long taproot; however additional measures to control weeds are necessary for seed production. </w:t>
      </w:r>
    </w:p>
    <w:p w:rsidR="00DF5BDA" w:rsidRDefault="00DF5BDA" w:rsidP="00DF5BDA">
      <w:pPr>
        <w:pStyle w:val="Bodytext0"/>
      </w:pPr>
    </w:p>
    <w:p w:rsidR="00DF5BDA" w:rsidRPr="00A90532" w:rsidRDefault="00DF5BDA" w:rsidP="00DF5BDA">
      <w:pPr>
        <w:pStyle w:val="Heading4"/>
        <w:rPr>
          <w:b/>
          <w:bCs/>
          <w:i w:val="0"/>
          <w:iCs w:val="0"/>
        </w:rPr>
      </w:pPr>
      <w:r w:rsidRPr="00A90532">
        <w:rPr>
          <w:b/>
          <w:bCs/>
          <w:i w:val="0"/>
          <w:iCs w:val="0"/>
        </w:rPr>
        <w:t>Pests and Potential Problems</w:t>
      </w:r>
    </w:p>
    <w:p w:rsidR="00DF5BDA" w:rsidRDefault="00DF5BDA" w:rsidP="00DF5BDA">
      <w:pPr>
        <w:pStyle w:val="Bodytext0"/>
      </w:pPr>
      <w:r>
        <w:t xml:space="preserve">There are no known pests associated with </w:t>
      </w:r>
      <w:proofErr w:type="spellStart"/>
      <w:r>
        <w:t>nineleaf</w:t>
      </w:r>
      <w:proofErr w:type="spellEnd"/>
      <w:r>
        <w:t xml:space="preserve"> </w:t>
      </w:r>
      <w:proofErr w:type="spellStart"/>
      <w:r>
        <w:t>biscuitroot</w:t>
      </w:r>
      <w:proofErr w:type="spellEnd"/>
      <w:r>
        <w:t>.</w:t>
      </w:r>
    </w:p>
    <w:p w:rsidR="00DF5BDA" w:rsidRDefault="00DF5BDA" w:rsidP="00DF5BDA">
      <w:pPr>
        <w:pStyle w:val="Heading4"/>
        <w:rPr>
          <w:b/>
          <w:bCs/>
          <w:i w:val="0"/>
          <w:iCs w:val="0"/>
        </w:rPr>
      </w:pPr>
    </w:p>
    <w:p w:rsidR="00DF5BDA" w:rsidRPr="00A90532" w:rsidRDefault="00DF5BDA" w:rsidP="00DF5BDA">
      <w:pPr>
        <w:pStyle w:val="Heading4"/>
        <w:rPr>
          <w:b/>
          <w:bCs/>
          <w:i w:val="0"/>
          <w:iCs w:val="0"/>
        </w:rPr>
      </w:pPr>
      <w:r w:rsidRPr="00A90532">
        <w:rPr>
          <w:b/>
          <w:bCs/>
          <w:i w:val="0"/>
          <w:iCs w:val="0"/>
        </w:rPr>
        <w:t>Environmental Concerns</w:t>
      </w:r>
    </w:p>
    <w:p w:rsidR="00DF5BDA" w:rsidRDefault="00DF5BDA" w:rsidP="00DF5BDA">
      <w:pPr>
        <w:pStyle w:val="Bodytext0"/>
      </w:pPr>
      <w:r>
        <w:lastRenderedPageBreak/>
        <w:t xml:space="preserve">There are no known environmental concerns regarding </w:t>
      </w:r>
      <w:proofErr w:type="spellStart"/>
      <w:r>
        <w:t>nineleaf</w:t>
      </w:r>
      <w:proofErr w:type="spellEnd"/>
      <w:r>
        <w:t xml:space="preserve"> </w:t>
      </w:r>
      <w:proofErr w:type="spellStart"/>
      <w:r>
        <w:t>biscuitroot</w:t>
      </w:r>
      <w:proofErr w:type="spellEnd"/>
      <w:r>
        <w:t>.</w:t>
      </w:r>
    </w:p>
    <w:p w:rsidR="00DF5BDA" w:rsidRDefault="00DF5BDA" w:rsidP="00DF5BDA">
      <w:pPr>
        <w:pStyle w:val="Bodytext0"/>
      </w:pPr>
    </w:p>
    <w:p w:rsidR="00DF5BDA" w:rsidRDefault="00DF5BDA" w:rsidP="00DF5BDA">
      <w:pPr>
        <w:pStyle w:val="Heading4"/>
      </w:pPr>
      <w:r w:rsidRPr="00A90532">
        <w:rPr>
          <w:b/>
          <w:bCs/>
          <w:i w:val="0"/>
          <w:iCs w:val="0"/>
        </w:rPr>
        <w:t>Plant Production</w:t>
      </w:r>
    </w:p>
    <w:p w:rsidR="00DF5BDA" w:rsidRDefault="00DF5BDA" w:rsidP="00DF5BDA">
      <w:pPr>
        <w:pStyle w:val="Bodytext0"/>
      </w:pPr>
      <w:r>
        <w:t xml:space="preserve">Seed matures in July or August. </w:t>
      </w:r>
      <w:proofErr w:type="spellStart"/>
      <w:r>
        <w:t>Wildland</w:t>
      </w:r>
      <w:proofErr w:type="spellEnd"/>
      <w:r>
        <w:t xml:space="preserve"> seed is easily hand collected. The seed disarticulates readily from the stems, and very clean, small collections can be made by shaking ripened inflorescences over a bag or tarp. Minor screening to remove sticks provides excellent purity. Seed viability in proper storage conditions remains high for 3 to 4 years (</w:t>
      </w:r>
      <w:proofErr w:type="spellStart"/>
      <w:r>
        <w:t>Monsen</w:t>
      </w:r>
      <w:proofErr w:type="spellEnd"/>
      <w:r>
        <w:t xml:space="preserve"> et al., 2004).</w:t>
      </w:r>
    </w:p>
    <w:p w:rsidR="00DF5BDA" w:rsidRPr="003E7A24" w:rsidRDefault="00DF5BDA" w:rsidP="00DF5BDA">
      <w:pPr>
        <w:pStyle w:val="CaptionNRCS"/>
        <w:rPr>
          <w:b/>
        </w:rPr>
      </w:pPr>
      <w:r w:rsidRPr="00D80805">
        <w:rPr>
          <w:noProof/>
        </w:rPr>
        <w:drawing>
          <wp:inline distT="0" distB="0" distL="0" distR="0">
            <wp:extent cx="2743200" cy="4416725"/>
            <wp:effectExtent l="19050" t="0" r="0" b="0"/>
            <wp:docPr id="5" name="Picture 3" descr="Five year old nineleaf biscuitroot taken from a seed production field at Aberdeen, Idaho. Derek Tilley, USDA-NRCS, Aberdeen, ID PM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erek.Tilley\My Documents\My Pictures\derek tilley photos\Forbs\lomatium\lotr\IMG_2500c.jpg"/>
                    <pic:cNvPicPr>
                      <a:picLocks noChangeAspect="1" noChangeArrowheads="1"/>
                    </pic:cNvPicPr>
                  </pic:nvPicPr>
                  <pic:blipFill>
                    <a:blip r:embed="rId12" cstate="print"/>
                    <a:srcRect/>
                    <a:stretch>
                      <a:fillRect/>
                    </a:stretch>
                  </pic:blipFill>
                  <pic:spPr bwMode="auto">
                    <a:xfrm>
                      <a:off x="0" y="0"/>
                      <a:ext cx="2743200" cy="4416725"/>
                    </a:xfrm>
                    <a:prstGeom prst="rect">
                      <a:avLst/>
                    </a:prstGeom>
                    <a:noFill/>
                    <a:ln w="9525">
                      <a:noFill/>
                      <a:miter lim="800000"/>
                      <a:headEnd/>
                      <a:tailEnd/>
                    </a:ln>
                  </pic:spPr>
                </pic:pic>
              </a:graphicData>
            </a:graphic>
          </wp:inline>
        </w:drawing>
      </w:r>
      <w:r>
        <w:rPr>
          <w:b/>
        </w:rPr>
        <w:t xml:space="preserve"> </w:t>
      </w:r>
      <w:proofErr w:type="gramStart"/>
      <w:r w:rsidRPr="00384F24">
        <w:rPr>
          <w:b/>
        </w:rPr>
        <w:t xml:space="preserve">Five year old </w:t>
      </w:r>
      <w:proofErr w:type="spellStart"/>
      <w:r w:rsidRPr="00384F24">
        <w:rPr>
          <w:b/>
        </w:rPr>
        <w:t>nineleaf</w:t>
      </w:r>
      <w:proofErr w:type="spellEnd"/>
      <w:r w:rsidRPr="00384F24">
        <w:rPr>
          <w:b/>
        </w:rPr>
        <w:t xml:space="preserve"> </w:t>
      </w:r>
      <w:proofErr w:type="spellStart"/>
      <w:r w:rsidRPr="00384F24">
        <w:rPr>
          <w:b/>
        </w:rPr>
        <w:t>biscuitroot</w:t>
      </w:r>
      <w:proofErr w:type="spellEnd"/>
      <w:r w:rsidRPr="00384F24">
        <w:rPr>
          <w:b/>
        </w:rPr>
        <w:t xml:space="preserve"> taken from a seed production field at Aberdeen, Idaho.</w:t>
      </w:r>
      <w:proofErr w:type="gramEnd"/>
      <w:r w:rsidRPr="00384F24">
        <w:rPr>
          <w:b/>
        </w:rPr>
        <w:t xml:space="preserve"> Derek Tilley</w:t>
      </w:r>
      <w:r>
        <w:rPr>
          <w:b/>
        </w:rPr>
        <w:t>,</w:t>
      </w:r>
      <w:r w:rsidRPr="003E7A24">
        <w:rPr>
          <w:b/>
        </w:rPr>
        <w:t xml:space="preserve"> </w:t>
      </w:r>
      <w:r>
        <w:rPr>
          <w:b/>
        </w:rPr>
        <w:t>USDA-NRCS, Aberdeen, ID PMC</w:t>
      </w:r>
    </w:p>
    <w:p w:rsidR="00DF5BDA" w:rsidRDefault="00DF5BDA" w:rsidP="00DF5BDA">
      <w:pPr>
        <w:pStyle w:val="Bodytext0"/>
      </w:pPr>
      <w:r>
        <w:t xml:space="preserve">For greenhouse plant production, a long stratification period is required. Parkinson and </w:t>
      </w:r>
      <w:proofErr w:type="spellStart"/>
      <w:r>
        <w:t>DeBolt</w:t>
      </w:r>
      <w:proofErr w:type="spellEnd"/>
      <w:r>
        <w:t xml:space="preserve"> and Parkinson (2005) achieved over 90% germination after a 60 day cold/moist stratification. Skinner (2007) saw no germination with a non-stratified or 30 day cold/moist stratification treatment. Similar results were observed at </w:t>
      </w:r>
      <w:r w:rsidRPr="00280604">
        <w:t>by St. John and Ogle (2005). Best</w:t>
      </w:r>
      <w:r>
        <w:t xml:space="preserve"> results are obtained when seed is sown in late fall or early winter and left outside to stratify naturally.  Containerized plants should be grown for a full season and overwintered before transplanting the following spring. Transplants are very hardy, and if weeds are controlled, 100% establishment can be accomplished (Skinner, 2007).</w:t>
      </w:r>
    </w:p>
    <w:p w:rsidR="00DF5BDA" w:rsidRDefault="00DF5BDA" w:rsidP="00DF5BDA">
      <w:pPr>
        <w:pStyle w:val="Bodytext0"/>
      </w:pPr>
    </w:p>
    <w:p w:rsidR="00DF5BDA" w:rsidRDefault="00DF5BDA">
      <w:pPr>
        <w:jc w:val="left"/>
        <w:rPr>
          <w:b/>
          <w:sz w:val="20"/>
        </w:rPr>
      </w:pPr>
      <w:r>
        <w:rPr>
          <w:b/>
        </w:rPr>
        <w:br w:type="page"/>
      </w:r>
    </w:p>
    <w:p w:rsidR="00DF5BDA" w:rsidRPr="00C63D17" w:rsidRDefault="00DF5BDA" w:rsidP="00DF5BDA">
      <w:pPr>
        <w:pStyle w:val="Bodytext0"/>
        <w:rPr>
          <w:b/>
        </w:rPr>
      </w:pPr>
      <w:r w:rsidRPr="00C63D17">
        <w:rPr>
          <w:b/>
        </w:rPr>
        <w:lastRenderedPageBreak/>
        <w:t>Large Scale Seed Production</w:t>
      </w:r>
    </w:p>
    <w:p w:rsidR="00DF5BDA" w:rsidRDefault="00DF5BDA" w:rsidP="00DF5BDA">
      <w:pPr>
        <w:pStyle w:val="Bodytext0"/>
      </w:pPr>
      <w:r>
        <w:t xml:space="preserve">Seed can be sown in rows </w:t>
      </w:r>
      <w:r w:rsidRPr="005220C3">
        <w:t xml:space="preserve">at </w:t>
      </w:r>
      <w:r>
        <w:t>82</w:t>
      </w:r>
      <w:r w:rsidRPr="005220C3">
        <w:t xml:space="preserve"> </w:t>
      </w:r>
      <w:r>
        <w:t>pure live seeds (</w:t>
      </w:r>
      <w:r w:rsidRPr="005220C3">
        <w:t>PLS</w:t>
      </w:r>
      <w:r>
        <w:t>)</w:t>
      </w:r>
      <w:r w:rsidRPr="005220C3">
        <w:t>/</w:t>
      </w:r>
      <w:r>
        <w:t>m</w:t>
      </w:r>
      <w:r w:rsidRPr="005220C3">
        <w:t xml:space="preserve"> </w:t>
      </w:r>
      <w:r>
        <w:t>(25 PLS/ft) or into weed barrier fabric at 40 to 60 cm (18 to 24 in) spacing. All seeding should be completed as dormant fall seeding to allow natural stratification to occur.</w:t>
      </w:r>
    </w:p>
    <w:p w:rsidR="00DF5BDA" w:rsidRDefault="00DF5BDA" w:rsidP="00DF5BDA">
      <w:pPr>
        <w:pStyle w:val="Bodytext0"/>
      </w:pPr>
    </w:p>
    <w:p w:rsidR="00DF5BDA" w:rsidRDefault="00DF5BDA" w:rsidP="00DF5BDA">
      <w:pPr>
        <w:pStyle w:val="Bodytext0"/>
      </w:pPr>
      <w:r w:rsidRPr="002B2AE2">
        <w:rPr>
          <w:noProof/>
        </w:rPr>
        <w:drawing>
          <wp:inline distT="0" distB="0" distL="0" distR="0">
            <wp:extent cx="2743200" cy="2052320"/>
            <wp:effectExtent l="19050" t="0" r="0" b="0"/>
            <wp:docPr id="10" name="Picture 1" descr="Nineleaf biscuitroot seedlings grown in weed barrier fabric for seed production.  Loren St. John, USDA-NRCS, Aberdeen, ID P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neleaf 6-16-06.JPG"/>
                    <pic:cNvPicPr/>
                  </pic:nvPicPr>
                  <pic:blipFill>
                    <a:blip r:embed="rId13" cstate="print"/>
                    <a:stretch>
                      <a:fillRect/>
                    </a:stretch>
                  </pic:blipFill>
                  <pic:spPr>
                    <a:xfrm>
                      <a:off x="0" y="0"/>
                      <a:ext cx="2743200" cy="2052320"/>
                    </a:xfrm>
                    <a:prstGeom prst="rect">
                      <a:avLst/>
                    </a:prstGeom>
                  </pic:spPr>
                </pic:pic>
              </a:graphicData>
            </a:graphic>
          </wp:inline>
        </w:drawing>
      </w:r>
    </w:p>
    <w:p w:rsidR="00DF5BDA" w:rsidRPr="00FF0FE6" w:rsidRDefault="00DF5BDA" w:rsidP="00DF5BDA">
      <w:pPr>
        <w:pStyle w:val="Caption"/>
        <w:jc w:val="left"/>
        <w:rPr>
          <w:color w:val="auto"/>
          <w:sz w:val="16"/>
          <w:szCs w:val="16"/>
        </w:rPr>
      </w:pPr>
      <w:proofErr w:type="spellStart"/>
      <w:r w:rsidRPr="00FF0FE6">
        <w:rPr>
          <w:color w:val="auto"/>
          <w:sz w:val="16"/>
          <w:szCs w:val="16"/>
        </w:rPr>
        <w:t>Nineleaf</w:t>
      </w:r>
      <w:proofErr w:type="spellEnd"/>
      <w:r w:rsidRPr="00FF0FE6">
        <w:rPr>
          <w:color w:val="auto"/>
          <w:sz w:val="16"/>
          <w:szCs w:val="16"/>
        </w:rPr>
        <w:t xml:space="preserve"> </w:t>
      </w:r>
      <w:proofErr w:type="spellStart"/>
      <w:r w:rsidRPr="00FF0FE6">
        <w:rPr>
          <w:color w:val="auto"/>
          <w:sz w:val="16"/>
          <w:szCs w:val="16"/>
        </w:rPr>
        <w:t>biscuitroot</w:t>
      </w:r>
      <w:proofErr w:type="spellEnd"/>
      <w:r w:rsidRPr="00FF0FE6">
        <w:rPr>
          <w:color w:val="auto"/>
          <w:sz w:val="16"/>
          <w:szCs w:val="16"/>
        </w:rPr>
        <w:t xml:space="preserve"> seedlings grown in weed barrier fabric for seed production.  Loren St. John, USDA-NRCS, Aberdeen, ID PMC</w:t>
      </w:r>
    </w:p>
    <w:p w:rsidR="00DF5BDA" w:rsidRDefault="00DF5BDA" w:rsidP="00DF5BDA">
      <w:pPr>
        <w:pStyle w:val="Bodytext0"/>
      </w:pPr>
      <w:r>
        <w:t>Above ground growth is slow as the plants expend energy developing a substantial taproot. Plants grow in early spring and go dormant in mid-summer, giving the appearance of mortality. In the first year, most plants will only produce a few leaves. Seed production fields at Aberdeen, Idaho did not produce flowers or seed until the fourth year of establishment. Experimental plots at Ontario, Oregon; using supplemental irrigation, however, produced seed in the second season with peak yields in the third and fourth years of over 1,120 kg/ha (1,000 lb/ac) (</w:t>
      </w:r>
      <w:r w:rsidRPr="004257EA">
        <w:t xml:space="preserve">Shock et al. </w:t>
      </w:r>
      <w:r>
        <w:t>2010a).</w:t>
      </w:r>
    </w:p>
    <w:p w:rsidR="00DF5BDA" w:rsidRDefault="00DF5BDA" w:rsidP="00DF5BDA">
      <w:pPr>
        <w:pStyle w:val="Bodytext0"/>
      </w:pPr>
    </w:p>
    <w:p w:rsidR="00DF5BDA" w:rsidRDefault="00DF5BDA" w:rsidP="00DF5BDA">
      <w:pPr>
        <w:pStyle w:val="Bodytext0"/>
      </w:pPr>
      <w:r>
        <w:t xml:space="preserve">Good weed control can be achieved through the use of weed barrier fabric and hand rouging. Because </w:t>
      </w:r>
      <w:proofErr w:type="spellStart"/>
      <w:r>
        <w:t>nineleaf</w:t>
      </w:r>
      <w:proofErr w:type="spellEnd"/>
      <w:r>
        <w:t xml:space="preserve"> </w:t>
      </w:r>
      <w:proofErr w:type="spellStart"/>
      <w:r>
        <w:t>biscuitroot</w:t>
      </w:r>
      <w:proofErr w:type="spellEnd"/>
      <w:r>
        <w:t xml:space="preserve"> goes into dormancy in early summer, foliar herbicide applications of </w:t>
      </w:r>
      <w:proofErr w:type="spellStart"/>
      <w:r>
        <w:t>glyphosate</w:t>
      </w:r>
      <w:proofErr w:type="spellEnd"/>
      <w:r>
        <w:t xml:space="preserve"> to surrounding weeds are possible after </w:t>
      </w:r>
      <w:proofErr w:type="spellStart"/>
      <w:r>
        <w:t>senescense</w:t>
      </w:r>
      <w:proofErr w:type="spellEnd"/>
      <w:r>
        <w:t xml:space="preserve">. In preliminary herbicide tolerance trials, seed yields were reduced by early spring </w:t>
      </w:r>
      <w:proofErr w:type="spellStart"/>
      <w:r>
        <w:t>bromoxynil</w:t>
      </w:r>
      <w:proofErr w:type="spellEnd"/>
      <w:r>
        <w:t xml:space="preserve"> applications (Shock et al., 2010b).</w:t>
      </w:r>
    </w:p>
    <w:p w:rsidR="00DF5BDA" w:rsidRDefault="00DF5BDA" w:rsidP="00DF5BDA">
      <w:pPr>
        <w:pStyle w:val="Bodytext0"/>
      </w:pPr>
    </w:p>
    <w:p w:rsidR="00DF5BDA" w:rsidRDefault="00DF5BDA" w:rsidP="00DF5BDA">
      <w:pPr>
        <w:pStyle w:val="Bodytext0"/>
      </w:pPr>
      <w:r>
        <w:t>Always read and follow label and safety instructions for each control method.  USDA-NRCS does not guarantee or warranty any products or control methods named, and other products may be equally effective.</w:t>
      </w:r>
    </w:p>
    <w:p w:rsidR="00DF5BDA" w:rsidRDefault="00DF5BDA" w:rsidP="00DF5BDA">
      <w:pPr>
        <w:pStyle w:val="Bodytext0"/>
      </w:pPr>
    </w:p>
    <w:p w:rsidR="00DF5BDA" w:rsidRDefault="00DF5BDA" w:rsidP="00DF5BDA">
      <w:pPr>
        <w:pStyle w:val="Bodytext0"/>
      </w:pPr>
      <w:r>
        <w:t xml:space="preserve">New techniques are being investigated regarding the feasibility of growing </w:t>
      </w:r>
      <w:proofErr w:type="spellStart"/>
      <w:r>
        <w:t>nineleaf</w:t>
      </w:r>
      <w:proofErr w:type="spellEnd"/>
      <w:r>
        <w:t xml:space="preserve"> </w:t>
      </w:r>
      <w:proofErr w:type="spellStart"/>
      <w:r>
        <w:t>biscuitroot</w:t>
      </w:r>
      <w:proofErr w:type="spellEnd"/>
      <w:r>
        <w:t xml:space="preserve"> in rooting beds at high densities prior to field establishment. This method would allow a grower to sacrifice a much smaller area in the first 1 to 2 years of plant development while the plants are not producing seed.</w:t>
      </w:r>
    </w:p>
    <w:p w:rsidR="00DF5BDA" w:rsidRDefault="00DF5BDA" w:rsidP="00DF5BDA">
      <w:pPr>
        <w:pStyle w:val="Bodytext0"/>
      </w:pPr>
    </w:p>
    <w:p w:rsidR="00DF5BDA" w:rsidRDefault="00DF5BDA" w:rsidP="00DF5BDA">
      <w:pPr>
        <w:pStyle w:val="Bodytext0"/>
      </w:pPr>
      <w:r w:rsidRPr="004257EA">
        <w:t>Shock et al. (</w:t>
      </w:r>
      <w:r>
        <w:t xml:space="preserve">2010a) at Ontario, Oregon showed a positive response to irrigation with up to 10 cm (4 in) additional water. Ontario has a mean annual precipitation of 24 cm </w:t>
      </w:r>
      <w:r>
        <w:lastRenderedPageBreak/>
        <w:t>(9.5 in) (U.S. Climate Data, 2010), bringing the total water received to approximately 36 cm (14 in) for optimum seed production.</w:t>
      </w:r>
    </w:p>
    <w:p w:rsidR="00DF5BDA" w:rsidRDefault="00DF5BDA" w:rsidP="00DF5BDA">
      <w:pPr>
        <w:jc w:val="left"/>
      </w:pPr>
    </w:p>
    <w:p w:rsidR="00DF5BDA" w:rsidRDefault="00DF5BDA" w:rsidP="00DF5BDA">
      <w:pPr>
        <w:pStyle w:val="Bodytext0"/>
      </w:pPr>
      <w:r>
        <w:t xml:space="preserve">Seed can be harvested in production fields via a vacuum type harvester or flail vac. </w:t>
      </w:r>
    </w:p>
    <w:p w:rsidR="00DF5BDA" w:rsidRDefault="00DF5BDA" w:rsidP="00DF5BDA">
      <w:pPr>
        <w:pStyle w:val="Bodytext0"/>
      </w:pPr>
    </w:p>
    <w:p w:rsidR="00DF5BDA" w:rsidRDefault="00DF5BDA" w:rsidP="00DF5BDA">
      <w:pPr>
        <w:pStyle w:val="Bodytext0"/>
        <w:rPr>
          <w:b/>
        </w:rPr>
      </w:pPr>
      <w:r>
        <w:rPr>
          <w:b/>
        </w:rPr>
        <w:t>Cultivars, Improved and Selected Materials (and area of origin)</w:t>
      </w:r>
    </w:p>
    <w:p w:rsidR="00DF5BDA" w:rsidRDefault="00DF5BDA" w:rsidP="00DF5BDA">
      <w:pPr>
        <w:pStyle w:val="Bodytext0"/>
      </w:pPr>
      <w:r>
        <w:t xml:space="preserve">Common </w:t>
      </w:r>
      <w:proofErr w:type="spellStart"/>
      <w:r>
        <w:t>wildland</w:t>
      </w:r>
      <w:proofErr w:type="spellEnd"/>
      <w:r>
        <w:t xml:space="preserve"> collected seed is available from commercial sources. There are currently no commercial releases of </w:t>
      </w:r>
      <w:proofErr w:type="spellStart"/>
      <w:r>
        <w:t>nineleaf</w:t>
      </w:r>
      <w:proofErr w:type="spellEnd"/>
      <w:r>
        <w:t xml:space="preserve"> </w:t>
      </w:r>
      <w:proofErr w:type="spellStart"/>
      <w:r>
        <w:t>biscuitroot</w:t>
      </w:r>
      <w:proofErr w:type="spellEnd"/>
      <w:r>
        <w:t xml:space="preserve">. Growers are producing pooled sources of Source Identified </w:t>
      </w:r>
      <w:proofErr w:type="spellStart"/>
      <w:r>
        <w:t>germplasms</w:t>
      </w:r>
      <w:proofErr w:type="spellEnd"/>
      <w:r>
        <w:t xml:space="preserve"> for the Snake River Plain and Northern Great Basin </w:t>
      </w:r>
      <w:proofErr w:type="spellStart"/>
      <w:r>
        <w:t>Ecoregions</w:t>
      </w:r>
      <w:proofErr w:type="spellEnd"/>
      <w:r>
        <w:t xml:space="preserve">. </w:t>
      </w:r>
    </w:p>
    <w:p w:rsidR="00DF5BDA" w:rsidRPr="006D7A42" w:rsidRDefault="00DF5BDA" w:rsidP="00DF5BDA">
      <w:pPr>
        <w:pStyle w:val="Bodytext0"/>
      </w:pPr>
    </w:p>
    <w:p w:rsidR="00DF5BDA" w:rsidRPr="00A90532" w:rsidRDefault="00DF5BDA" w:rsidP="00DF5BDA">
      <w:pPr>
        <w:pStyle w:val="Heading4"/>
        <w:rPr>
          <w:b/>
          <w:bCs/>
          <w:i w:val="0"/>
          <w:iCs w:val="0"/>
        </w:rPr>
      </w:pPr>
      <w:r w:rsidRPr="00A90532">
        <w:rPr>
          <w:b/>
          <w:bCs/>
          <w:i w:val="0"/>
          <w:iCs w:val="0"/>
        </w:rPr>
        <w:t>References</w:t>
      </w:r>
    </w:p>
    <w:p w:rsidR="00DF5BDA" w:rsidRDefault="00DF5BDA" w:rsidP="00DF5BDA">
      <w:pPr>
        <w:pStyle w:val="Bodytext0"/>
        <w:ind w:left="360" w:hanging="360"/>
      </w:pPr>
      <w:r>
        <w:t xml:space="preserve">Garden Guides. 2010. URL: </w:t>
      </w:r>
      <w:r w:rsidRPr="008C5A96">
        <w:t>http://www.gardenguides.com</w:t>
      </w:r>
      <w:r>
        <w:t xml:space="preserve"> (accessed 6 December 2010). Santa Monica, California. </w:t>
      </w:r>
    </w:p>
    <w:p w:rsidR="00DF5BDA" w:rsidRDefault="00DF5BDA" w:rsidP="00DF5BDA">
      <w:pPr>
        <w:pStyle w:val="Bodytext0"/>
        <w:ind w:left="360" w:hanging="360"/>
      </w:pPr>
      <w:proofErr w:type="spellStart"/>
      <w:r>
        <w:t>Moerman</w:t>
      </w:r>
      <w:proofErr w:type="spellEnd"/>
      <w:r>
        <w:t xml:space="preserve">, D.E. 1998. </w:t>
      </w:r>
      <w:proofErr w:type="gramStart"/>
      <w:r>
        <w:t xml:space="preserve">Native American </w:t>
      </w:r>
      <w:proofErr w:type="spellStart"/>
      <w:r>
        <w:t>Ethnobotany</w:t>
      </w:r>
      <w:proofErr w:type="spellEnd"/>
      <w:r>
        <w:t>.</w:t>
      </w:r>
      <w:proofErr w:type="gramEnd"/>
      <w:r>
        <w:t xml:space="preserve"> Timber Press. </w:t>
      </w:r>
      <w:proofErr w:type="gramStart"/>
      <w:r>
        <w:t>927 p.</w:t>
      </w:r>
      <w:proofErr w:type="gramEnd"/>
      <w:r>
        <w:t xml:space="preserve"> </w:t>
      </w:r>
    </w:p>
    <w:p w:rsidR="00DF5BDA" w:rsidRPr="004C2151" w:rsidRDefault="00DF5BDA" w:rsidP="00DF5BDA">
      <w:pPr>
        <w:ind w:left="360" w:hanging="360"/>
        <w:jc w:val="left"/>
        <w:rPr>
          <w:sz w:val="20"/>
        </w:rPr>
      </w:pPr>
      <w:proofErr w:type="spellStart"/>
      <w:proofErr w:type="gramStart"/>
      <w:r w:rsidRPr="004C2151">
        <w:rPr>
          <w:sz w:val="20"/>
        </w:rPr>
        <w:t>Monsen</w:t>
      </w:r>
      <w:proofErr w:type="spellEnd"/>
      <w:r w:rsidRPr="004C2151">
        <w:rPr>
          <w:sz w:val="20"/>
        </w:rPr>
        <w:t>, S.B., Stevens, R. and N. Shaw.</w:t>
      </w:r>
      <w:proofErr w:type="gramEnd"/>
      <w:r w:rsidRPr="004C2151">
        <w:rPr>
          <w:sz w:val="20"/>
        </w:rPr>
        <w:t xml:space="preserve"> 2004. Grasses. In: S.B. </w:t>
      </w:r>
      <w:proofErr w:type="spellStart"/>
      <w:r w:rsidRPr="004C2151">
        <w:rPr>
          <w:sz w:val="20"/>
        </w:rPr>
        <w:t>Monsen</w:t>
      </w:r>
      <w:proofErr w:type="spellEnd"/>
      <w:r w:rsidRPr="004C2151">
        <w:rPr>
          <w:sz w:val="20"/>
        </w:rPr>
        <w:t xml:space="preserve">, R. Stevens, and N.L. Shaw [compilers]. </w:t>
      </w:r>
      <w:proofErr w:type="gramStart"/>
      <w:r w:rsidRPr="004C2151">
        <w:rPr>
          <w:sz w:val="20"/>
        </w:rPr>
        <w:t xml:space="preserve">Restoring western ranges and </w:t>
      </w:r>
      <w:proofErr w:type="spellStart"/>
      <w:r w:rsidRPr="004C2151">
        <w:rPr>
          <w:sz w:val="20"/>
        </w:rPr>
        <w:t>wildlands</w:t>
      </w:r>
      <w:proofErr w:type="spellEnd"/>
      <w:r w:rsidRPr="004C2151">
        <w:rPr>
          <w:sz w:val="20"/>
        </w:rPr>
        <w:t>.</w:t>
      </w:r>
      <w:proofErr w:type="gramEnd"/>
      <w:r w:rsidRPr="004C2151">
        <w:rPr>
          <w:sz w:val="20"/>
        </w:rPr>
        <w:t xml:space="preserve"> </w:t>
      </w:r>
      <w:smartTag w:uri="urn:schemas-microsoft-com:office:smarttags" w:element="City">
        <w:r w:rsidRPr="004C2151">
          <w:rPr>
            <w:sz w:val="20"/>
          </w:rPr>
          <w:t>Fort Collins</w:t>
        </w:r>
      </w:smartTag>
      <w:r w:rsidRPr="004C2151">
        <w:rPr>
          <w:sz w:val="20"/>
        </w:rPr>
        <w:t xml:space="preserve">, </w:t>
      </w:r>
      <w:smartTag w:uri="urn:schemas-microsoft-com:office:smarttags" w:element="State">
        <w:r w:rsidRPr="004C2151">
          <w:rPr>
            <w:sz w:val="20"/>
          </w:rPr>
          <w:t>CO</w:t>
        </w:r>
      </w:smartTag>
      <w:r w:rsidRPr="004C2151">
        <w:rPr>
          <w:sz w:val="20"/>
        </w:rPr>
        <w:t xml:space="preserve">: </w:t>
      </w:r>
      <w:smartTag w:uri="urn:schemas-microsoft-com:office:smarttags" w:element="place">
        <w:smartTag w:uri="urn:schemas-microsoft-com:office:smarttags" w:element="PlaceName">
          <w:r w:rsidRPr="004C2151">
            <w:rPr>
              <w:sz w:val="20"/>
            </w:rPr>
            <w:t>USDA</w:t>
          </w:r>
        </w:smartTag>
        <w:r w:rsidRPr="004C2151">
          <w:rPr>
            <w:sz w:val="20"/>
          </w:rPr>
          <w:t xml:space="preserve"> </w:t>
        </w:r>
        <w:smartTag w:uri="urn:schemas-microsoft-com:office:smarttags" w:element="PlaceType">
          <w:r w:rsidRPr="004C2151">
            <w:rPr>
              <w:sz w:val="20"/>
            </w:rPr>
            <w:t>Forest</w:t>
          </w:r>
        </w:smartTag>
      </w:smartTag>
      <w:r w:rsidRPr="004C2151">
        <w:rPr>
          <w:sz w:val="20"/>
        </w:rPr>
        <w:t xml:space="preserve"> Service, Rocky Mountain Research Station. </w:t>
      </w:r>
      <w:proofErr w:type="gramStart"/>
      <w:r w:rsidRPr="004C2151">
        <w:rPr>
          <w:sz w:val="20"/>
        </w:rPr>
        <w:t>General Technical Report RMRS-GTR-136-vol-2.</w:t>
      </w:r>
      <w:proofErr w:type="gramEnd"/>
      <w:r w:rsidRPr="004C2151">
        <w:rPr>
          <w:sz w:val="20"/>
        </w:rPr>
        <w:t xml:space="preserve"> p. 295-424.</w:t>
      </w:r>
    </w:p>
    <w:p w:rsidR="00DF5BDA" w:rsidRPr="004C2151" w:rsidRDefault="00DF5BDA" w:rsidP="00DF5BDA">
      <w:pPr>
        <w:ind w:left="360" w:hanging="360"/>
        <w:jc w:val="both"/>
        <w:rPr>
          <w:sz w:val="20"/>
        </w:rPr>
      </w:pPr>
      <w:r>
        <w:rPr>
          <w:sz w:val="20"/>
        </w:rPr>
        <w:t xml:space="preserve">Ogle, D., and B. </w:t>
      </w:r>
      <w:proofErr w:type="spellStart"/>
      <w:r>
        <w:rPr>
          <w:sz w:val="20"/>
        </w:rPr>
        <w:t>Brazee</w:t>
      </w:r>
      <w:proofErr w:type="spellEnd"/>
      <w:r>
        <w:rPr>
          <w:sz w:val="20"/>
        </w:rPr>
        <w:t xml:space="preserve">. 2009. </w:t>
      </w:r>
      <w:r w:rsidRPr="00662BEE">
        <w:rPr>
          <w:sz w:val="20"/>
        </w:rPr>
        <w:t>Estimating initial stocking rates.</w:t>
      </w:r>
      <w:r>
        <w:rPr>
          <w:sz w:val="20"/>
        </w:rPr>
        <w:t xml:space="preserve"> </w:t>
      </w:r>
      <w:smartTag w:uri="urn:schemas-microsoft-com:office:smarttags" w:element="place">
        <w:smartTag w:uri="urn:schemas-microsoft-com:office:smarttags" w:element="City">
          <w:r>
            <w:rPr>
              <w:sz w:val="20"/>
            </w:rPr>
            <w:t>USDA-NRCS</w:t>
          </w:r>
        </w:smartTag>
        <w:r>
          <w:rPr>
            <w:sz w:val="20"/>
          </w:rPr>
          <w:t xml:space="preserve">, </w:t>
        </w:r>
        <w:smartTag w:uri="urn:schemas-microsoft-com:office:smarttags" w:element="State">
          <w:r>
            <w:rPr>
              <w:sz w:val="20"/>
            </w:rPr>
            <w:t>ID</w:t>
          </w:r>
        </w:smartTag>
      </w:smartTag>
      <w:r>
        <w:rPr>
          <w:sz w:val="20"/>
        </w:rPr>
        <w:t xml:space="preserve">-TN 3. </w:t>
      </w:r>
      <w:smartTag w:uri="urn:schemas-microsoft-com:office:smarttags" w:element="place">
        <w:smartTag w:uri="urn:schemas-microsoft-com:office:smarttags" w:element="City">
          <w:r>
            <w:rPr>
              <w:sz w:val="20"/>
            </w:rPr>
            <w:t>Boise</w:t>
          </w:r>
        </w:smartTag>
        <w:r>
          <w:rPr>
            <w:sz w:val="20"/>
          </w:rPr>
          <w:t xml:space="preserve">, </w:t>
        </w:r>
        <w:smartTag w:uri="urn:schemas-microsoft-com:office:smarttags" w:element="State">
          <w:r>
            <w:rPr>
              <w:sz w:val="20"/>
            </w:rPr>
            <w:t>ID.</w:t>
          </w:r>
        </w:smartTag>
      </w:smartTag>
    </w:p>
    <w:p w:rsidR="00DF5BDA" w:rsidRPr="009C422A" w:rsidRDefault="00DF5BDA" w:rsidP="00DF5BDA">
      <w:pPr>
        <w:pStyle w:val="Bodytext0"/>
        <w:ind w:left="360" w:hanging="360"/>
      </w:pPr>
      <w:r w:rsidRPr="009C422A">
        <w:t xml:space="preserve">Parkinson, Hilary; </w:t>
      </w:r>
      <w:proofErr w:type="spellStart"/>
      <w:r w:rsidRPr="009C422A">
        <w:t>DeBolt</w:t>
      </w:r>
      <w:proofErr w:type="spellEnd"/>
      <w:r w:rsidRPr="009C422A">
        <w:t xml:space="preserve">, Ann. 2005. </w:t>
      </w:r>
      <w:proofErr w:type="gramStart"/>
      <w:r w:rsidRPr="009C422A">
        <w:t xml:space="preserve">Propagation protocol for production of container </w:t>
      </w:r>
      <w:proofErr w:type="spellStart"/>
      <w:r w:rsidRPr="009C422A">
        <w:rPr>
          <w:i/>
          <w:iCs/>
        </w:rPr>
        <w:t>Lomatium</w:t>
      </w:r>
      <w:proofErr w:type="spellEnd"/>
      <w:r w:rsidRPr="009C422A">
        <w:rPr>
          <w:i/>
          <w:iCs/>
        </w:rPr>
        <w:t xml:space="preserve"> </w:t>
      </w:r>
      <w:proofErr w:type="spellStart"/>
      <w:r w:rsidRPr="009C422A">
        <w:rPr>
          <w:i/>
          <w:iCs/>
        </w:rPr>
        <w:t>triternatum</w:t>
      </w:r>
      <w:proofErr w:type="spellEnd"/>
      <w:r w:rsidRPr="009C422A">
        <w:rPr>
          <w:i/>
          <w:iCs/>
        </w:rPr>
        <w:t xml:space="preserve"> </w:t>
      </w:r>
      <w:r w:rsidRPr="009C422A">
        <w:t>(</w:t>
      </w:r>
      <w:proofErr w:type="spellStart"/>
      <w:r w:rsidRPr="009C422A">
        <w:t>Pursh</w:t>
      </w:r>
      <w:proofErr w:type="spellEnd"/>
      <w:r w:rsidRPr="009C422A">
        <w:t>.)</w:t>
      </w:r>
      <w:proofErr w:type="gramEnd"/>
      <w:r w:rsidRPr="009C422A">
        <w:t xml:space="preserve"> </w:t>
      </w:r>
      <w:proofErr w:type="spellStart"/>
      <w:proofErr w:type="gramStart"/>
      <w:r w:rsidRPr="009C422A">
        <w:t>Coult</w:t>
      </w:r>
      <w:proofErr w:type="spellEnd"/>
      <w:r w:rsidRPr="009C422A">
        <w:t>.</w:t>
      </w:r>
      <w:proofErr w:type="gramEnd"/>
      <w:r w:rsidRPr="009C422A">
        <w:t xml:space="preserve"> </w:t>
      </w:r>
      <w:proofErr w:type="gramStart"/>
      <w:r w:rsidRPr="009C422A">
        <w:t>&amp; Rose.</w:t>
      </w:r>
      <w:proofErr w:type="gramEnd"/>
      <w:r w:rsidRPr="009C422A">
        <w:t xml:space="preserve"> In: Native Plant Network. URL: http://www.nativeplantnetwork.org (accessed 6 December 2010). Moscow (ID): University of Idaho, College of Natural Resources, Forest Research Nursery.</w:t>
      </w:r>
    </w:p>
    <w:p w:rsidR="00DF5BDA" w:rsidRPr="004257EA" w:rsidRDefault="00DF5BDA" w:rsidP="00DF5BDA">
      <w:pPr>
        <w:pStyle w:val="Bodytext0"/>
        <w:ind w:left="360" w:hanging="360"/>
      </w:pPr>
      <w:proofErr w:type="gramStart"/>
      <w:r>
        <w:t>Shock, C.C.,</w:t>
      </w:r>
      <w:r w:rsidRPr="004257EA">
        <w:t xml:space="preserve"> </w:t>
      </w:r>
      <w:proofErr w:type="spellStart"/>
      <w:r w:rsidRPr="004257EA">
        <w:t>Feibert</w:t>
      </w:r>
      <w:proofErr w:type="spellEnd"/>
      <w:r w:rsidRPr="004257EA">
        <w:t>,</w:t>
      </w:r>
      <w:r>
        <w:t xml:space="preserve"> E., Saunders, L.</w:t>
      </w:r>
      <w:r w:rsidRPr="004257EA">
        <w:t>, and N. Shaw.</w:t>
      </w:r>
      <w:proofErr w:type="gramEnd"/>
      <w:r w:rsidRPr="004257EA">
        <w:t xml:space="preserve"> 2010. </w:t>
      </w:r>
      <w:r w:rsidRPr="004257EA">
        <w:rPr>
          <w:bCs/>
        </w:rPr>
        <w:t xml:space="preserve">Native </w:t>
      </w:r>
      <w:r>
        <w:rPr>
          <w:bCs/>
        </w:rPr>
        <w:t>w</w:t>
      </w:r>
      <w:r w:rsidRPr="004257EA">
        <w:rPr>
          <w:bCs/>
        </w:rPr>
        <w:t xml:space="preserve">ildflower </w:t>
      </w:r>
      <w:r>
        <w:rPr>
          <w:bCs/>
        </w:rPr>
        <w:t>s</w:t>
      </w:r>
      <w:r w:rsidRPr="004257EA">
        <w:rPr>
          <w:bCs/>
        </w:rPr>
        <w:t xml:space="preserve">eed </w:t>
      </w:r>
      <w:r>
        <w:rPr>
          <w:bCs/>
        </w:rPr>
        <w:t>p</w:t>
      </w:r>
      <w:r w:rsidRPr="004257EA">
        <w:rPr>
          <w:bCs/>
        </w:rPr>
        <w:t xml:space="preserve">roduction with </w:t>
      </w:r>
      <w:r>
        <w:rPr>
          <w:bCs/>
        </w:rPr>
        <w:t>l</w:t>
      </w:r>
      <w:r w:rsidRPr="004257EA">
        <w:rPr>
          <w:bCs/>
        </w:rPr>
        <w:t xml:space="preserve">imited </w:t>
      </w:r>
      <w:r>
        <w:rPr>
          <w:bCs/>
        </w:rPr>
        <w:t>s</w:t>
      </w:r>
      <w:r w:rsidRPr="004257EA">
        <w:rPr>
          <w:bCs/>
        </w:rPr>
        <w:t xml:space="preserve">ubsurface </w:t>
      </w:r>
      <w:r>
        <w:rPr>
          <w:bCs/>
        </w:rPr>
        <w:t>d</w:t>
      </w:r>
      <w:r w:rsidRPr="004257EA">
        <w:rPr>
          <w:bCs/>
        </w:rPr>
        <w:t xml:space="preserve">rip </w:t>
      </w:r>
      <w:r>
        <w:rPr>
          <w:bCs/>
        </w:rPr>
        <w:t>i</w:t>
      </w:r>
      <w:r w:rsidRPr="004257EA">
        <w:rPr>
          <w:bCs/>
        </w:rPr>
        <w:t>rrigation.</w:t>
      </w:r>
      <w:r w:rsidRPr="004257EA">
        <w:t xml:space="preserve"> Oregon State University Agricultural Experiment Station, 2009 Annual Report: 193-209.</w:t>
      </w:r>
    </w:p>
    <w:p w:rsidR="00DF5BDA" w:rsidRPr="002F0560" w:rsidRDefault="00DF5BDA" w:rsidP="00DF5BDA">
      <w:pPr>
        <w:pStyle w:val="Bodytext0"/>
        <w:ind w:left="360" w:hanging="360"/>
      </w:pPr>
      <w:proofErr w:type="gramStart"/>
      <w:r w:rsidRPr="002F0560">
        <w:t xml:space="preserve">Shock, C.C., J. Ishida, E.B.G. </w:t>
      </w:r>
      <w:proofErr w:type="spellStart"/>
      <w:r w:rsidRPr="002F0560">
        <w:t>Feibert</w:t>
      </w:r>
      <w:proofErr w:type="spellEnd"/>
      <w:r w:rsidRPr="002F0560">
        <w:t>, and N. Shaw.</w:t>
      </w:r>
      <w:proofErr w:type="gramEnd"/>
      <w:r w:rsidRPr="002F0560">
        <w:t xml:space="preserve"> 2010.</w:t>
      </w:r>
      <w:r w:rsidRPr="002F0560">
        <w:rPr>
          <w:bCs/>
        </w:rPr>
        <w:t xml:space="preserve"> Native </w:t>
      </w:r>
      <w:r>
        <w:rPr>
          <w:bCs/>
        </w:rPr>
        <w:t>p</w:t>
      </w:r>
      <w:r w:rsidRPr="002F0560">
        <w:rPr>
          <w:bCs/>
        </w:rPr>
        <w:t xml:space="preserve">erennial </w:t>
      </w:r>
      <w:proofErr w:type="spellStart"/>
      <w:r>
        <w:rPr>
          <w:bCs/>
        </w:rPr>
        <w:t>f</w:t>
      </w:r>
      <w:r w:rsidRPr="002F0560">
        <w:rPr>
          <w:bCs/>
        </w:rPr>
        <w:t>orb</w:t>
      </w:r>
      <w:proofErr w:type="spellEnd"/>
      <w:r w:rsidRPr="002F0560">
        <w:rPr>
          <w:bCs/>
        </w:rPr>
        <w:t xml:space="preserve"> </w:t>
      </w:r>
      <w:r>
        <w:rPr>
          <w:bCs/>
        </w:rPr>
        <w:t>t</w:t>
      </w:r>
      <w:r w:rsidRPr="002F0560">
        <w:rPr>
          <w:bCs/>
        </w:rPr>
        <w:t xml:space="preserve">olerance to </w:t>
      </w:r>
      <w:r>
        <w:rPr>
          <w:bCs/>
        </w:rPr>
        <w:t>r</w:t>
      </w:r>
      <w:r w:rsidRPr="002F0560">
        <w:rPr>
          <w:bCs/>
        </w:rPr>
        <w:t xml:space="preserve">epeated </w:t>
      </w:r>
      <w:r>
        <w:rPr>
          <w:bCs/>
        </w:rPr>
        <w:t>a</w:t>
      </w:r>
      <w:r w:rsidRPr="002F0560">
        <w:rPr>
          <w:bCs/>
        </w:rPr>
        <w:t xml:space="preserve">nnual </w:t>
      </w:r>
      <w:r>
        <w:rPr>
          <w:bCs/>
        </w:rPr>
        <w:t>a</w:t>
      </w:r>
      <w:r w:rsidRPr="002F0560">
        <w:rPr>
          <w:bCs/>
        </w:rPr>
        <w:t xml:space="preserve">pplications of </w:t>
      </w:r>
      <w:proofErr w:type="spellStart"/>
      <w:r>
        <w:rPr>
          <w:bCs/>
        </w:rPr>
        <w:t>p</w:t>
      </w:r>
      <w:r w:rsidRPr="002F0560">
        <w:rPr>
          <w:bCs/>
        </w:rPr>
        <w:t>ostemergence</w:t>
      </w:r>
      <w:proofErr w:type="spellEnd"/>
      <w:r w:rsidRPr="002F0560">
        <w:rPr>
          <w:bCs/>
        </w:rPr>
        <w:t xml:space="preserve"> </w:t>
      </w:r>
      <w:r>
        <w:rPr>
          <w:bCs/>
        </w:rPr>
        <w:t>h</w:t>
      </w:r>
      <w:r w:rsidRPr="002F0560">
        <w:rPr>
          <w:bCs/>
        </w:rPr>
        <w:t>erbicides.</w:t>
      </w:r>
      <w:r w:rsidRPr="002F0560">
        <w:t xml:space="preserve"> Oregon State University Agricultural Experiment Station, 2009 Annual Report</w:t>
      </w:r>
      <w:proofErr w:type="gramStart"/>
      <w:r w:rsidRPr="002F0560">
        <w:t>:213</w:t>
      </w:r>
      <w:proofErr w:type="gramEnd"/>
      <w:r w:rsidRPr="002F0560">
        <w:t>-217.</w:t>
      </w:r>
    </w:p>
    <w:p w:rsidR="00DF5BDA" w:rsidRPr="006A0799" w:rsidRDefault="00DF5BDA" w:rsidP="00DF5BDA">
      <w:pPr>
        <w:pStyle w:val="Bodytext0"/>
        <w:ind w:left="360" w:hanging="360"/>
      </w:pPr>
      <w:r w:rsidRPr="006A0799">
        <w:t xml:space="preserve">Skinner, David M. 2007. </w:t>
      </w:r>
      <w:proofErr w:type="gramStart"/>
      <w:r w:rsidRPr="006A0799">
        <w:t xml:space="preserve">Propagation protocol for production of container </w:t>
      </w:r>
      <w:proofErr w:type="spellStart"/>
      <w:r w:rsidRPr="006A0799">
        <w:rPr>
          <w:i/>
          <w:iCs/>
        </w:rPr>
        <w:t>Lomatium</w:t>
      </w:r>
      <w:proofErr w:type="spellEnd"/>
      <w:r w:rsidRPr="006A0799">
        <w:rPr>
          <w:i/>
          <w:iCs/>
        </w:rPr>
        <w:t xml:space="preserve"> </w:t>
      </w:r>
      <w:proofErr w:type="spellStart"/>
      <w:r w:rsidRPr="006A0799">
        <w:rPr>
          <w:i/>
          <w:iCs/>
        </w:rPr>
        <w:t>triternatum</w:t>
      </w:r>
      <w:proofErr w:type="spellEnd"/>
      <w:r>
        <w:t xml:space="preserve"> (</w:t>
      </w:r>
      <w:proofErr w:type="spellStart"/>
      <w:r>
        <w:t>Pursh</w:t>
      </w:r>
      <w:proofErr w:type="spellEnd"/>
      <w:r>
        <w:t>.)</w:t>
      </w:r>
      <w:proofErr w:type="gramEnd"/>
      <w:r>
        <w:t xml:space="preserve"> </w:t>
      </w:r>
      <w:proofErr w:type="spellStart"/>
      <w:proofErr w:type="gramStart"/>
      <w:r>
        <w:t>Coult</w:t>
      </w:r>
      <w:proofErr w:type="spellEnd"/>
      <w:r>
        <w:t>.</w:t>
      </w:r>
      <w:proofErr w:type="gramEnd"/>
      <w:r>
        <w:t xml:space="preserve"> &amp; Rose</w:t>
      </w:r>
      <w:r w:rsidRPr="006A0799">
        <w:t>; In: Native Plant Network. URL: http://www.nativeplantnetwork.org (accessed 3 December 2010). Moscow (ID): University of Idaho, College of Natural Resources, Forest Research Nursery.</w:t>
      </w:r>
    </w:p>
    <w:p w:rsidR="00DF5BDA" w:rsidRDefault="00DF5BDA">
      <w:pPr>
        <w:jc w:val="left"/>
        <w:rPr>
          <w:sz w:val="20"/>
        </w:rPr>
      </w:pPr>
      <w:r>
        <w:br w:type="page"/>
      </w:r>
    </w:p>
    <w:p w:rsidR="00DF5BDA" w:rsidRDefault="00DF5BDA" w:rsidP="00DF5BDA">
      <w:pPr>
        <w:pStyle w:val="Bodytext0"/>
        <w:ind w:left="360" w:hanging="360"/>
      </w:pPr>
      <w:proofErr w:type="gramStart"/>
      <w:r>
        <w:lastRenderedPageBreak/>
        <w:t>St. John, L. and D. Ogle.</w:t>
      </w:r>
      <w:proofErr w:type="gramEnd"/>
      <w:r>
        <w:t xml:space="preserve"> 2005. Establishment and maintenance of certified generation 1 (G1) seed; propagation of native </w:t>
      </w:r>
      <w:proofErr w:type="spellStart"/>
      <w:r>
        <w:t>forbs</w:t>
      </w:r>
      <w:proofErr w:type="spellEnd"/>
      <w:r>
        <w:t xml:space="preserve"> and native plant display nursery; develop technology to improve the diversity of introduced grass stands. In: Great Basin native plant selection and increase project USDI-BLM and other </w:t>
      </w:r>
      <w:proofErr w:type="gramStart"/>
      <w:r>
        <w:t>cooperators .</w:t>
      </w:r>
      <w:proofErr w:type="gramEnd"/>
      <w:r w:rsidRPr="00E705C9">
        <w:t xml:space="preserve"> http://www.fs.fed.us/rm/boise/research/shrub/greatbasin.shtml</w:t>
      </w:r>
      <w:r>
        <w:t xml:space="preserve"> (accessed 1 December 2010). Boise, Idaho. </w:t>
      </w:r>
    </w:p>
    <w:p w:rsidR="00DF5BDA" w:rsidRDefault="00DF5BDA" w:rsidP="00DF5BDA">
      <w:pPr>
        <w:pStyle w:val="Bodytext0"/>
        <w:ind w:left="360" w:hanging="360"/>
      </w:pPr>
      <w:proofErr w:type="gramStart"/>
      <w:r>
        <w:t>U.S. Climate Data.</w:t>
      </w:r>
      <w:proofErr w:type="gramEnd"/>
      <w:r>
        <w:t xml:space="preserve"> 2010. URL: </w:t>
      </w:r>
      <w:r w:rsidRPr="00280604">
        <w:t>http://www.usclimatedata.com</w:t>
      </w:r>
      <w:r>
        <w:t xml:space="preserve"> (accessed 6 December 2010). </w:t>
      </w:r>
      <w:proofErr w:type="spellStart"/>
      <w:proofErr w:type="gramStart"/>
      <w:r>
        <w:t>Summerweb</w:t>
      </w:r>
      <w:proofErr w:type="spellEnd"/>
      <w:r>
        <w:t>.</w:t>
      </w:r>
      <w:proofErr w:type="gramEnd"/>
      <w:r>
        <w:t xml:space="preserve"> Belgium, Europe.</w:t>
      </w:r>
    </w:p>
    <w:p w:rsidR="00DF5BDA" w:rsidRDefault="00DF5BDA" w:rsidP="00DF5BDA">
      <w:pPr>
        <w:pStyle w:val="marginzero"/>
        <w:spacing w:after="0"/>
        <w:ind w:left="360" w:hanging="360"/>
        <w:rPr>
          <w:rFonts w:ascii="Times New Roman" w:hAnsi="Times New Roman"/>
          <w:sz w:val="20"/>
          <w:szCs w:val="20"/>
        </w:rPr>
      </w:pPr>
      <w:proofErr w:type="gramStart"/>
      <w:r>
        <w:rPr>
          <w:rFonts w:ascii="Times New Roman" w:hAnsi="Times New Roman"/>
          <w:sz w:val="20"/>
          <w:szCs w:val="20"/>
        </w:rPr>
        <w:t>USDA-FS.</w:t>
      </w:r>
      <w:proofErr w:type="gramEnd"/>
      <w:r>
        <w:rPr>
          <w:rFonts w:ascii="Times New Roman" w:hAnsi="Times New Roman"/>
          <w:sz w:val="20"/>
          <w:szCs w:val="20"/>
        </w:rPr>
        <w:t xml:space="preserve"> </w:t>
      </w:r>
      <w:smartTag w:uri="urn:schemas-microsoft-com:office:smarttags" w:element="place">
        <w:smartTag w:uri="urn:schemas-microsoft-com:office:smarttags" w:element="PlaceName">
          <w:r>
            <w:rPr>
              <w:rFonts w:ascii="Times New Roman" w:hAnsi="Times New Roman"/>
              <w:sz w:val="20"/>
              <w:szCs w:val="20"/>
            </w:rPr>
            <w:t>1937.</w:t>
          </w:r>
        </w:smartTag>
        <w:r>
          <w:rPr>
            <w:rFonts w:ascii="Times New Roman" w:hAnsi="Times New Roman"/>
            <w:sz w:val="20"/>
            <w:szCs w:val="20"/>
          </w:rPr>
          <w:t xml:space="preserve"> </w:t>
        </w:r>
        <w:smartTag w:uri="urn:schemas-microsoft-com:office:smarttags" w:element="PlaceType">
          <w:r>
            <w:rPr>
              <w:rFonts w:ascii="Times New Roman" w:hAnsi="Times New Roman"/>
              <w:sz w:val="20"/>
              <w:szCs w:val="20"/>
            </w:rPr>
            <w:t>Range</w:t>
          </w:r>
        </w:smartTag>
      </w:smartTag>
      <w:r>
        <w:rPr>
          <w:rFonts w:ascii="Times New Roman" w:hAnsi="Times New Roman"/>
          <w:sz w:val="20"/>
          <w:szCs w:val="20"/>
        </w:rPr>
        <w:t xml:space="preserve"> Plant Handbook. </w:t>
      </w:r>
      <w:smartTag w:uri="urn:schemas-microsoft-com:office:smarttags" w:element="place">
        <w:smartTag w:uri="urn:schemas-microsoft-com:office:smarttags" w:element="City">
          <w:r>
            <w:rPr>
              <w:rFonts w:ascii="Times New Roman" w:hAnsi="Times New Roman"/>
              <w:sz w:val="20"/>
              <w:szCs w:val="20"/>
            </w:rPr>
            <w:t>Washington</w:t>
          </w:r>
        </w:smartTag>
        <w:r>
          <w:rPr>
            <w:rFonts w:ascii="Times New Roman" w:hAnsi="Times New Roman"/>
            <w:sz w:val="20"/>
            <w:szCs w:val="20"/>
          </w:rPr>
          <w:t xml:space="preserve">, </w:t>
        </w:r>
        <w:smartTag w:uri="urn:schemas-microsoft-com:office:smarttags" w:element="State">
          <w:r>
            <w:rPr>
              <w:rFonts w:ascii="Times New Roman" w:hAnsi="Times New Roman"/>
              <w:sz w:val="20"/>
              <w:szCs w:val="20"/>
            </w:rPr>
            <w:t>DC</w:t>
          </w:r>
        </w:smartTag>
      </w:smartTag>
      <w:r>
        <w:rPr>
          <w:rFonts w:ascii="Times New Roman" w:hAnsi="Times New Roman"/>
          <w:sz w:val="20"/>
          <w:szCs w:val="20"/>
        </w:rPr>
        <w:t>.</w:t>
      </w:r>
    </w:p>
    <w:p w:rsidR="00DF5BDA" w:rsidRPr="002B547B" w:rsidRDefault="00DF5BDA" w:rsidP="00DF5BDA">
      <w:pPr>
        <w:pStyle w:val="marginzero"/>
        <w:spacing w:after="0"/>
        <w:ind w:left="360" w:hanging="360"/>
        <w:rPr>
          <w:rFonts w:ascii="Times New Roman" w:hAnsi="Times New Roman"/>
          <w:sz w:val="20"/>
          <w:szCs w:val="20"/>
        </w:rPr>
      </w:pPr>
      <w:r w:rsidRPr="002B547B">
        <w:rPr>
          <w:rFonts w:ascii="Times New Roman" w:hAnsi="Times New Roman"/>
          <w:sz w:val="20"/>
          <w:szCs w:val="20"/>
        </w:rPr>
        <w:t xml:space="preserve">USDA, NRCS. 2010. The PLANTS Database (http://plants.usda.gov, 7 December 2010). </w:t>
      </w:r>
      <w:proofErr w:type="gramStart"/>
      <w:r w:rsidRPr="002B547B">
        <w:rPr>
          <w:rFonts w:ascii="Times New Roman" w:hAnsi="Times New Roman"/>
          <w:sz w:val="20"/>
          <w:szCs w:val="20"/>
        </w:rPr>
        <w:t>National Plant Data Center, Baton Rouge, LA 70874-4490 USA.</w:t>
      </w:r>
      <w:proofErr w:type="gramEnd"/>
    </w:p>
    <w:p w:rsidR="00DF5BDA" w:rsidRDefault="00DF5BDA" w:rsidP="00DF5BDA">
      <w:pPr>
        <w:pStyle w:val="Bodytext0"/>
        <w:ind w:left="360" w:hanging="360"/>
      </w:pPr>
      <w:proofErr w:type="gramStart"/>
      <w:r>
        <w:t>Walker, S. and N. Shaw.</w:t>
      </w:r>
      <w:proofErr w:type="gramEnd"/>
      <w:r>
        <w:t xml:space="preserve"> 2005. Current and potential use of broadleaf herbs for reestablishing native communities. </w:t>
      </w:r>
      <w:proofErr w:type="gramStart"/>
      <w:r>
        <w:t>USDA-FS Proceedings RMRS-P-38.</w:t>
      </w:r>
      <w:proofErr w:type="gramEnd"/>
      <w:r>
        <w:t xml:space="preserve"> pp. 56-61.</w:t>
      </w:r>
    </w:p>
    <w:p w:rsidR="00DF5BDA" w:rsidRPr="009314B7" w:rsidRDefault="00DF5BDA" w:rsidP="00DF5BDA">
      <w:pPr>
        <w:pStyle w:val="Header3"/>
        <w:keepNext w:val="0"/>
        <w:ind w:left="360" w:hanging="360"/>
        <w:rPr>
          <w:b w:val="0"/>
        </w:rPr>
      </w:pPr>
      <w:proofErr w:type="gramStart"/>
      <w:r w:rsidRPr="009314B7">
        <w:rPr>
          <w:b w:val="0"/>
        </w:rPr>
        <w:t>Welsh, S.L., N.D. Atwood, S. Goodrich, and L.C. Higgins.</w:t>
      </w:r>
      <w:proofErr w:type="gramEnd"/>
      <w:r w:rsidRPr="009314B7">
        <w:rPr>
          <w:b w:val="0"/>
        </w:rPr>
        <w:t xml:space="preserve"> 2003. A </w:t>
      </w:r>
      <w:smartTag w:uri="urn:schemas-microsoft-com:office:smarttags" w:element="State">
        <w:smartTag w:uri="urn:schemas-microsoft-com:office:smarttags" w:element="place">
          <w:r w:rsidRPr="009314B7">
            <w:rPr>
              <w:b w:val="0"/>
            </w:rPr>
            <w:t>Utah</w:t>
          </w:r>
        </w:smartTag>
      </w:smartTag>
      <w:r w:rsidRPr="009314B7">
        <w:rPr>
          <w:b w:val="0"/>
        </w:rPr>
        <w:t xml:space="preserve"> Flora. Third Edition, revised. </w:t>
      </w:r>
      <w:proofErr w:type="gramStart"/>
      <w:r w:rsidRPr="009314B7">
        <w:rPr>
          <w:b w:val="0"/>
        </w:rPr>
        <w:t>Brigham Young University, Provo, UT.</w:t>
      </w:r>
      <w:proofErr w:type="gramEnd"/>
    </w:p>
    <w:p w:rsidR="00DF5BDA" w:rsidRPr="006A0799" w:rsidRDefault="00DF5BDA" w:rsidP="00DF5BDA">
      <w:pPr>
        <w:pStyle w:val="Bodytext0"/>
      </w:pPr>
    </w:p>
    <w:p w:rsidR="00DF5BDA" w:rsidRPr="00A90532" w:rsidRDefault="00DF5BDA" w:rsidP="00DF5BDA">
      <w:pPr>
        <w:pStyle w:val="Heading4"/>
        <w:rPr>
          <w:b/>
          <w:bCs/>
          <w:i w:val="0"/>
          <w:iCs w:val="0"/>
        </w:rPr>
      </w:pPr>
      <w:r w:rsidRPr="00A90532">
        <w:rPr>
          <w:b/>
          <w:bCs/>
          <w:i w:val="0"/>
          <w:iCs w:val="0"/>
        </w:rPr>
        <w:t>Prepared By</w:t>
      </w:r>
    </w:p>
    <w:p w:rsidR="00DF5BDA" w:rsidRDefault="00DF5BDA" w:rsidP="00DF5BDA">
      <w:pPr>
        <w:pStyle w:val="Bodytext0"/>
      </w:pPr>
      <w:proofErr w:type="gramStart"/>
      <w:r w:rsidRPr="00A55DE6">
        <w:rPr>
          <w:i/>
        </w:rPr>
        <w:t>Derek Tilley</w:t>
      </w:r>
      <w:r>
        <w:t>; USDA NRCS Plant Materials Center, Aberdeen, Idaho.</w:t>
      </w:r>
      <w:proofErr w:type="gramEnd"/>
    </w:p>
    <w:p w:rsidR="00DF5BDA" w:rsidRDefault="00DF5BDA" w:rsidP="00DF5BDA">
      <w:pPr>
        <w:pStyle w:val="Bodytext0"/>
      </w:pPr>
    </w:p>
    <w:p w:rsidR="00DF5BDA" w:rsidRDefault="00DF5BDA" w:rsidP="00DF5BDA">
      <w:pPr>
        <w:pStyle w:val="Bodytext0"/>
      </w:pPr>
      <w:proofErr w:type="gramStart"/>
      <w:r w:rsidRPr="00D023BB">
        <w:rPr>
          <w:i/>
        </w:rPr>
        <w:t>Loren St. John</w:t>
      </w:r>
      <w:r>
        <w:t>, USDA NRCS Plant Materials Center, Aberdeen, Idaho.</w:t>
      </w:r>
      <w:proofErr w:type="gramEnd"/>
    </w:p>
    <w:p w:rsidR="00DF5BDA" w:rsidRDefault="00DF5BDA" w:rsidP="00DF5BDA">
      <w:pPr>
        <w:pStyle w:val="Bodytext0"/>
      </w:pPr>
    </w:p>
    <w:p w:rsidR="00DF5BDA" w:rsidRDefault="00DF5BDA" w:rsidP="00DF5BDA">
      <w:pPr>
        <w:pStyle w:val="Bodytext0"/>
      </w:pPr>
      <w:proofErr w:type="gramStart"/>
      <w:r w:rsidRPr="00D023BB">
        <w:rPr>
          <w:i/>
        </w:rPr>
        <w:t>Dan Ogle</w:t>
      </w:r>
      <w:r>
        <w:t>, USDA NRCS State Office, Boise, Idaho.</w:t>
      </w:r>
      <w:proofErr w:type="gramEnd"/>
    </w:p>
    <w:p w:rsidR="00DF5BDA" w:rsidRDefault="00DF5BDA" w:rsidP="00DF5BDA">
      <w:pPr>
        <w:pStyle w:val="Bodytext0"/>
      </w:pPr>
    </w:p>
    <w:p w:rsidR="00DF5BDA" w:rsidRDefault="00DF5BDA" w:rsidP="00DF5BDA">
      <w:pPr>
        <w:pStyle w:val="Bodytext0"/>
      </w:pPr>
      <w:r w:rsidRPr="000443A5">
        <w:rPr>
          <w:i/>
        </w:rPr>
        <w:t>Nancy Shaw</w:t>
      </w:r>
      <w:r>
        <w:t xml:space="preserve">. </w:t>
      </w:r>
      <w:proofErr w:type="gramStart"/>
      <w:r>
        <w:t>USDA-FS.</w:t>
      </w:r>
      <w:proofErr w:type="gramEnd"/>
      <w:r>
        <w:t xml:space="preserve"> </w:t>
      </w:r>
      <w:proofErr w:type="gramStart"/>
      <w:r>
        <w:t>Rocky Mountain Research Station.</w:t>
      </w:r>
      <w:proofErr w:type="gramEnd"/>
      <w:r>
        <w:t xml:space="preserve"> Boise, Idaho.</w:t>
      </w:r>
    </w:p>
    <w:p w:rsidR="00DF5BDA" w:rsidRDefault="00DF5BDA" w:rsidP="00DF5BDA">
      <w:pPr>
        <w:pStyle w:val="Bodytext0"/>
      </w:pPr>
    </w:p>
    <w:p w:rsidR="00DF5BDA" w:rsidRPr="00A90532" w:rsidRDefault="00DF5BDA" w:rsidP="00DF5BDA">
      <w:pPr>
        <w:pStyle w:val="Heading4"/>
        <w:rPr>
          <w:b/>
          <w:bCs/>
          <w:i w:val="0"/>
          <w:iCs w:val="0"/>
        </w:rPr>
      </w:pPr>
      <w:r>
        <w:rPr>
          <w:b/>
          <w:bCs/>
          <w:i w:val="0"/>
          <w:iCs w:val="0"/>
        </w:rPr>
        <w:br w:type="column"/>
      </w:r>
      <w:r w:rsidRPr="00A90532">
        <w:rPr>
          <w:b/>
          <w:bCs/>
          <w:i w:val="0"/>
          <w:iCs w:val="0"/>
        </w:rPr>
        <w:lastRenderedPageBreak/>
        <w:t>Citation</w:t>
      </w:r>
    </w:p>
    <w:p w:rsidR="00DF5BDA" w:rsidRDefault="00DF5BDA" w:rsidP="00DF5BDA">
      <w:pPr>
        <w:jc w:val="left"/>
        <w:rPr>
          <w:b/>
          <w:sz w:val="20"/>
        </w:rPr>
      </w:pPr>
      <w:proofErr w:type="gramStart"/>
      <w:r>
        <w:rPr>
          <w:sz w:val="20"/>
        </w:rPr>
        <w:t>Tilley, D., St. John, L. Ogle, D. and N. Shaw.</w:t>
      </w:r>
      <w:proofErr w:type="gramEnd"/>
      <w:r>
        <w:rPr>
          <w:sz w:val="20"/>
        </w:rPr>
        <w:t xml:space="preserve"> 2010. Plant guide for </w:t>
      </w:r>
      <w:proofErr w:type="spellStart"/>
      <w:r>
        <w:rPr>
          <w:sz w:val="20"/>
        </w:rPr>
        <w:t>nineleaf</w:t>
      </w:r>
      <w:proofErr w:type="spellEnd"/>
      <w:r>
        <w:rPr>
          <w:sz w:val="20"/>
        </w:rPr>
        <w:t xml:space="preserve"> </w:t>
      </w:r>
      <w:proofErr w:type="spellStart"/>
      <w:r>
        <w:rPr>
          <w:sz w:val="20"/>
        </w:rPr>
        <w:t>biscuitroot</w:t>
      </w:r>
      <w:proofErr w:type="spellEnd"/>
      <w:r>
        <w:rPr>
          <w:sz w:val="20"/>
        </w:rPr>
        <w:t xml:space="preserve"> (</w:t>
      </w:r>
      <w:proofErr w:type="spellStart"/>
      <w:r>
        <w:rPr>
          <w:i/>
          <w:sz w:val="20"/>
        </w:rPr>
        <w:t>Lomatium</w:t>
      </w:r>
      <w:proofErr w:type="spellEnd"/>
      <w:r>
        <w:rPr>
          <w:i/>
          <w:sz w:val="20"/>
        </w:rPr>
        <w:t xml:space="preserve"> </w:t>
      </w:r>
      <w:proofErr w:type="spellStart"/>
      <w:r>
        <w:rPr>
          <w:i/>
          <w:sz w:val="20"/>
        </w:rPr>
        <w:t>triternatum</w:t>
      </w:r>
      <w:proofErr w:type="spellEnd"/>
      <w:r>
        <w:rPr>
          <w:sz w:val="20"/>
        </w:rPr>
        <w:t xml:space="preserve">). </w:t>
      </w:r>
      <w:proofErr w:type="gramStart"/>
      <w:r>
        <w:rPr>
          <w:sz w:val="20"/>
        </w:rPr>
        <w:t>USDA-Natural Resources Conservation Service, Idaho Plant Materials Center.</w:t>
      </w:r>
      <w:proofErr w:type="gramEnd"/>
      <w:r>
        <w:rPr>
          <w:sz w:val="20"/>
        </w:rPr>
        <w:t xml:space="preserve"> Aberdeen, ID. </w:t>
      </w:r>
      <w:proofErr w:type="gramStart"/>
      <w:r>
        <w:rPr>
          <w:sz w:val="20"/>
        </w:rPr>
        <w:t>4 p.</w:t>
      </w:r>
      <w:proofErr w:type="gramEnd"/>
      <w:r>
        <w:rPr>
          <w:sz w:val="20"/>
        </w:rPr>
        <w:t xml:space="preserve"> </w:t>
      </w:r>
    </w:p>
    <w:p w:rsidR="000E3166" w:rsidRPr="00705B62" w:rsidRDefault="000E3166" w:rsidP="000E3166">
      <w:pPr>
        <w:pStyle w:val="NRCSBodyText"/>
        <w:spacing w:before="240"/>
        <w:rPr>
          <w:i/>
        </w:rPr>
      </w:pPr>
      <w:r w:rsidRPr="000E3166">
        <w:t xml:space="preserve">Published </w:t>
      </w:r>
      <w:r w:rsidR="00DF5BDA">
        <w:t>January 2011</w:t>
      </w:r>
    </w:p>
    <w:p w:rsidR="00DF5BDA" w:rsidRDefault="00DF5BDA" w:rsidP="00DF5BDA">
      <w:pPr>
        <w:pStyle w:val="NRCSBodyText"/>
        <w:spacing w:before="240"/>
      </w:pPr>
      <w:r>
        <w:t>Edited:</w:t>
      </w:r>
      <w:r w:rsidRPr="002B2AE2">
        <w:t xml:space="preserve"> </w:t>
      </w:r>
      <w:r>
        <w:t>07Dec2010dt; 07Dec2010dgo; 07Dec2010lsj10Dec2010ns</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4" w:tgtFrame="_blank" w:tooltip="USDA NRCS Web site" w:history="1">
        <w:r w:rsidR="00E87D06" w:rsidRPr="00BC6320">
          <w:rPr>
            <w:rStyle w:val="Hyperlink"/>
          </w:rPr>
          <w:t>http://www.nrcs.usda.gov/</w:t>
        </w:r>
      </w:hyperlink>
      <w:r w:rsidR="00E87D06" w:rsidRPr="00E87D06">
        <w:t xml:space="preserve"> and visit the PLANTS Web site at </w:t>
      </w:r>
      <w:hyperlink r:id="rId15"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6" w:tgtFrame="_blank" w:tooltip="Plant Materials Program Web site" w:history="1">
        <w:r w:rsidR="00721E96" w:rsidRPr="00BC6320">
          <w:rPr>
            <w:rStyle w:val="Hyperlink"/>
          </w:rPr>
          <w:t>http://plant-materials.nrcs.usda.gov</w:t>
        </w:r>
      </w:hyperlink>
      <w:r w:rsidR="00721E96" w:rsidRPr="00E87D06">
        <w:t>.</w:t>
      </w:r>
    </w:p>
    <w:p w:rsidR="00061FD0" w:rsidRDefault="00721E96" w:rsidP="00DF5BDA">
      <w:pPr>
        <w:pStyle w:val="BodytextNRCS"/>
        <w:spacing w:before="240"/>
        <w:rPr>
          <w:b/>
          <w:color w:val="00A886"/>
        </w:rPr>
      </w:pPr>
      <w:proofErr w:type="gramStart"/>
      <w:r>
        <w:t>PLANTS is</w:t>
      </w:r>
      <w:proofErr w:type="gramEnd"/>
      <w:r>
        <w:t xml:space="preserve"> not responsible for the content or availability of other Web sites.</w:t>
      </w: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Default="00DF5BDA" w:rsidP="00DF5BDA">
      <w:pPr>
        <w:pStyle w:val="BodytextNRCS"/>
        <w:spacing w:before="240"/>
        <w:rPr>
          <w:b/>
          <w:color w:val="00A886"/>
        </w:rPr>
      </w:pPr>
    </w:p>
    <w:p w:rsidR="00DF5BDA" w:rsidRPr="00DF5BDA" w:rsidRDefault="00DF5BDA" w:rsidP="00DF5BDA">
      <w:pPr>
        <w:pStyle w:val="BodytextNRCS"/>
        <w:spacing w:before="240"/>
        <w:sectPr w:rsidR="00DF5BDA" w:rsidRPr="00DF5BDA" w:rsidSect="002F4DFE">
          <w:headerReference w:type="default" r:id="rId17"/>
          <w:footerReference w:type="default" r:id="rId18"/>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5374" w:rsidRDefault="00E15374">
      <w:r>
        <w:separator/>
      </w:r>
    </w:p>
  </w:endnote>
  <w:endnote w:type="continuationSeparator" w:id="0">
    <w:p w:rsidR="00E15374" w:rsidRDefault="00E153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notTrueType/>
    <w:pitch w:val="variable"/>
    <w:sig w:usb0="00000003" w:usb1="00000000" w:usb2="00000000" w:usb3="00000000" w:csb0="00000001" w:csb1="00000000"/>
  </w:font>
  <w:font w:name="Myriad Pro">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5374" w:rsidRDefault="00E15374">
      <w:r>
        <w:separator/>
      </w:r>
    </w:p>
  </w:footnote>
  <w:footnote w:type="continuationSeparator" w:id="0">
    <w:p w:rsidR="00E15374" w:rsidRDefault="00E153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41986">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E15374"/>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13698"/>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DF5BDA"/>
    <w:rsid w:val="00E15374"/>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State"/>
  <w:smartTagType w:namespaceuri="urn:schemas-microsoft-com:office:smarttags" w:name="City"/>
  <w:shapeDefaults>
    <o:shapedefaults v:ext="edit" spidmax="41986">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DF5BDA"/>
    <w:pPr>
      <w:tabs>
        <w:tab w:val="left" w:pos="2430"/>
      </w:tabs>
      <w:jc w:val="left"/>
    </w:pPr>
    <w:rPr>
      <w:color w:val="auto"/>
      <w:sz w:val="20"/>
    </w:rPr>
  </w:style>
  <w:style w:type="character" w:customStyle="1" w:styleId="BodytextChar0">
    <w:name w:val="Body text Char"/>
    <w:basedOn w:val="BodyTextChar"/>
    <w:link w:val="Bodytext0"/>
    <w:rsid w:val="00DF5BDA"/>
  </w:style>
  <w:style w:type="character" w:styleId="Emphasis">
    <w:name w:val="Emphasis"/>
    <w:basedOn w:val="DefaultParagraphFont"/>
    <w:uiPriority w:val="20"/>
    <w:qFormat/>
    <w:rsid w:val="00DF5BDA"/>
    <w:rPr>
      <w:i/>
      <w:iCs/>
    </w:rPr>
  </w:style>
  <w:style w:type="paragraph" w:styleId="Caption">
    <w:name w:val="caption"/>
    <w:basedOn w:val="Normal"/>
    <w:next w:val="Normal"/>
    <w:unhideWhenUsed/>
    <w:qFormat/>
    <w:rsid w:val="00DF5BDA"/>
    <w:pPr>
      <w:spacing w:after="200"/>
    </w:pPr>
    <w:rPr>
      <w:b/>
      <w:bCs/>
      <w:color w:val="4F81BD" w:themeColor="accent1"/>
      <w:sz w:val="18"/>
      <w:szCs w:val="18"/>
    </w:rPr>
  </w:style>
  <w:style w:type="paragraph" w:customStyle="1" w:styleId="marginzero">
    <w:name w:val="marginzero"/>
    <w:basedOn w:val="Normal"/>
    <w:rsid w:val="00DF5BDA"/>
    <w:pPr>
      <w:spacing w:after="75"/>
      <w:jc w:val="left"/>
    </w:pPr>
    <w:rPr>
      <w:rFonts w:ascii="Verdana" w:hAnsi="Verdana"/>
      <w:color w:val="000000"/>
      <w:sz w:val="17"/>
      <w:szCs w:val="17"/>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plant-materials.nrcs.usda.gov"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plants.usda.gov/"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_rb_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9</TotalTime>
  <Pages>4</Pages>
  <Words>1923</Words>
  <Characters>10848</Characters>
  <Application>Microsoft Office Word</Application>
  <DocSecurity>0</DocSecurity>
  <Lines>387</Lines>
  <Paragraphs>126</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12645</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Nineleaf biscuitroot (Lomatium triternatum)</dc:title>
  <dc:subject>Nineleaf biscuitroot (Lomatium triternatum)</dc:subject>
  <dc:creator>USDA-NRCS Aberdeen Plant Materials Center</dc:creator>
  <cp:keywords>Nineleaf, biscuitroot, lomatium, triternatum, native forb, seed production</cp:keywords>
  <cp:lastModifiedBy>Julie DePue</cp:lastModifiedBy>
  <cp:revision>1</cp:revision>
  <cp:lastPrinted>2010-08-20T19:27:00Z</cp:lastPrinted>
  <dcterms:created xsi:type="dcterms:W3CDTF">2011-06-15T17:37:00Z</dcterms:created>
  <dcterms:modified xsi:type="dcterms:W3CDTF">2011-06-15T19:21:00Z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