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tbl>
      <w:tblPr>
        <w:tblW w:w="0" w:type="auto"/>
        <w:tblInd w:w="18" w:type="dxa"/>
        <w:tblLayout w:type="fixed"/>
        <w:tblLook w:val="0000"/>
      </w:tblPr>
      <w:tblGrid>
        <w:gridCol w:w="4410"/>
      </w:tblGrid>
      <w:tr w:rsidR="00462349" w:rsidTr="008F1C33">
        <w:tc>
          <w:tcPr>
            <w:tcW w:w="4410" w:type="dxa"/>
          </w:tcPr>
          <w:p w:rsidR="00462349" w:rsidRPr="00FC2C63" w:rsidRDefault="00462349" w:rsidP="008F1C33">
            <w:pPr>
              <w:pStyle w:val="TitleHeader"/>
              <w:rPr>
                <w:i w:val="0"/>
              </w:rPr>
            </w:pPr>
            <w:r w:rsidRPr="00FC2C63">
              <w:rPr>
                <w:i w:val="0"/>
              </w:rPr>
              <w:lastRenderedPageBreak/>
              <w:t>gulfhairawn muhly</w:t>
            </w:r>
          </w:p>
        </w:tc>
      </w:tr>
      <w:tr w:rsidR="00462349" w:rsidTr="008F1C33">
        <w:tc>
          <w:tcPr>
            <w:tcW w:w="4410" w:type="dxa"/>
          </w:tcPr>
          <w:p w:rsidR="00462349" w:rsidRPr="008F3D5A" w:rsidRDefault="00462349" w:rsidP="008F1C33">
            <w:pPr>
              <w:pStyle w:val="Titlesubheader1"/>
              <w:rPr>
                <w:i/>
              </w:rPr>
            </w:pPr>
            <w:proofErr w:type="spellStart"/>
            <w:r w:rsidRPr="00C32FB7">
              <w:rPr>
                <w:rStyle w:val="Emphasis"/>
              </w:rPr>
              <w:t>Muhlenbergia</w:t>
            </w:r>
            <w:proofErr w:type="spellEnd"/>
            <w:r w:rsidRPr="00C32FB7">
              <w:rPr>
                <w:rStyle w:val="search1"/>
              </w:rPr>
              <w:t xml:space="preserve"> </w:t>
            </w:r>
            <w:proofErr w:type="spellStart"/>
            <w:r w:rsidRPr="00C32FB7">
              <w:rPr>
                <w:rStyle w:val="Emphasis"/>
              </w:rPr>
              <w:t>filipes</w:t>
            </w:r>
            <w:proofErr w:type="spellEnd"/>
            <w:r w:rsidRPr="00C32FB7">
              <w:rPr>
                <w:rStyle w:val="search1"/>
              </w:rPr>
              <w:t xml:space="preserve"> </w:t>
            </w:r>
            <w:r w:rsidRPr="00FC2C63">
              <w:rPr>
                <w:rStyle w:val="search1"/>
                <w:color w:val="auto"/>
              </w:rPr>
              <w:t>M.A. Curtis</w:t>
            </w:r>
          </w:p>
        </w:tc>
      </w:tr>
      <w:tr w:rsidR="00462349" w:rsidTr="008F1C33">
        <w:tc>
          <w:tcPr>
            <w:tcW w:w="4410" w:type="dxa"/>
          </w:tcPr>
          <w:p w:rsidR="00462349" w:rsidRDefault="00462349" w:rsidP="008F1C33">
            <w:pPr>
              <w:pStyle w:val="Titlesubheader2"/>
              <w:rPr>
                <w:i/>
              </w:rPr>
            </w:pPr>
            <w:r>
              <w:t>Plant Symbol = MUFI3</w:t>
            </w:r>
          </w:p>
        </w:tc>
      </w:tr>
    </w:tbl>
    <w:p w:rsidR="00462349" w:rsidRPr="004A50AC" w:rsidRDefault="00462349" w:rsidP="00462349">
      <w:pPr>
        <w:jc w:val="left"/>
        <w:rPr>
          <w:sz w:val="20"/>
        </w:rPr>
      </w:pPr>
    </w:p>
    <w:p w:rsidR="00462349" w:rsidRPr="00FC2C63" w:rsidRDefault="00462349" w:rsidP="00462349">
      <w:pPr>
        <w:pStyle w:val="Header2"/>
        <w:rPr>
          <w:i w:val="0"/>
        </w:rPr>
      </w:pPr>
      <w:r w:rsidRPr="00FC2C63">
        <w:rPr>
          <w:i w:val="0"/>
        </w:rPr>
        <w:t>Contributed by: USDA NRCS Brooksville Plant Materials Center</w:t>
      </w:r>
    </w:p>
    <w:p w:rsidR="00462349" w:rsidRDefault="00462349" w:rsidP="00462349">
      <w:pPr>
        <w:pStyle w:val="Header2"/>
      </w:pPr>
    </w:p>
    <w:p w:rsidR="00462349" w:rsidRDefault="00462349" w:rsidP="00462349">
      <w:pPr>
        <w:jc w:val="left"/>
        <w:rPr>
          <w:sz w:val="20"/>
        </w:rPr>
      </w:pPr>
      <w:r>
        <w:rPr>
          <w:b/>
          <w:bCs/>
          <w:noProof/>
        </w:rPr>
        <w:drawing>
          <wp:inline distT="0" distB="0" distL="0" distR="0">
            <wp:extent cx="2730500" cy="2047875"/>
            <wp:effectExtent l="19050" t="0" r="0" b="0"/>
            <wp:docPr id="1" name="Picture 1" descr="Picture of gulfhairawn muhly plant in flower; Tommy Socha, U.S. Army Corps of Engineers, Charleston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gulfhairawn muhly plant in flower; Tommy Socha, U.S. Army Corps of Engineers, Charleston District"/>
                    <pic:cNvPicPr>
                      <a:picLocks noChangeAspect="1" noChangeArrowheads="1"/>
                    </pic:cNvPicPr>
                  </pic:nvPicPr>
                  <pic:blipFill>
                    <a:blip r:embed="rId10" cstate="print"/>
                    <a:srcRect/>
                    <a:stretch>
                      <a:fillRect/>
                    </a:stretch>
                  </pic:blipFill>
                  <pic:spPr bwMode="auto">
                    <a:xfrm>
                      <a:off x="0" y="0"/>
                      <a:ext cx="2730500" cy="2047875"/>
                    </a:xfrm>
                    <a:prstGeom prst="rect">
                      <a:avLst/>
                    </a:prstGeom>
                    <a:noFill/>
                    <a:ln w="9525">
                      <a:noFill/>
                      <a:miter lim="800000"/>
                      <a:headEnd/>
                      <a:tailEnd/>
                    </a:ln>
                  </pic:spPr>
                </pic:pic>
              </a:graphicData>
            </a:graphic>
          </wp:inline>
        </w:drawing>
      </w:r>
    </w:p>
    <w:p w:rsidR="00462349" w:rsidRPr="00EF7390" w:rsidRDefault="00462349" w:rsidP="00462349">
      <w:pPr>
        <w:pStyle w:val="Header2"/>
        <w:rPr>
          <w:i w:val="0"/>
          <w:sz w:val="16"/>
          <w:szCs w:val="16"/>
        </w:rPr>
      </w:pPr>
      <w:r>
        <w:rPr>
          <w:sz w:val="18"/>
          <w:szCs w:val="18"/>
        </w:rPr>
        <w:t xml:space="preserve">Tommy </w:t>
      </w:r>
      <w:proofErr w:type="spellStart"/>
      <w:smartTag w:uri="urn:schemas-microsoft-com:office:smarttags" w:element="place">
        <w:smartTag w:uri="urn:schemas-microsoft-com:office:smarttags" w:element="City">
          <w:r>
            <w:rPr>
              <w:sz w:val="18"/>
              <w:szCs w:val="18"/>
            </w:rPr>
            <w:t>Socha</w:t>
          </w:r>
        </w:smartTag>
        <w:proofErr w:type="spellEnd"/>
        <w:r>
          <w:rPr>
            <w:sz w:val="18"/>
            <w:szCs w:val="18"/>
          </w:rPr>
          <w:t xml:space="preserve">, </w:t>
        </w:r>
        <w:smartTag w:uri="urn:schemas-microsoft-com:office:smarttags" w:element="country-region">
          <w:r>
            <w:rPr>
              <w:sz w:val="18"/>
              <w:szCs w:val="18"/>
            </w:rPr>
            <w:t>U.S.</w:t>
          </w:r>
        </w:smartTag>
      </w:smartTag>
      <w:r>
        <w:rPr>
          <w:sz w:val="18"/>
          <w:szCs w:val="18"/>
        </w:rPr>
        <w:t xml:space="preserve"> Army Corps of Engineers, Charleston District</w:t>
      </w:r>
    </w:p>
    <w:p w:rsidR="00462349" w:rsidRPr="004A50AC" w:rsidRDefault="00462349" w:rsidP="00462349">
      <w:pPr>
        <w:jc w:val="left"/>
        <w:rPr>
          <w:sz w:val="20"/>
        </w:rPr>
      </w:pPr>
    </w:p>
    <w:p w:rsidR="00462349" w:rsidRDefault="00462349" w:rsidP="00462349">
      <w:pPr>
        <w:pStyle w:val="Header3"/>
      </w:pPr>
      <w:r>
        <w:t>Alternate Names</w:t>
      </w:r>
    </w:p>
    <w:p w:rsidR="00462349" w:rsidRDefault="00462349" w:rsidP="00462349">
      <w:pPr>
        <w:tabs>
          <w:tab w:val="left" w:pos="2430"/>
        </w:tabs>
        <w:jc w:val="left"/>
        <w:rPr>
          <w:sz w:val="20"/>
        </w:rPr>
      </w:pPr>
      <w:proofErr w:type="spellStart"/>
      <w:proofErr w:type="gramStart"/>
      <w:r>
        <w:rPr>
          <w:sz w:val="20"/>
        </w:rPr>
        <w:t>S</w:t>
      </w:r>
      <w:r w:rsidRPr="003837A8">
        <w:rPr>
          <w:sz w:val="20"/>
        </w:rPr>
        <w:t>weetgrass</w:t>
      </w:r>
      <w:proofErr w:type="spellEnd"/>
      <w:r w:rsidRPr="003837A8">
        <w:rPr>
          <w:sz w:val="20"/>
        </w:rPr>
        <w:t xml:space="preserve">, purple </w:t>
      </w:r>
      <w:proofErr w:type="spellStart"/>
      <w:r w:rsidRPr="003837A8">
        <w:rPr>
          <w:sz w:val="20"/>
        </w:rPr>
        <w:t>muhly</w:t>
      </w:r>
      <w:proofErr w:type="spellEnd"/>
      <w:r w:rsidRPr="003837A8">
        <w:rPr>
          <w:sz w:val="20"/>
        </w:rPr>
        <w:t xml:space="preserve">, </w:t>
      </w:r>
      <w:proofErr w:type="spellStart"/>
      <w:r w:rsidRPr="003837A8">
        <w:rPr>
          <w:i/>
          <w:sz w:val="20"/>
        </w:rPr>
        <w:t>Muhlenbergia</w:t>
      </w:r>
      <w:proofErr w:type="spellEnd"/>
      <w:r w:rsidRPr="003837A8">
        <w:rPr>
          <w:i/>
          <w:sz w:val="20"/>
        </w:rPr>
        <w:t xml:space="preserve"> </w:t>
      </w:r>
      <w:proofErr w:type="spellStart"/>
      <w:r w:rsidRPr="003837A8">
        <w:rPr>
          <w:i/>
          <w:sz w:val="20"/>
        </w:rPr>
        <w:t>capillaris</w:t>
      </w:r>
      <w:proofErr w:type="spellEnd"/>
      <w:r w:rsidRPr="003837A8">
        <w:rPr>
          <w:sz w:val="20"/>
        </w:rPr>
        <w:t xml:space="preserve"> (Lam.) </w:t>
      </w:r>
      <w:proofErr w:type="spellStart"/>
      <w:r w:rsidRPr="003837A8">
        <w:rPr>
          <w:sz w:val="20"/>
        </w:rPr>
        <w:t>Trin</w:t>
      </w:r>
      <w:proofErr w:type="spellEnd"/>
      <w:r w:rsidRPr="003837A8">
        <w:rPr>
          <w:sz w:val="20"/>
        </w:rPr>
        <w:t>.</w:t>
      </w:r>
      <w:proofErr w:type="gramEnd"/>
      <w:r w:rsidRPr="003837A8">
        <w:rPr>
          <w:sz w:val="20"/>
        </w:rPr>
        <w:t xml:space="preserve"> </w:t>
      </w:r>
      <w:proofErr w:type="gramStart"/>
      <w:r w:rsidRPr="003837A8">
        <w:rPr>
          <w:sz w:val="20"/>
        </w:rPr>
        <w:t>var</w:t>
      </w:r>
      <w:proofErr w:type="gramEnd"/>
      <w:r w:rsidRPr="003837A8">
        <w:rPr>
          <w:sz w:val="20"/>
        </w:rPr>
        <w:t xml:space="preserve">. </w:t>
      </w:r>
      <w:proofErr w:type="spellStart"/>
      <w:r w:rsidRPr="003837A8">
        <w:rPr>
          <w:i/>
          <w:sz w:val="20"/>
        </w:rPr>
        <w:t>filipes</w:t>
      </w:r>
      <w:proofErr w:type="spellEnd"/>
      <w:r w:rsidRPr="003837A8">
        <w:rPr>
          <w:sz w:val="20"/>
        </w:rPr>
        <w:t xml:space="preserve"> (</w:t>
      </w:r>
      <w:proofErr w:type="spellStart"/>
      <w:r w:rsidRPr="003837A8">
        <w:rPr>
          <w:sz w:val="20"/>
        </w:rPr>
        <w:t>M.A.Curtis</w:t>
      </w:r>
      <w:proofErr w:type="spellEnd"/>
      <w:r w:rsidRPr="003837A8">
        <w:rPr>
          <w:sz w:val="20"/>
        </w:rPr>
        <w:t xml:space="preserve">) </w:t>
      </w:r>
      <w:proofErr w:type="spellStart"/>
      <w:r w:rsidRPr="003837A8">
        <w:rPr>
          <w:sz w:val="20"/>
        </w:rPr>
        <w:t>Chapm</w:t>
      </w:r>
      <w:proofErr w:type="spellEnd"/>
      <w:r w:rsidRPr="003837A8">
        <w:rPr>
          <w:sz w:val="20"/>
        </w:rPr>
        <w:t xml:space="preserve">. </w:t>
      </w:r>
      <w:proofErr w:type="gramStart"/>
      <w:r w:rsidRPr="003837A8">
        <w:rPr>
          <w:sz w:val="20"/>
        </w:rPr>
        <w:t>ex</w:t>
      </w:r>
      <w:proofErr w:type="gramEnd"/>
      <w:r w:rsidRPr="003837A8">
        <w:rPr>
          <w:sz w:val="20"/>
        </w:rPr>
        <w:t xml:space="preserve"> Beal, </w:t>
      </w:r>
      <w:proofErr w:type="spellStart"/>
      <w:r w:rsidRPr="003837A8">
        <w:rPr>
          <w:i/>
          <w:sz w:val="20"/>
        </w:rPr>
        <w:t>Muhlenbergia</w:t>
      </w:r>
      <w:proofErr w:type="spellEnd"/>
      <w:r w:rsidRPr="003837A8">
        <w:rPr>
          <w:i/>
          <w:sz w:val="20"/>
        </w:rPr>
        <w:t xml:space="preserve"> </w:t>
      </w:r>
      <w:proofErr w:type="spellStart"/>
      <w:r w:rsidRPr="003837A8">
        <w:rPr>
          <w:i/>
          <w:sz w:val="20"/>
        </w:rPr>
        <w:t>sericea</w:t>
      </w:r>
      <w:proofErr w:type="spellEnd"/>
      <w:r w:rsidRPr="003837A8">
        <w:rPr>
          <w:sz w:val="20"/>
        </w:rPr>
        <w:t xml:space="preserve"> (</w:t>
      </w:r>
      <w:proofErr w:type="spellStart"/>
      <w:r w:rsidRPr="003837A8">
        <w:rPr>
          <w:sz w:val="20"/>
        </w:rPr>
        <w:t>Michx</w:t>
      </w:r>
      <w:proofErr w:type="spellEnd"/>
      <w:r w:rsidRPr="003837A8">
        <w:rPr>
          <w:sz w:val="20"/>
        </w:rPr>
        <w:t>.) P.M. Peterson</w:t>
      </w:r>
    </w:p>
    <w:p w:rsidR="00462349" w:rsidRPr="003837A8" w:rsidRDefault="00462349" w:rsidP="00462349">
      <w:pPr>
        <w:tabs>
          <w:tab w:val="left" w:pos="2430"/>
        </w:tabs>
        <w:jc w:val="left"/>
        <w:rPr>
          <w:sz w:val="20"/>
        </w:rPr>
      </w:pPr>
    </w:p>
    <w:p w:rsidR="00462349" w:rsidRDefault="00462349" w:rsidP="00462349">
      <w:pPr>
        <w:pStyle w:val="Header3"/>
      </w:pPr>
      <w:r>
        <w:t>Uses</w:t>
      </w:r>
    </w:p>
    <w:p w:rsidR="00462349" w:rsidRPr="007B69FE" w:rsidRDefault="00462349" w:rsidP="00462349">
      <w:pPr>
        <w:pStyle w:val="Bodytext0"/>
      </w:pPr>
      <w:bookmarkStart w:id="0" w:name="OLE_LINK1"/>
      <w:proofErr w:type="spellStart"/>
      <w:r w:rsidRPr="007B69FE">
        <w:rPr>
          <w:i/>
        </w:rPr>
        <w:t>Ethnobotanic</w:t>
      </w:r>
      <w:proofErr w:type="spellEnd"/>
      <w:r w:rsidRPr="007B69FE">
        <w:rPr>
          <w:i/>
        </w:rPr>
        <w:t xml:space="preserve">: </w:t>
      </w:r>
      <w:r>
        <w:t xml:space="preserve">The leaves of this grass are used by the Gullah community, descendants of enslaved Africans in the </w:t>
      </w:r>
      <w:smartTag w:uri="urn:schemas-microsoft-com:office:smarttags" w:element="place">
        <w:smartTag w:uri="urn:schemas-microsoft-com:office:smarttags" w:element="State">
          <w:r>
            <w:t>South Carolina</w:t>
          </w:r>
        </w:smartTag>
      </w:smartTag>
      <w:r>
        <w:t xml:space="preserve"> coastal area, as the base material for their coiled basketry.  The Gullah is a recognized cultural group with distinctive sociological traditions.  The craft of making these baskets came from the slave’s African homelands and has been passed down through the generations.  The raw materials used were harvested locally and include the leaves of this grass, which they named </w:t>
      </w:r>
      <w:proofErr w:type="spellStart"/>
      <w:r>
        <w:t>sweetgrass</w:t>
      </w:r>
      <w:proofErr w:type="spellEnd"/>
      <w:r>
        <w:t>, longleaf pine (</w:t>
      </w:r>
      <w:proofErr w:type="spellStart"/>
      <w:r w:rsidRPr="008D2B16">
        <w:rPr>
          <w:i/>
        </w:rPr>
        <w:t>Pinus</w:t>
      </w:r>
      <w:proofErr w:type="spellEnd"/>
      <w:r w:rsidRPr="008D2B16">
        <w:rPr>
          <w:i/>
        </w:rPr>
        <w:t xml:space="preserve"> </w:t>
      </w:r>
      <w:proofErr w:type="spellStart"/>
      <w:r w:rsidRPr="008D2B16">
        <w:rPr>
          <w:i/>
        </w:rPr>
        <w:t>palustris</w:t>
      </w:r>
      <w:proofErr w:type="spellEnd"/>
      <w:r w:rsidRPr="008D2B16">
        <w:rPr>
          <w:i/>
        </w:rPr>
        <w:t xml:space="preserve"> </w:t>
      </w:r>
      <w:r>
        <w:t xml:space="preserve">Mill.) needles, and </w:t>
      </w:r>
      <w:proofErr w:type="spellStart"/>
      <w:r w:rsidRPr="00BC1054">
        <w:t>needlegrass</w:t>
      </w:r>
      <w:proofErr w:type="spellEnd"/>
      <w:r>
        <w:t xml:space="preserve"> or black</w:t>
      </w:r>
      <w:r w:rsidRPr="00BC1054">
        <w:t xml:space="preserve"> rush</w:t>
      </w:r>
      <w:r>
        <w:t xml:space="preserve"> (</w:t>
      </w:r>
      <w:proofErr w:type="spellStart"/>
      <w:r w:rsidRPr="009D6CA5">
        <w:rPr>
          <w:i/>
        </w:rPr>
        <w:t>Juncus</w:t>
      </w:r>
      <w:proofErr w:type="spellEnd"/>
      <w:r w:rsidRPr="009D6CA5">
        <w:rPr>
          <w:i/>
        </w:rPr>
        <w:t xml:space="preserve"> </w:t>
      </w:r>
      <w:proofErr w:type="spellStart"/>
      <w:r w:rsidRPr="009D6CA5">
        <w:rPr>
          <w:i/>
        </w:rPr>
        <w:t>roemerianus</w:t>
      </w:r>
      <w:proofErr w:type="spellEnd"/>
      <w:r w:rsidRPr="009D6CA5">
        <w:rPr>
          <w:i/>
        </w:rPr>
        <w:t xml:space="preserve"> </w:t>
      </w:r>
      <w:r w:rsidRPr="00BC1054">
        <w:t>Scheele</w:t>
      </w:r>
      <w:r>
        <w:t>) stems.  Clusters of these base materials were sewn together with narrow strips cut from the leaves of saw palmetto [</w:t>
      </w:r>
      <w:proofErr w:type="spellStart"/>
      <w:r w:rsidRPr="00BC1054">
        <w:rPr>
          <w:i/>
        </w:rPr>
        <w:t>Sabal</w:t>
      </w:r>
      <w:proofErr w:type="spellEnd"/>
      <w:r w:rsidRPr="00BC1054">
        <w:rPr>
          <w:i/>
        </w:rPr>
        <w:t xml:space="preserve"> palmetto</w:t>
      </w:r>
      <w:r w:rsidRPr="00BC1054">
        <w:t xml:space="preserve"> (Walter) </w:t>
      </w:r>
      <w:proofErr w:type="spellStart"/>
      <w:r w:rsidRPr="00BC1054">
        <w:t>Lodd</w:t>
      </w:r>
      <w:proofErr w:type="spellEnd"/>
      <w:r w:rsidRPr="00BC1054">
        <w:t xml:space="preserve">. ex </w:t>
      </w:r>
      <w:proofErr w:type="spellStart"/>
      <w:r w:rsidRPr="00BC1054">
        <w:t>Schult</w:t>
      </w:r>
      <w:proofErr w:type="spellEnd"/>
      <w:r w:rsidRPr="00BC1054">
        <w:t xml:space="preserve">. </w:t>
      </w:r>
      <w:proofErr w:type="gramStart"/>
      <w:r w:rsidRPr="00BC1054">
        <w:t xml:space="preserve">&amp; </w:t>
      </w:r>
      <w:proofErr w:type="spellStart"/>
      <w:r w:rsidRPr="00BC1054">
        <w:t>Schult</w:t>
      </w:r>
      <w:proofErr w:type="spellEnd"/>
      <w:r w:rsidRPr="00BC1054">
        <w:t>.</w:t>
      </w:r>
      <w:proofErr w:type="gramEnd"/>
      <w:r w:rsidRPr="00BC1054">
        <w:t xml:space="preserve"> f.</w:t>
      </w:r>
      <w:r>
        <w:t xml:space="preserve">) plants.  The original purpose of these baskets was entirely functional, mainly to carry out rice production activities; however, they are now recognized as an </w:t>
      </w:r>
      <w:proofErr w:type="spellStart"/>
      <w:r>
        <w:t>artform</w:t>
      </w:r>
      <w:proofErr w:type="spellEnd"/>
      <w:r>
        <w:t xml:space="preserve"> and their marketing provides a major source of income for the Gullah </w:t>
      </w:r>
      <w:proofErr w:type="spellStart"/>
      <w:r>
        <w:lastRenderedPageBreak/>
        <w:t>basketmakers</w:t>
      </w:r>
      <w:proofErr w:type="spellEnd"/>
      <w:r>
        <w:t xml:space="preserve">.  The </w:t>
      </w:r>
      <w:smartTag w:uri="urn:schemas-microsoft-com:office:smarttags" w:element="place">
        <w:smartTag w:uri="urn:schemas-microsoft-com:office:smarttags" w:element="State">
          <w:r>
            <w:t>South Carolina</w:t>
          </w:r>
        </w:smartTag>
      </w:smartTag>
      <w:r>
        <w:t xml:space="preserve"> </w:t>
      </w:r>
      <w:proofErr w:type="spellStart"/>
      <w:r>
        <w:t>gulfhairawn</w:t>
      </w:r>
      <w:proofErr w:type="spellEnd"/>
      <w:r>
        <w:t xml:space="preserve"> </w:t>
      </w:r>
      <w:proofErr w:type="spellStart"/>
      <w:r>
        <w:t>muhly</w:t>
      </w:r>
      <w:proofErr w:type="spellEnd"/>
      <w:r>
        <w:t xml:space="preserve"> populations have been seriously impacted by urbanization and remaining populations are located in areas that have no or extremely limited access.  Currently, the basket-makers are purchasing the majority of their sweet-grass leaves out of other geographic areas, such as </w:t>
      </w:r>
      <w:smartTag w:uri="urn:schemas-microsoft-com:office:smarttags" w:element="place">
        <w:smartTag w:uri="urn:schemas-microsoft-com:office:smarttags" w:element="State">
          <w:r>
            <w:t>Florida</w:t>
          </w:r>
        </w:smartTag>
      </w:smartTag>
      <w:r>
        <w:t xml:space="preserve">.  Establishment of </w:t>
      </w:r>
      <w:proofErr w:type="spellStart"/>
      <w:r>
        <w:t>sweetgrass</w:t>
      </w:r>
      <w:proofErr w:type="spellEnd"/>
      <w:r>
        <w:t xml:space="preserve"> populations in publicly accessible areas to provide a source of basketry material has been recognized as a major cultural need in the coastal </w:t>
      </w:r>
      <w:smartTag w:uri="urn:schemas-microsoft-com:office:smarttags" w:element="place">
        <w:smartTag w:uri="urn:schemas-microsoft-com:office:smarttags" w:element="State">
          <w:r>
            <w:t>South Carolina</w:t>
          </w:r>
        </w:smartTag>
      </w:smartTag>
      <w:r>
        <w:t xml:space="preserve"> area.</w:t>
      </w:r>
    </w:p>
    <w:p w:rsidR="00462349" w:rsidRDefault="00462349" w:rsidP="00462349">
      <w:pPr>
        <w:pStyle w:val="Bodytext0"/>
        <w:rPr>
          <w:i/>
        </w:rPr>
      </w:pPr>
    </w:p>
    <w:p w:rsidR="00462349" w:rsidRDefault="00462349" w:rsidP="00462349">
      <w:pPr>
        <w:pStyle w:val="Bodytext0"/>
      </w:pPr>
      <w:r>
        <w:rPr>
          <w:i/>
        </w:rPr>
        <w:t>Ornamental:</w:t>
      </w:r>
      <w:r>
        <w:t xml:space="preserve"> </w:t>
      </w:r>
      <w:proofErr w:type="spellStart"/>
      <w:r>
        <w:t>Gulfhairawn</w:t>
      </w:r>
      <w:proofErr w:type="spellEnd"/>
      <w:r>
        <w:t xml:space="preserve"> </w:t>
      </w:r>
      <w:proofErr w:type="spellStart"/>
      <w:r>
        <w:t>muhly</w:t>
      </w:r>
      <w:proofErr w:type="spellEnd"/>
      <w:r>
        <w:t xml:space="preserve"> is especially well suited for planting in landscape areas that receive minimal maintenance and is generally marketed by the nursery trade in the southeastern U.S. under the common name purple </w:t>
      </w:r>
      <w:proofErr w:type="spellStart"/>
      <w:r>
        <w:t>muhly</w:t>
      </w:r>
      <w:proofErr w:type="spellEnd"/>
      <w:r>
        <w:t>.</w:t>
      </w:r>
    </w:p>
    <w:p w:rsidR="00462349" w:rsidRDefault="00462349" w:rsidP="00462349">
      <w:pPr>
        <w:pStyle w:val="Bodytext0"/>
        <w:rPr>
          <w:i/>
        </w:rPr>
      </w:pPr>
    </w:p>
    <w:p w:rsidR="00462349" w:rsidRDefault="00462349" w:rsidP="00462349">
      <w:pPr>
        <w:pStyle w:val="Bodytext0"/>
      </w:pPr>
      <w:r w:rsidRPr="00684984">
        <w:rPr>
          <w:i/>
        </w:rPr>
        <w:t xml:space="preserve">Erosion </w:t>
      </w:r>
      <w:r>
        <w:rPr>
          <w:i/>
        </w:rPr>
        <w:t>C</w:t>
      </w:r>
      <w:r w:rsidRPr="00684984">
        <w:rPr>
          <w:i/>
        </w:rPr>
        <w:t>ontrol</w:t>
      </w:r>
      <w:r w:rsidRPr="00684984">
        <w:t xml:space="preserve">: </w:t>
      </w:r>
      <w:r>
        <w:t>This species is an important component of the coastal ecological community.  Its root system provides structural stability to the soils.</w:t>
      </w:r>
    </w:p>
    <w:p w:rsidR="00462349" w:rsidRPr="00684984" w:rsidRDefault="00462349" w:rsidP="00462349">
      <w:pPr>
        <w:pStyle w:val="Bodytext0"/>
      </w:pPr>
    </w:p>
    <w:p w:rsidR="00462349" w:rsidRPr="00EA4A61" w:rsidRDefault="00462349" w:rsidP="00462349">
      <w:pPr>
        <w:pStyle w:val="Bodytext0"/>
      </w:pPr>
      <w:r w:rsidRPr="00EA4A61">
        <w:rPr>
          <w:i/>
        </w:rPr>
        <w:t>Wildlife Use</w:t>
      </w:r>
      <w:r w:rsidRPr="00EA4A61">
        <w:t xml:space="preserve">: </w:t>
      </w:r>
      <w:r>
        <w:t xml:space="preserve">There are no documented instances of wildlife using </w:t>
      </w:r>
      <w:proofErr w:type="spellStart"/>
      <w:r>
        <w:t>gulfhairawn</w:t>
      </w:r>
      <w:proofErr w:type="spellEnd"/>
      <w:r>
        <w:t xml:space="preserve"> </w:t>
      </w:r>
      <w:proofErr w:type="spellStart"/>
      <w:r>
        <w:t>muhly</w:t>
      </w:r>
      <w:proofErr w:type="spellEnd"/>
      <w:r>
        <w:t xml:space="preserve"> for food.  However, it provides cover, nesting sites, and travel corridors for </w:t>
      </w:r>
      <w:r w:rsidRPr="00EA4A61">
        <w:t>song birds, water fowl</w:t>
      </w:r>
      <w:r>
        <w:t>,</w:t>
      </w:r>
      <w:r w:rsidRPr="00EA4A61">
        <w:t xml:space="preserve"> and small mammals.</w:t>
      </w:r>
    </w:p>
    <w:p w:rsidR="00462349" w:rsidRPr="003631C1" w:rsidRDefault="00462349" w:rsidP="00462349">
      <w:pPr>
        <w:tabs>
          <w:tab w:val="left" w:pos="2430"/>
        </w:tabs>
        <w:jc w:val="left"/>
        <w:rPr>
          <w:sz w:val="20"/>
        </w:rPr>
      </w:pPr>
    </w:p>
    <w:p w:rsidR="00462349" w:rsidRDefault="00462349" w:rsidP="00462349">
      <w:pPr>
        <w:pStyle w:val="Header3"/>
      </w:pPr>
      <w:r>
        <w:t>Status</w:t>
      </w:r>
    </w:p>
    <w:p w:rsidR="00462349" w:rsidRDefault="00462349" w:rsidP="00462349">
      <w:pPr>
        <w:pStyle w:val="Bodytext0"/>
      </w:pPr>
      <w:r>
        <w:t>Please consult the PLANTS Web site and your State Department of Natural Resources for this plant’s current status (e.g., threatened or endangered species, state noxious status, and wetland indicator values).</w:t>
      </w:r>
    </w:p>
    <w:bookmarkEnd w:id="0"/>
    <w:p w:rsidR="00462349" w:rsidRPr="00712AC4" w:rsidRDefault="00462349" w:rsidP="00462349">
      <w:pPr>
        <w:pStyle w:val="Header3"/>
        <w:rPr>
          <w:b w:val="0"/>
        </w:rPr>
      </w:pPr>
    </w:p>
    <w:p w:rsidR="00462349" w:rsidRDefault="00462349" w:rsidP="00462349">
      <w:pPr>
        <w:pStyle w:val="Header3"/>
      </w:pPr>
      <w:r>
        <w:t>Description</w:t>
      </w:r>
    </w:p>
    <w:p w:rsidR="00462349" w:rsidRDefault="00462349" w:rsidP="00462349">
      <w:pPr>
        <w:pStyle w:val="Bodytext0"/>
        <w:rPr>
          <w:szCs w:val="24"/>
        </w:rPr>
      </w:pPr>
      <w:r w:rsidRPr="002375B8">
        <w:rPr>
          <w:i/>
        </w:rPr>
        <w:t>General</w:t>
      </w:r>
      <w:r>
        <w:t>:</w:t>
      </w:r>
      <w:r w:rsidRPr="007F6C9C">
        <w:t xml:space="preserve"> </w:t>
      </w:r>
      <w:proofErr w:type="spellStart"/>
      <w:r>
        <w:rPr>
          <w:szCs w:val="24"/>
        </w:rPr>
        <w:t>Gulfhairawn</w:t>
      </w:r>
      <w:proofErr w:type="spellEnd"/>
      <w:r>
        <w:rPr>
          <w:szCs w:val="24"/>
        </w:rPr>
        <w:t xml:space="preserve"> </w:t>
      </w:r>
      <w:proofErr w:type="spellStart"/>
      <w:r>
        <w:rPr>
          <w:szCs w:val="24"/>
        </w:rPr>
        <w:t>muhly</w:t>
      </w:r>
      <w:proofErr w:type="spellEnd"/>
      <w:r>
        <w:rPr>
          <w:szCs w:val="24"/>
        </w:rPr>
        <w:t xml:space="preserve"> is a clump-forming, perennial, warm-season grass that does not have rhizomes.  The erect culms of this grass are usually 2- to 5-feet tall and are mostly </w:t>
      </w:r>
      <w:proofErr w:type="spellStart"/>
      <w:r>
        <w:rPr>
          <w:szCs w:val="24"/>
        </w:rPr>
        <w:t>unbranched</w:t>
      </w:r>
      <w:proofErr w:type="spellEnd"/>
      <w:r>
        <w:rPr>
          <w:szCs w:val="24"/>
        </w:rPr>
        <w:t xml:space="preserve">; culms are generally glabrous, but may be minutely pubescent at the internodes and at the sheath.  Leaf blades are 13- to 39-inches long and 1- to 3-cm wide, usually </w:t>
      </w:r>
      <w:proofErr w:type="spellStart"/>
      <w:r>
        <w:rPr>
          <w:szCs w:val="24"/>
        </w:rPr>
        <w:t>involute</w:t>
      </w:r>
      <w:proofErr w:type="spellEnd"/>
      <w:r>
        <w:rPr>
          <w:szCs w:val="24"/>
        </w:rPr>
        <w:t xml:space="preserve"> (rolled inwards), dark green in color, and smooth on the upper surface and rough on the lower.  The elongated panicles are 7- to 24-inches long and diffuse or open, with fine branches.  </w:t>
      </w:r>
      <w:proofErr w:type="spellStart"/>
      <w:r>
        <w:rPr>
          <w:szCs w:val="24"/>
        </w:rPr>
        <w:t>Spikelets</w:t>
      </w:r>
      <w:proofErr w:type="spellEnd"/>
      <w:r>
        <w:rPr>
          <w:szCs w:val="24"/>
        </w:rPr>
        <w:t xml:space="preserve"> are 3- to 5-mm long and purplish in color.  The glumes of the spikelet are 1- to 2-mm long.  Both glumes are </w:t>
      </w:r>
      <w:proofErr w:type="spellStart"/>
      <w:r>
        <w:rPr>
          <w:szCs w:val="24"/>
        </w:rPr>
        <w:t>awned</w:t>
      </w:r>
      <w:proofErr w:type="spellEnd"/>
      <w:r>
        <w:rPr>
          <w:szCs w:val="24"/>
        </w:rPr>
        <w:t xml:space="preserve">; the awns of the lower </w:t>
      </w:r>
      <w:proofErr w:type="spellStart"/>
      <w:r>
        <w:rPr>
          <w:szCs w:val="24"/>
        </w:rPr>
        <w:t>glume</w:t>
      </w:r>
      <w:proofErr w:type="spellEnd"/>
      <w:r>
        <w:rPr>
          <w:szCs w:val="24"/>
        </w:rPr>
        <w:t xml:space="preserve"> are 0.5- to 10-mm long and those of the upper </w:t>
      </w:r>
      <w:proofErr w:type="spellStart"/>
      <w:r>
        <w:rPr>
          <w:szCs w:val="24"/>
        </w:rPr>
        <w:t>glume</w:t>
      </w:r>
      <w:proofErr w:type="spellEnd"/>
      <w:r>
        <w:rPr>
          <w:szCs w:val="24"/>
        </w:rPr>
        <w:t xml:space="preserve"> are 2 to 25 mm in length.  Lemmas are 3- to 5-mm long, </w:t>
      </w:r>
      <w:proofErr w:type="spellStart"/>
      <w:r>
        <w:rPr>
          <w:szCs w:val="24"/>
        </w:rPr>
        <w:t>lanceolate</w:t>
      </w:r>
      <w:proofErr w:type="spellEnd"/>
      <w:r>
        <w:rPr>
          <w:szCs w:val="24"/>
        </w:rPr>
        <w:t xml:space="preserve"> in shape, and have an awn that ranges from 8 to 35 mm in length.  Each lemma has two delicate setaceous (hair-like) teeth, one on either side of the awn, that are 1- to 5-mm long.  </w:t>
      </w:r>
      <w:proofErr w:type="spellStart"/>
      <w:r>
        <w:rPr>
          <w:szCs w:val="24"/>
        </w:rPr>
        <w:t>Paleas</w:t>
      </w:r>
      <w:proofErr w:type="spellEnd"/>
      <w:r>
        <w:rPr>
          <w:szCs w:val="24"/>
        </w:rPr>
        <w:t xml:space="preserve"> are 2- to 4.5-mm long, also </w:t>
      </w:r>
      <w:proofErr w:type="spellStart"/>
      <w:r>
        <w:rPr>
          <w:szCs w:val="24"/>
        </w:rPr>
        <w:t>lanceolate</w:t>
      </w:r>
      <w:proofErr w:type="spellEnd"/>
      <w:r>
        <w:rPr>
          <w:szCs w:val="24"/>
        </w:rPr>
        <w:t xml:space="preserve">, and are generally </w:t>
      </w:r>
      <w:proofErr w:type="spellStart"/>
      <w:r>
        <w:rPr>
          <w:szCs w:val="24"/>
        </w:rPr>
        <w:t>awned</w:t>
      </w:r>
      <w:proofErr w:type="spellEnd"/>
      <w:r>
        <w:rPr>
          <w:szCs w:val="24"/>
        </w:rPr>
        <w:t xml:space="preserve"> (up to 2 mm long).  Caryopses are brownish and 2 to 2.5 mm in length.</w:t>
      </w:r>
    </w:p>
    <w:p w:rsidR="00462349" w:rsidRDefault="00462349" w:rsidP="00462349">
      <w:pPr>
        <w:pStyle w:val="Bodytext0"/>
        <w:rPr>
          <w:szCs w:val="24"/>
        </w:rPr>
      </w:pPr>
    </w:p>
    <w:p w:rsidR="00462349" w:rsidRDefault="00462349" w:rsidP="00462349">
      <w:pPr>
        <w:pStyle w:val="Bodytext0"/>
        <w:rPr>
          <w:szCs w:val="24"/>
        </w:rPr>
      </w:pPr>
      <w:proofErr w:type="spellStart"/>
      <w:proofErr w:type="gramStart"/>
      <w:r>
        <w:rPr>
          <w:bCs/>
          <w:i/>
        </w:rPr>
        <w:t>Muhlenbergia</w:t>
      </w:r>
      <w:proofErr w:type="spellEnd"/>
      <w:r w:rsidRPr="00481C66">
        <w:rPr>
          <w:bCs/>
          <w:i/>
        </w:rPr>
        <w:t>.</w:t>
      </w:r>
      <w:proofErr w:type="gramEnd"/>
      <w:r w:rsidRPr="00481C66">
        <w:rPr>
          <w:bCs/>
          <w:i/>
        </w:rPr>
        <w:t xml:space="preserve"> </w:t>
      </w:r>
      <w:proofErr w:type="spellStart"/>
      <w:proofErr w:type="gramStart"/>
      <w:r w:rsidRPr="00481C66">
        <w:rPr>
          <w:bCs/>
          <w:i/>
        </w:rPr>
        <w:t>capillaris</w:t>
      </w:r>
      <w:proofErr w:type="spellEnd"/>
      <w:proofErr w:type="gramEnd"/>
      <w:r w:rsidRPr="00481C66">
        <w:rPr>
          <w:bCs/>
          <w:i/>
        </w:rPr>
        <w:t xml:space="preserve"> </w:t>
      </w:r>
      <w:r w:rsidRPr="000A20B6">
        <w:rPr>
          <w:bCs/>
        </w:rPr>
        <w:t xml:space="preserve">(Lam.) </w:t>
      </w:r>
      <w:proofErr w:type="spellStart"/>
      <w:r w:rsidRPr="000A20B6">
        <w:rPr>
          <w:bCs/>
        </w:rPr>
        <w:t>Trin</w:t>
      </w:r>
      <w:proofErr w:type="spellEnd"/>
      <w:r w:rsidRPr="000A20B6">
        <w:rPr>
          <w:bCs/>
        </w:rPr>
        <w:t>.</w:t>
      </w:r>
      <w:r>
        <w:rPr>
          <w:bCs/>
        </w:rPr>
        <w:t xml:space="preserve"> </w:t>
      </w:r>
      <w:proofErr w:type="gramStart"/>
      <w:r>
        <w:rPr>
          <w:bCs/>
        </w:rPr>
        <w:t>is</w:t>
      </w:r>
      <w:proofErr w:type="gramEnd"/>
      <w:r>
        <w:rPr>
          <w:bCs/>
        </w:rPr>
        <w:t xml:space="preserve"> widely sold in the nursery trade in the Southeast, and its general appearance is similar to this species although it does not naturally occur on the coastal dunes.  Besides this habitat difference, other distinguishing characteristics are the awn on the upper </w:t>
      </w:r>
      <w:proofErr w:type="spellStart"/>
      <w:r>
        <w:rPr>
          <w:bCs/>
        </w:rPr>
        <w:t>glume</w:t>
      </w:r>
      <w:proofErr w:type="spellEnd"/>
      <w:r>
        <w:rPr>
          <w:bCs/>
        </w:rPr>
        <w:t xml:space="preserve"> is shorter or absent, the awn on the lemma is shorter, and the setaceous teeth are either absent or very short for </w:t>
      </w:r>
      <w:r w:rsidRPr="00A13562">
        <w:rPr>
          <w:bCs/>
          <w:i/>
        </w:rPr>
        <w:t xml:space="preserve">M. </w:t>
      </w:r>
      <w:proofErr w:type="spellStart"/>
      <w:r w:rsidRPr="00A13562">
        <w:rPr>
          <w:bCs/>
          <w:i/>
        </w:rPr>
        <w:t>capillaris</w:t>
      </w:r>
      <w:proofErr w:type="spellEnd"/>
      <w:r>
        <w:rPr>
          <w:bCs/>
        </w:rPr>
        <w:t xml:space="preserve"> compared to </w:t>
      </w:r>
      <w:r>
        <w:rPr>
          <w:bCs/>
          <w:i/>
        </w:rPr>
        <w:t xml:space="preserve">M. </w:t>
      </w:r>
      <w:proofErr w:type="spellStart"/>
      <w:proofErr w:type="gramStart"/>
      <w:r>
        <w:rPr>
          <w:bCs/>
          <w:i/>
        </w:rPr>
        <w:t>fi</w:t>
      </w:r>
      <w:r w:rsidRPr="00A13562">
        <w:rPr>
          <w:bCs/>
          <w:i/>
        </w:rPr>
        <w:t>lipes</w:t>
      </w:r>
      <w:proofErr w:type="spellEnd"/>
      <w:proofErr w:type="gramEnd"/>
      <w:r>
        <w:rPr>
          <w:bCs/>
        </w:rPr>
        <w:t>.</w:t>
      </w:r>
    </w:p>
    <w:p w:rsidR="00462349" w:rsidRDefault="00462349" w:rsidP="00462349">
      <w:pPr>
        <w:pStyle w:val="Bodytext0"/>
      </w:pPr>
    </w:p>
    <w:p w:rsidR="00462349" w:rsidRDefault="00462349" w:rsidP="00462349">
      <w:pPr>
        <w:pStyle w:val="Bodytext0"/>
      </w:pPr>
      <w:r w:rsidRPr="002375B8">
        <w:rPr>
          <w:i/>
        </w:rPr>
        <w:t>Distribution</w:t>
      </w:r>
      <w:r>
        <w:t xml:space="preserve">: The native range and distribution of </w:t>
      </w:r>
      <w:proofErr w:type="spellStart"/>
      <w:r>
        <w:t>gulfhairawn</w:t>
      </w:r>
      <w:proofErr w:type="spellEnd"/>
      <w:r>
        <w:t xml:space="preserve"> </w:t>
      </w:r>
      <w:proofErr w:type="spellStart"/>
      <w:r>
        <w:t>muhly</w:t>
      </w:r>
      <w:proofErr w:type="spellEnd"/>
      <w:r>
        <w:t xml:space="preserve"> extends along the coast of </w:t>
      </w:r>
      <w:smartTag w:uri="urn:schemas-microsoft-com:office:smarttags" w:element="State">
        <w:r>
          <w:t>North Carolina</w:t>
        </w:r>
      </w:smartTag>
      <w:r>
        <w:t xml:space="preserve">, south to </w:t>
      </w:r>
      <w:smartTag w:uri="urn:schemas-microsoft-com:office:smarttags" w:element="State">
        <w:r>
          <w:t>Florida</w:t>
        </w:r>
      </w:smartTag>
      <w:r>
        <w:t xml:space="preserve">, and west to </w:t>
      </w:r>
      <w:smartTag w:uri="urn:schemas-microsoft-com:office:smarttags" w:element="place">
        <w:smartTag w:uri="urn:schemas-microsoft-com:office:smarttags" w:element="State">
          <w:r>
            <w:t>Texas</w:t>
          </w:r>
        </w:smartTag>
      </w:smartTag>
      <w:r>
        <w:t>.  For current distribution, please consult the Plant Profile page for this species on the PLANTS Web site.</w:t>
      </w:r>
    </w:p>
    <w:p w:rsidR="00462349" w:rsidRDefault="00462349" w:rsidP="00462349">
      <w:pPr>
        <w:pStyle w:val="Bodytext0"/>
      </w:pPr>
    </w:p>
    <w:p w:rsidR="00462349" w:rsidRDefault="00462349" w:rsidP="00462349">
      <w:pPr>
        <w:pStyle w:val="Bodytext0"/>
      </w:pPr>
      <w:r w:rsidRPr="002375B8">
        <w:rPr>
          <w:i/>
        </w:rPr>
        <w:t>Habitat</w:t>
      </w:r>
      <w:r>
        <w:t xml:space="preserve">: </w:t>
      </w:r>
      <w:r>
        <w:rPr>
          <w:iCs/>
          <w:szCs w:val="24"/>
        </w:rPr>
        <w:t xml:space="preserve">In the northern portion of its native range, </w:t>
      </w:r>
      <w:proofErr w:type="spellStart"/>
      <w:r>
        <w:rPr>
          <w:iCs/>
          <w:szCs w:val="24"/>
        </w:rPr>
        <w:t>gulfhairawn</w:t>
      </w:r>
      <w:proofErr w:type="spellEnd"/>
      <w:r>
        <w:rPr>
          <w:iCs/>
          <w:szCs w:val="24"/>
        </w:rPr>
        <w:t xml:space="preserve"> </w:t>
      </w:r>
      <w:proofErr w:type="spellStart"/>
      <w:r>
        <w:rPr>
          <w:iCs/>
          <w:szCs w:val="24"/>
        </w:rPr>
        <w:t>muhly</w:t>
      </w:r>
      <w:proofErr w:type="spellEnd"/>
      <w:r>
        <w:rPr>
          <w:iCs/>
          <w:szCs w:val="24"/>
        </w:rPr>
        <w:t xml:space="preserve"> is often found growing in association with </w:t>
      </w:r>
      <w:proofErr w:type="spellStart"/>
      <w:r>
        <w:rPr>
          <w:iCs/>
          <w:szCs w:val="24"/>
        </w:rPr>
        <w:t>saltmeadow</w:t>
      </w:r>
      <w:proofErr w:type="spellEnd"/>
      <w:r>
        <w:rPr>
          <w:iCs/>
          <w:szCs w:val="24"/>
        </w:rPr>
        <w:t xml:space="preserve"> </w:t>
      </w:r>
      <w:proofErr w:type="spellStart"/>
      <w:r>
        <w:rPr>
          <w:iCs/>
          <w:szCs w:val="24"/>
        </w:rPr>
        <w:t>cordgrass</w:t>
      </w:r>
      <w:proofErr w:type="spellEnd"/>
      <w:r>
        <w:rPr>
          <w:iCs/>
          <w:szCs w:val="24"/>
        </w:rPr>
        <w:t xml:space="preserve"> [</w:t>
      </w:r>
      <w:proofErr w:type="spellStart"/>
      <w:r w:rsidRPr="00D81411">
        <w:rPr>
          <w:i/>
          <w:iCs/>
          <w:szCs w:val="24"/>
        </w:rPr>
        <w:t>Spartina</w:t>
      </w:r>
      <w:proofErr w:type="spellEnd"/>
      <w:r w:rsidRPr="00D81411">
        <w:rPr>
          <w:i/>
          <w:iCs/>
          <w:szCs w:val="24"/>
        </w:rPr>
        <w:t xml:space="preserve"> patens</w:t>
      </w:r>
      <w:r>
        <w:rPr>
          <w:iCs/>
          <w:szCs w:val="24"/>
        </w:rPr>
        <w:t xml:space="preserve"> </w:t>
      </w:r>
      <w:r w:rsidRPr="006879A0">
        <w:rPr>
          <w:iCs/>
          <w:szCs w:val="24"/>
        </w:rPr>
        <w:t>(</w:t>
      </w:r>
      <w:proofErr w:type="spellStart"/>
      <w:r w:rsidRPr="006879A0">
        <w:rPr>
          <w:iCs/>
          <w:szCs w:val="24"/>
        </w:rPr>
        <w:t>Aiton</w:t>
      </w:r>
      <w:proofErr w:type="spellEnd"/>
      <w:r w:rsidRPr="006879A0">
        <w:rPr>
          <w:iCs/>
          <w:szCs w:val="24"/>
        </w:rPr>
        <w:t xml:space="preserve">) </w:t>
      </w:r>
      <w:proofErr w:type="spellStart"/>
      <w:r w:rsidRPr="006879A0">
        <w:rPr>
          <w:iCs/>
          <w:szCs w:val="24"/>
        </w:rPr>
        <w:t>Muhl</w:t>
      </w:r>
      <w:proofErr w:type="spellEnd"/>
      <w:r w:rsidRPr="006879A0">
        <w:rPr>
          <w:iCs/>
          <w:szCs w:val="24"/>
        </w:rPr>
        <w:t>.</w:t>
      </w:r>
      <w:r>
        <w:rPr>
          <w:iCs/>
          <w:szCs w:val="24"/>
        </w:rPr>
        <w:t xml:space="preserve">] and dune </w:t>
      </w:r>
      <w:proofErr w:type="spellStart"/>
      <w:r>
        <w:rPr>
          <w:iCs/>
          <w:szCs w:val="24"/>
        </w:rPr>
        <w:t>fingergrass</w:t>
      </w:r>
      <w:proofErr w:type="spellEnd"/>
      <w:r>
        <w:rPr>
          <w:iCs/>
          <w:szCs w:val="24"/>
        </w:rPr>
        <w:t xml:space="preserve"> [</w:t>
      </w:r>
      <w:proofErr w:type="spellStart"/>
      <w:r w:rsidRPr="006879A0">
        <w:rPr>
          <w:i/>
          <w:iCs/>
          <w:szCs w:val="24"/>
        </w:rPr>
        <w:t>Eustachys</w:t>
      </w:r>
      <w:proofErr w:type="spellEnd"/>
      <w:r w:rsidRPr="006879A0">
        <w:rPr>
          <w:i/>
          <w:iCs/>
          <w:szCs w:val="24"/>
        </w:rPr>
        <w:t xml:space="preserve"> </w:t>
      </w:r>
      <w:proofErr w:type="spellStart"/>
      <w:r w:rsidRPr="006879A0">
        <w:rPr>
          <w:i/>
          <w:iCs/>
          <w:szCs w:val="24"/>
        </w:rPr>
        <w:t>petraea</w:t>
      </w:r>
      <w:proofErr w:type="spellEnd"/>
      <w:r w:rsidRPr="006879A0">
        <w:rPr>
          <w:i/>
          <w:iCs/>
          <w:szCs w:val="24"/>
        </w:rPr>
        <w:t xml:space="preserve"> </w:t>
      </w:r>
      <w:r w:rsidRPr="006879A0">
        <w:rPr>
          <w:iCs/>
          <w:szCs w:val="24"/>
        </w:rPr>
        <w:t xml:space="preserve">(Sw.) </w:t>
      </w:r>
      <w:proofErr w:type="spellStart"/>
      <w:r w:rsidRPr="006879A0">
        <w:rPr>
          <w:iCs/>
          <w:szCs w:val="24"/>
        </w:rPr>
        <w:t>Desv</w:t>
      </w:r>
      <w:proofErr w:type="spellEnd"/>
      <w:r w:rsidRPr="006879A0">
        <w:rPr>
          <w:iCs/>
          <w:szCs w:val="24"/>
        </w:rPr>
        <w:t>.</w:t>
      </w:r>
      <w:r>
        <w:rPr>
          <w:iCs/>
          <w:szCs w:val="24"/>
        </w:rPr>
        <w:t xml:space="preserve">].  This community is found in broad grassy swards in the </w:t>
      </w:r>
      <w:proofErr w:type="spellStart"/>
      <w:r>
        <w:rPr>
          <w:iCs/>
          <w:szCs w:val="24"/>
        </w:rPr>
        <w:t>interdune</w:t>
      </w:r>
      <w:proofErr w:type="spellEnd"/>
      <w:r>
        <w:rPr>
          <w:iCs/>
          <w:szCs w:val="24"/>
        </w:rPr>
        <w:t xml:space="preserve"> or slack areas of the barrier islands behind the primary dune and in front of the maritime forest; one name given to this ecological community is maritime wet grassland.  Farther south into northern </w:t>
      </w:r>
      <w:smartTag w:uri="urn:schemas-microsoft-com:office:smarttags" w:element="State">
        <w:smartTag w:uri="urn:schemas-microsoft-com:office:smarttags" w:element="place">
          <w:r>
            <w:rPr>
              <w:iCs/>
              <w:szCs w:val="24"/>
            </w:rPr>
            <w:t>Florida</w:t>
          </w:r>
        </w:smartTag>
      </w:smartTag>
      <w:r>
        <w:rPr>
          <w:iCs/>
          <w:szCs w:val="24"/>
        </w:rPr>
        <w:t xml:space="preserve">, this community type is generally found in narrow bands between dune ridges.  In the southern portion of the state, </w:t>
      </w:r>
      <w:proofErr w:type="spellStart"/>
      <w:r>
        <w:rPr>
          <w:iCs/>
          <w:szCs w:val="24"/>
        </w:rPr>
        <w:t>gulfhairawn</w:t>
      </w:r>
      <w:proofErr w:type="spellEnd"/>
      <w:r>
        <w:rPr>
          <w:iCs/>
          <w:szCs w:val="24"/>
        </w:rPr>
        <w:t xml:space="preserve"> </w:t>
      </w:r>
      <w:proofErr w:type="spellStart"/>
      <w:r>
        <w:rPr>
          <w:iCs/>
          <w:szCs w:val="24"/>
        </w:rPr>
        <w:t>muhly</w:t>
      </w:r>
      <w:proofErr w:type="spellEnd"/>
      <w:r>
        <w:rPr>
          <w:iCs/>
          <w:szCs w:val="24"/>
        </w:rPr>
        <w:t xml:space="preserve"> can be found on the coast in association with another plant community that includes </w:t>
      </w:r>
      <w:r>
        <w:rPr>
          <w:szCs w:val="24"/>
        </w:rPr>
        <w:t>beach c</w:t>
      </w:r>
      <w:r w:rsidRPr="005C38CC">
        <w:rPr>
          <w:szCs w:val="24"/>
        </w:rPr>
        <w:t>reeper</w:t>
      </w:r>
      <w:r>
        <w:rPr>
          <w:szCs w:val="24"/>
        </w:rPr>
        <w:t xml:space="preserve"> (</w:t>
      </w:r>
      <w:proofErr w:type="spellStart"/>
      <w:r w:rsidRPr="005C38CC">
        <w:rPr>
          <w:i/>
          <w:iCs/>
          <w:szCs w:val="24"/>
        </w:rPr>
        <w:t>Ernodea</w:t>
      </w:r>
      <w:proofErr w:type="spellEnd"/>
      <w:r w:rsidRPr="005C38CC">
        <w:rPr>
          <w:i/>
          <w:iCs/>
          <w:szCs w:val="24"/>
        </w:rPr>
        <w:t xml:space="preserve"> </w:t>
      </w:r>
      <w:proofErr w:type="spellStart"/>
      <w:r w:rsidRPr="005C38CC">
        <w:rPr>
          <w:i/>
          <w:iCs/>
          <w:szCs w:val="24"/>
        </w:rPr>
        <w:t>littoralis</w:t>
      </w:r>
      <w:proofErr w:type="spellEnd"/>
      <w:r w:rsidRPr="005C38CC">
        <w:rPr>
          <w:szCs w:val="24"/>
        </w:rPr>
        <w:t xml:space="preserve"> Sw.</w:t>
      </w:r>
      <w:r>
        <w:rPr>
          <w:szCs w:val="24"/>
        </w:rPr>
        <w:t xml:space="preserve">) and </w:t>
      </w:r>
      <w:proofErr w:type="spellStart"/>
      <w:r>
        <w:rPr>
          <w:szCs w:val="24"/>
        </w:rPr>
        <w:t>sea</w:t>
      </w:r>
      <w:r w:rsidRPr="005C38CC">
        <w:rPr>
          <w:szCs w:val="24"/>
        </w:rPr>
        <w:t>oats</w:t>
      </w:r>
      <w:proofErr w:type="spellEnd"/>
      <w:r w:rsidRPr="005C38CC">
        <w:rPr>
          <w:szCs w:val="24"/>
        </w:rPr>
        <w:t xml:space="preserve"> </w:t>
      </w:r>
      <w:r>
        <w:rPr>
          <w:szCs w:val="24"/>
        </w:rPr>
        <w:t>(</w:t>
      </w:r>
      <w:proofErr w:type="spellStart"/>
      <w:r w:rsidRPr="005C38CC">
        <w:rPr>
          <w:i/>
          <w:iCs/>
          <w:szCs w:val="24"/>
        </w:rPr>
        <w:t>Uniola</w:t>
      </w:r>
      <w:proofErr w:type="spellEnd"/>
      <w:r w:rsidRPr="005C38CC">
        <w:rPr>
          <w:i/>
          <w:iCs/>
          <w:szCs w:val="24"/>
        </w:rPr>
        <w:t xml:space="preserve"> </w:t>
      </w:r>
      <w:proofErr w:type="spellStart"/>
      <w:r w:rsidRPr="005C38CC">
        <w:rPr>
          <w:i/>
          <w:iCs/>
          <w:szCs w:val="24"/>
        </w:rPr>
        <w:t>paniculata</w:t>
      </w:r>
      <w:proofErr w:type="spellEnd"/>
      <w:r w:rsidRPr="005C38CC">
        <w:rPr>
          <w:szCs w:val="24"/>
        </w:rPr>
        <w:t xml:space="preserve"> </w:t>
      </w:r>
      <w:r>
        <w:rPr>
          <w:szCs w:val="24"/>
        </w:rPr>
        <w:t>L.)</w:t>
      </w:r>
      <w:r w:rsidRPr="005C38CC">
        <w:rPr>
          <w:iCs/>
          <w:szCs w:val="24"/>
        </w:rPr>
        <w:t xml:space="preserve"> </w:t>
      </w:r>
      <w:r>
        <w:rPr>
          <w:iCs/>
          <w:szCs w:val="24"/>
        </w:rPr>
        <w:t>and also further inland growing in seasonally wet prairies and pine barrens.</w:t>
      </w:r>
    </w:p>
    <w:p w:rsidR="00462349" w:rsidRDefault="00462349" w:rsidP="00462349">
      <w:pPr>
        <w:pStyle w:val="Bodytext0"/>
      </w:pPr>
    </w:p>
    <w:p w:rsidR="00462349" w:rsidRDefault="00462349" w:rsidP="00462349">
      <w:pPr>
        <w:pStyle w:val="Header3"/>
      </w:pPr>
      <w:r>
        <w:t>Adaptation</w:t>
      </w:r>
    </w:p>
    <w:p w:rsidR="00462349" w:rsidRDefault="00462349" w:rsidP="00462349">
      <w:pPr>
        <w:pStyle w:val="Bodytext0"/>
      </w:pPr>
      <w:proofErr w:type="spellStart"/>
      <w:r>
        <w:t>Gulfhairawn</w:t>
      </w:r>
      <w:proofErr w:type="spellEnd"/>
      <w:r>
        <w:t xml:space="preserve"> </w:t>
      </w:r>
      <w:proofErr w:type="spellStart"/>
      <w:r>
        <w:t>muhly</w:t>
      </w:r>
      <w:proofErr w:type="spellEnd"/>
      <w:r>
        <w:t xml:space="preserve"> can tolerate the harsh coastal environment, which is subject to high temperatures, storm surges, and frequent inundation.  The soils on which this grass is often found have a high water table.  Long-term survival of native stands may be dependent on this </w:t>
      </w:r>
      <w:proofErr w:type="spellStart"/>
      <w:r>
        <w:t>hydroperiod</w:t>
      </w:r>
      <w:proofErr w:type="spellEnd"/>
      <w:r>
        <w:t xml:space="preserve"> regime, where soils remain wet during all but the driest season of the year.  There is generally a much higher soil organic content than is found in the adjacent dunes and pH levels range from 6.0-8.5.</w:t>
      </w:r>
    </w:p>
    <w:p w:rsidR="00462349" w:rsidRDefault="00462349" w:rsidP="00462349">
      <w:pPr>
        <w:pStyle w:val="Bodytext0"/>
      </w:pPr>
    </w:p>
    <w:p w:rsidR="00462349" w:rsidRDefault="00462349" w:rsidP="00462349">
      <w:pPr>
        <w:pStyle w:val="Header3"/>
      </w:pPr>
      <w:r>
        <w:t>Establishment</w:t>
      </w:r>
    </w:p>
    <w:p w:rsidR="00462349" w:rsidRDefault="00462349" w:rsidP="00462349">
      <w:pPr>
        <w:tabs>
          <w:tab w:val="left" w:pos="2430"/>
        </w:tabs>
        <w:jc w:val="left"/>
        <w:rPr>
          <w:sz w:val="20"/>
        </w:rPr>
      </w:pPr>
      <w:r>
        <w:rPr>
          <w:sz w:val="20"/>
        </w:rPr>
        <w:t>Coastal restoration p</w:t>
      </w:r>
      <w:r w:rsidRPr="00CC5D9B">
        <w:rPr>
          <w:sz w:val="20"/>
        </w:rPr>
        <w:t xml:space="preserve">lanting sites should be chosen that mimic the sites in which </w:t>
      </w:r>
      <w:proofErr w:type="spellStart"/>
      <w:r>
        <w:rPr>
          <w:sz w:val="20"/>
        </w:rPr>
        <w:t>gulfhairawn</w:t>
      </w:r>
      <w:proofErr w:type="spellEnd"/>
      <w:r>
        <w:rPr>
          <w:sz w:val="20"/>
        </w:rPr>
        <w:t xml:space="preserve"> </w:t>
      </w:r>
      <w:proofErr w:type="spellStart"/>
      <w:r>
        <w:rPr>
          <w:sz w:val="20"/>
        </w:rPr>
        <w:t>muhly</w:t>
      </w:r>
      <w:proofErr w:type="spellEnd"/>
      <w:r>
        <w:rPr>
          <w:sz w:val="20"/>
        </w:rPr>
        <w:t xml:space="preserve"> </w:t>
      </w:r>
      <w:r w:rsidRPr="00CC5D9B">
        <w:rPr>
          <w:sz w:val="20"/>
        </w:rPr>
        <w:t>would be found in nature.  Therefore, it should be planted on back</w:t>
      </w:r>
      <w:r>
        <w:rPr>
          <w:sz w:val="20"/>
        </w:rPr>
        <w:t xml:space="preserve"> </w:t>
      </w:r>
      <w:r w:rsidRPr="00CC5D9B">
        <w:rPr>
          <w:sz w:val="20"/>
        </w:rPr>
        <w:t>dune areas, not on the fore</w:t>
      </w:r>
      <w:r>
        <w:rPr>
          <w:sz w:val="20"/>
        </w:rPr>
        <w:t xml:space="preserve"> </w:t>
      </w:r>
      <w:r w:rsidRPr="00CC5D9B">
        <w:rPr>
          <w:sz w:val="20"/>
        </w:rPr>
        <w:t>dunes, where plants will be exposed to more sand movement and salt spray.  Any necessary reshaping or other mechanical operations should be completed before the planting is installed.</w:t>
      </w:r>
    </w:p>
    <w:p w:rsidR="00462349" w:rsidRDefault="00462349" w:rsidP="00462349">
      <w:pPr>
        <w:tabs>
          <w:tab w:val="left" w:pos="2430"/>
        </w:tabs>
        <w:jc w:val="left"/>
        <w:rPr>
          <w:sz w:val="20"/>
        </w:rPr>
      </w:pPr>
    </w:p>
    <w:p w:rsidR="00462349" w:rsidRDefault="00462349" w:rsidP="00462349">
      <w:pPr>
        <w:tabs>
          <w:tab w:val="left" w:pos="2430"/>
        </w:tabs>
        <w:jc w:val="left"/>
        <w:rPr>
          <w:sz w:val="20"/>
        </w:rPr>
      </w:pPr>
      <w:r w:rsidRPr="00CC5D9B">
        <w:rPr>
          <w:sz w:val="20"/>
        </w:rPr>
        <w:t>A 3- by 3-foot or 4- by 4-foot spacing mimics its natural spacing.  Crowns should be set about 2 inches below the soil surface.  A slow-release fertilizer and/or a hydro</w:t>
      </w:r>
      <w:r>
        <w:rPr>
          <w:sz w:val="20"/>
        </w:rPr>
        <w:t>philic</w:t>
      </w:r>
      <w:r w:rsidRPr="00CC5D9B">
        <w:rPr>
          <w:sz w:val="20"/>
        </w:rPr>
        <w:t xml:space="preserve"> polymer gel can be placed in the planting hole.  In inland cultivation, irrigate the plants weekly.  For additional information on planting techniques, refer to the </w:t>
      </w:r>
      <w:r w:rsidRPr="00CC5D9B">
        <w:rPr>
          <w:sz w:val="20"/>
        </w:rPr>
        <w:lastRenderedPageBreak/>
        <w:t xml:space="preserve">publication “Native Plants for Coastal Dune Restoration: What, When and How for </w:t>
      </w:r>
      <w:smartTag w:uri="urn:schemas-microsoft-com:office:smarttags" w:element="place">
        <w:smartTag w:uri="urn:schemas-microsoft-com:office:smarttags" w:element="State">
          <w:r w:rsidRPr="00CC5D9B">
            <w:rPr>
              <w:sz w:val="20"/>
            </w:rPr>
            <w:t>Florida</w:t>
          </w:r>
        </w:smartTag>
      </w:smartTag>
      <w:r w:rsidRPr="00CC5D9B">
        <w:rPr>
          <w:sz w:val="20"/>
        </w:rPr>
        <w:t xml:space="preserve">”, located at </w:t>
      </w:r>
      <w:hyperlink r:id="rId11" w:history="1">
        <w:r w:rsidRPr="004307EC">
          <w:rPr>
            <w:rStyle w:val="Hyperlink"/>
          </w:rPr>
          <w:t>http://www.plant-materials.nrcs.usda.gov/pubs/flpmspu7474.pdf</w:t>
        </w:r>
      </w:hyperlink>
      <w:r>
        <w:rPr>
          <w:sz w:val="20"/>
        </w:rPr>
        <w:t xml:space="preserve">.  </w:t>
      </w:r>
    </w:p>
    <w:p w:rsidR="00462349" w:rsidRPr="00CC5D9B" w:rsidRDefault="00462349" w:rsidP="00462349">
      <w:pPr>
        <w:tabs>
          <w:tab w:val="left" w:pos="2430"/>
        </w:tabs>
        <w:jc w:val="left"/>
        <w:rPr>
          <w:sz w:val="20"/>
        </w:rPr>
      </w:pPr>
    </w:p>
    <w:p w:rsidR="00462349" w:rsidRDefault="00462349" w:rsidP="00462349">
      <w:pPr>
        <w:pStyle w:val="Header3"/>
        <w:rPr>
          <w:rFonts w:ascii="Arial" w:hAnsi="Arial"/>
        </w:rPr>
      </w:pPr>
      <w:r>
        <w:t>Management</w:t>
      </w:r>
    </w:p>
    <w:p w:rsidR="00462349" w:rsidRDefault="00462349" w:rsidP="00462349">
      <w:pPr>
        <w:tabs>
          <w:tab w:val="left" w:pos="2430"/>
        </w:tabs>
        <w:jc w:val="left"/>
        <w:rPr>
          <w:sz w:val="20"/>
        </w:rPr>
      </w:pPr>
      <w:r w:rsidRPr="00CC5D9B">
        <w:rPr>
          <w:sz w:val="20"/>
        </w:rPr>
        <w:t xml:space="preserve">Established plants should require little additional fertilizer or pesticide applications. </w:t>
      </w:r>
      <w:r>
        <w:rPr>
          <w:sz w:val="20"/>
        </w:rPr>
        <w:t xml:space="preserve"> </w:t>
      </w:r>
      <w:r w:rsidRPr="00CC5D9B">
        <w:rPr>
          <w:sz w:val="20"/>
        </w:rPr>
        <w:t xml:space="preserve">Plants planted on beaches do not need renovation.  If plants </w:t>
      </w:r>
      <w:r>
        <w:rPr>
          <w:sz w:val="20"/>
        </w:rPr>
        <w:t xml:space="preserve">in landscape settings </w:t>
      </w:r>
      <w:r w:rsidRPr="00CC5D9B">
        <w:rPr>
          <w:sz w:val="20"/>
        </w:rPr>
        <w:t>are to be renovated, the optimu</w:t>
      </w:r>
      <w:r>
        <w:rPr>
          <w:sz w:val="20"/>
        </w:rPr>
        <w:t xml:space="preserve">m cutting height </w:t>
      </w:r>
      <w:r w:rsidRPr="00CC5D9B">
        <w:rPr>
          <w:sz w:val="20"/>
        </w:rPr>
        <w:t>to maintain plant health and clear out dead leaves is about 6 to 8 inc</w:t>
      </w:r>
      <w:r>
        <w:rPr>
          <w:sz w:val="20"/>
        </w:rPr>
        <w:t xml:space="preserve">hes above the ground surface.  A lower mowing height </w:t>
      </w:r>
      <w:r w:rsidRPr="00CC5D9B">
        <w:rPr>
          <w:sz w:val="20"/>
        </w:rPr>
        <w:t xml:space="preserve">destroys superficial growing points and weakens the plant.  Renovation cutting should be done while the plant is dormant prior to the onset of rapid spring growth and is usually done in January in the </w:t>
      </w:r>
      <w:smartTag w:uri="urn:schemas-microsoft-com:office:smarttags" w:element="place">
        <w:smartTag w:uri="urn:schemas-microsoft-com:office:smarttags" w:element="City">
          <w:r w:rsidRPr="00CC5D9B">
            <w:rPr>
              <w:sz w:val="20"/>
            </w:rPr>
            <w:t>Charleston</w:t>
          </w:r>
        </w:smartTag>
      </w:smartTag>
      <w:r w:rsidRPr="00CC5D9B">
        <w:rPr>
          <w:sz w:val="20"/>
        </w:rPr>
        <w:t xml:space="preserve"> area.  </w:t>
      </w:r>
      <w:proofErr w:type="spellStart"/>
      <w:r>
        <w:rPr>
          <w:sz w:val="20"/>
        </w:rPr>
        <w:t>Gulfhairawn</w:t>
      </w:r>
      <w:proofErr w:type="spellEnd"/>
      <w:r>
        <w:rPr>
          <w:sz w:val="20"/>
        </w:rPr>
        <w:t xml:space="preserve"> </w:t>
      </w:r>
      <w:proofErr w:type="spellStart"/>
      <w:r>
        <w:rPr>
          <w:sz w:val="20"/>
        </w:rPr>
        <w:t>muhly</w:t>
      </w:r>
      <w:proofErr w:type="spellEnd"/>
      <w:r w:rsidRPr="00CC5D9B">
        <w:rPr>
          <w:sz w:val="20"/>
        </w:rPr>
        <w:t xml:space="preserve"> should never </w:t>
      </w:r>
      <w:r>
        <w:rPr>
          <w:sz w:val="20"/>
        </w:rPr>
        <w:t>renovated by</w:t>
      </w:r>
      <w:r w:rsidRPr="00CC5D9B">
        <w:rPr>
          <w:sz w:val="20"/>
        </w:rPr>
        <w:t xml:space="preserve"> burn</w:t>
      </w:r>
      <w:r>
        <w:rPr>
          <w:sz w:val="20"/>
        </w:rPr>
        <w:t>ing</w:t>
      </w:r>
      <w:r w:rsidRPr="00CC5D9B">
        <w:rPr>
          <w:sz w:val="20"/>
        </w:rPr>
        <w:t xml:space="preserve"> during </w:t>
      </w:r>
      <w:r>
        <w:rPr>
          <w:sz w:val="20"/>
        </w:rPr>
        <w:t>the dormant season</w:t>
      </w:r>
      <w:r w:rsidRPr="00CC5D9B">
        <w:rPr>
          <w:sz w:val="20"/>
        </w:rPr>
        <w:t>.</w:t>
      </w:r>
    </w:p>
    <w:p w:rsidR="00462349" w:rsidRPr="00CC5D9B" w:rsidRDefault="00462349" w:rsidP="00462349">
      <w:pPr>
        <w:tabs>
          <w:tab w:val="left" w:pos="2430"/>
        </w:tabs>
        <w:jc w:val="both"/>
        <w:rPr>
          <w:sz w:val="20"/>
        </w:rPr>
      </w:pPr>
    </w:p>
    <w:p w:rsidR="00462349" w:rsidRDefault="00462349" w:rsidP="00462349">
      <w:pPr>
        <w:pStyle w:val="Header3"/>
      </w:pPr>
      <w:r>
        <w:t>Pests and Potential Problems</w:t>
      </w:r>
    </w:p>
    <w:p w:rsidR="00462349" w:rsidRDefault="00462349" w:rsidP="00462349">
      <w:pPr>
        <w:pStyle w:val="Bodytext0"/>
      </w:pPr>
      <w:r>
        <w:t xml:space="preserve">No serious pests of </w:t>
      </w:r>
      <w:proofErr w:type="spellStart"/>
      <w:r>
        <w:t>gulfhairawn</w:t>
      </w:r>
      <w:proofErr w:type="spellEnd"/>
      <w:r>
        <w:t xml:space="preserve"> </w:t>
      </w:r>
      <w:proofErr w:type="spellStart"/>
      <w:r>
        <w:t>muhly</w:t>
      </w:r>
      <w:proofErr w:type="spellEnd"/>
      <w:r>
        <w:t xml:space="preserve"> have been reported.</w:t>
      </w:r>
    </w:p>
    <w:p w:rsidR="00462349" w:rsidRDefault="00462349" w:rsidP="00462349">
      <w:pPr>
        <w:pStyle w:val="Bodytext0"/>
      </w:pPr>
    </w:p>
    <w:p w:rsidR="00462349" w:rsidRDefault="00462349" w:rsidP="00462349">
      <w:pPr>
        <w:pStyle w:val="Header3"/>
      </w:pPr>
      <w:r>
        <w:t>Environmental Concerns</w:t>
      </w:r>
    </w:p>
    <w:p w:rsidR="00462349" w:rsidRDefault="00462349" w:rsidP="00462349">
      <w:pPr>
        <w:tabs>
          <w:tab w:val="left" w:pos="2430"/>
        </w:tabs>
        <w:jc w:val="both"/>
        <w:rPr>
          <w:sz w:val="20"/>
        </w:rPr>
      </w:pPr>
      <w:r>
        <w:rPr>
          <w:sz w:val="20"/>
        </w:rPr>
        <w:t>An environmental assessment has been conducted for this species and no known serious environmental concerns were found.</w:t>
      </w:r>
    </w:p>
    <w:p w:rsidR="00462349" w:rsidRPr="003631C1" w:rsidRDefault="00462349" w:rsidP="00462349">
      <w:pPr>
        <w:tabs>
          <w:tab w:val="left" w:pos="2430"/>
        </w:tabs>
        <w:jc w:val="both"/>
        <w:rPr>
          <w:sz w:val="20"/>
        </w:rPr>
      </w:pPr>
    </w:p>
    <w:p w:rsidR="00462349" w:rsidRDefault="00462349" w:rsidP="00462349">
      <w:pPr>
        <w:pStyle w:val="Header3"/>
      </w:pPr>
      <w:r>
        <w:t>Seeds and Plant Production</w:t>
      </w:r>
    </w:p>
    <w:p w:rsidR="00462349" w:rsidRDefault="00462349" w:rsidP="00462349">
      <w:pPr>
        <w:tabs>
          <w:tab w:val="left" w:pos="2430"/>
        </w:tabs>
        <w:jc w:val="left"/>
        <w:rPr>
          <w:sz w:val="20"/>
        </w:rPr>
      </w:pPr>
      <w:r>
        <w:rPr>
          <w:sz w:val="20"/>
        </w:rPr>
        <w:t xml:space="preserve">The seed does not easily shed out of the </w:t>
      </w:r>
      <w:proofErr w:type="spellStart"/>
      <w:r>
        <w:rPr>
          <w:sz w:val="20"/>
        </w:rPr>
        <w:t>seedhead</w:t>
      </w:r>
      <w:proofErr w:type="spellEnd"/>
      <w:r>
        <w:rPr>
          <w:sz w:val="20"/>
        </w:rPr>
        <w:t xml:space="preserve"> at maturity and </w:t>
      </w:r>
      <w:r w:rsidRPr="00CC5D9B">
        <w:rPr>
          <w:sz w:val="20"/>
        </w:rPr>
        <w:t>needs to age on the plant</w:t>
      </w:r>
      <w:r>
        <w:rPr>
          <w:sz w:val="20"/>
        </w:rPr>
        <w:t xml:space="preserve"> for a time before it is harvested.  In </w:t>
      </w:r>
      <w:smartTag w:uri="urn:schemas-microsoft-com:office:smarttags" w:element="place">
        <w:smartTag w:uri="urn:schemas-microsoft-com:office:smarttags" w:element="State">
          <w:r>
            <w:rPr>
              <w:sz w:val="20"/>
            </w:rPr>
            <w:t>South Carolina</w:t>
          </w:r>
        </w:smartTag>
      </w:smartTag>
      <w:r>
        <w:rPr>
          <w:sz w:val="20"/>
        </w:rPr>
        <w:t xml:space="preserve">, </w:t>
      </w:r>
      <w:proofErr w:type="spellStart"/>
      <w:r>
        <w:rPr>
          <w:sz w:val="20"/>
        </w:rPr>
        <w:t>gulfhairawn</w:t>
      </w:r>
      <w:proofErr w:type="spellEnd"/>
      <w:r>
        <w:rPr>
          <w:sz w:val="20"/>
        </w:rPr>
        <w:t xml:space="preserve"> </w:t>
      </w:r>
      <w:proofErr w:type="spellStart"/>
      <w:r>
        <w:rPr>
          <w:sz w:val="20"/>
        </w:rPr>
        <w:t>muhly</w:t>
      </w:r>
      <w:proofErr w:type="spellEnd"/>
      <w:r>
        <w:rPr>
          <w:sz w:val="20"/>
        </w:rPr>
        <w:t xml:space="preserve"> </w:t>
      </w:r>
      <w:r w:rsidRPr="00CC5D9B">
        <w:rPr>
          <w:sz w:val="20"/>
        </w:rPr>
        <w:t>flowers from mid-September to late October and seed can be</w:t>
      </w:r>
      <w:r>
        <w:rPr>
          <w:sz w:val="20"/>
        </w:rPr>
        <w:t xml:space="preserve"> collected </w:t>
      </w:r>
      <w:r w:rsidRPr="00CC5D9B">
        <w:rPr>
          <w:sz w:val="20"/>
        </w:rPr>
        <w:t xml:space="preserve">between Thanksgiving and Christmas. </w:t>
      </w:r>
      <w:r>
        <w:rPr>
          <w:sz w:val="20"/>
        </w:rPr>
        <w:t xml:space="preserve"> </w:t>
      </w:r>
      <w:proofErr w:type="spellStart"/>
      <w:r>
        <w:rPr>
          <w:sz w:val="20"/>
        </w:rPr>
        <w:t>Phenological</w:t>
      </w:r>
      <w:proofErr w:type="spellEnd"/>
      <w:r>
        <w:rPr>
          <w:sz w:val="20"/>
        </w:rPr>
        <w:t xml:space="preserve"> differences between ecotypes of </w:t>
      </w:r>
      <w:proofErr w:type="spellStart"/>
      <w:r>
        <w:rPr>
          <w:sz w:val="20"/>
        </w:rPr>
        <w:t>gulfhairawn</w:t>
      </w:r>
      <w:proofErr w:type="spellEnd"/>
      <w:r>
        <w:rPr>
          <w:sz w:val="20"/>
        </w:rPr>
        <w:t xml:space="preserve"> </w:t>
      </w:r>
      <w:proofErr w:type="spellStart"/>
      <w:r>
        <w:rPr>
          <w:sz w:val="20"/>
        </w:rPr>
        <w:t>muhly</w:t>
      </w:r>
      <w:proofErr w:type="spellEnd"/>
      <w:r>
        <w:rPr>
          <w:sz w:val="20"/>
        </w:rPr>
        <w:t xml:space="preserve"> from different geographic locations have been documented.  It is not currently known if this species is </w:t>
      </w:r>
      <w:proofErr w:type="gramStart"/>
      <w:r>
        <w:rPr>
          <w:sz w:val="20"/>
        </w:rPr>
        <w:t>cross- or self-pollinated</w:t>
      </w:r>
      <w:proofErr w:type="gramEnd"/>
      <w:r>
        <w:rPr>
          <w:sz w:val="20"/>
        </w:rPr>
        <w:t xml:space="preserve"> or if it produces seed without fertilization by </w:t>
      </w:r>
      <w:proofErr w:type="spellStart"/>
      <w:r>
        <w:rPr>
          <w:sz w:val="20"/>
        </w:rPr>
        <w:t>apomixis</w:t>
      </w:r>
      <w:proofErr w:type="spellEnd"/>
      <w:r>
        <w:rPr>
          <w:sz w:val="20"/>
        </w:rPr>
        <w:t>.  Therefore, in order to maintain genetic purity when producing seed of a specific ecotype or named variety, seed production blocks should be</w:t>
      </w:r>
      <w:r>
        <w:t xml:space="preserve"> </w:t>
      </w:r>
      <w:r>
        <w:rPr>
          <w:sz w:val="20"/>
        </w:rPr>
        <w:t xml:space="preserve">isolated from other ecotypes of this species and possibly from other </w:t>
      </w:r>
      <w:proofErr w:type="spellStart"/>
      <w:r w:rsidRPr="0098251A">
        <w:rPr>
          <w:i/>
          <w:sz w:val="20"/>
        </w:rPr>
        <w:t>Muhlenbergia</w:t>
      </w:r>
      <w:proofErr w:type="spellEnd"/>
      <w:r>
        <w:rPr>
          <w:sz w:val="20"/>
        </w:rPr>
        <w:t xml:space="preserve"> species (i.e., </w:t>
      </w:r>
      <w:proofErr w:type="spellStart"/>
      <w:r w:rsidRPr="0098251A">
        <w:rPr>
          <w:i/>
          <w:sz w:val="20"/>
        </w:rPr>
        <w:t>capillaris</w:t>
      </w:r>
      <w:proofErr w:type="spellEnd"/>
      <w:r>
        <w:rPr>
          <w:sz w:val="20"/>
        </w:rPr>
        <w:t>) until it can be shown that they will not interbreed.  Minimum isolation distances are 150 feet; however, distances of up to a mile may be needed if there are no barriers to prevent pollen movement between blocks.</w:t>
      </w:r>
      <w:r w:rsidRPr="009E54B6">
        <w:rPr>
          <w:sz w:val="20"/>
        </w:rPr>
        <w:t xml:space="preserve"> </w:t>
      </w:r>
      <w:r>
        <w:rPr>
          <w:sz w:val="20"/>
        </w:rPr>
        <w:t xml:space="preserve"> </w:t>
      </w:r>
      <w:r w:rsidRPr="00CC5D9B">
        <w:rPr>
          <w:sz w:val="20"/>
        </w:rPr>
        <w:t xml:space="preserve">Seed germinates readily without treatment. </w:t>
      </w:r>
      <w:r>
        <w:rPr>
          <w:sz w:val="20"/>
        </w:rPr>
        <w:t xml:space="preserve"> Due to its small size, seed should be sown on the surface or only lightly covered with potting soil.</w:t>
      </w:r>
    </w:p>
    <w:p w:rsidR="00462349" w:rsidRDefault="00462349" w:rsidP="00462349">
      <w:pPr>
        <w:tabs>
          <w:tab w:val="left" w:pos="2430"/>
        </w:tabs>
        <w:jc w:val="left"/>
        <w:rPr>
          <w:sz w:val="20"/>
        </w:rPr>
      </w:pPr>
    </w:p>
    <w:p w:rsidR="00462349" w:rsidRDefault="00462349" w:rsidP="00462349">
      <w:pPr>
        <w:tabs>
          <w:tab w:val="left" w:pos="2430"/>
        </w:tabs>
        <w:jc w:val="left"/>
        <w:rPr>
          <w:sz w:val="20"/>
        </w:rPr>
      </w:pPr>
      <w:r>
        <w:rPr>
          <w:sz w:val="20"/>
        </w:rPr>
        <w:t xml:space="preserve">In nursery production systems, </w:t>
      </w:r>
      <w:proofErr w:type="spellStart"/>
      <w:r>
        <w:rPr>
          <w:sz w:val="20"/>
        </w:rPr>
        <w:t>gulfhairawn</w:t>
      </w:r>
      <w:proofErr w:type="spellEnd"/>
      <w:r>
        <w:rPr>
          <w:sz w:val="20"/>
        </w:rPr>
        <w:t xml:space="preserve"> </w:t>
      </w:r>
      <w:proofErr w:type="spellStart"/>
      <w:r>
        <w:rPr>
          <w:sz w:val="20"/>
        </w:rPr>
        <w:t>muhly</w:t>
      </w:r>
      <w:proofErr w:type="spellEnd"/>
      <w:r>
        <w:rPr>
          <w:sz w:val="20"/>
        </w:rPr>
        <w:t xml:space="preserve"> plants </w:t>
      </w:r>
      <w:r w:rsidRPr="00CC5D9B">
        <w:rPr>
          <w:sz w:val="20"/>
        </w:rPr>
        <w:t xml:space="preserve">can also be propagated by division. </w:t>
      </w:r>
      <w:r>
        <w:rPr>
          <w:sz w:val="20"/>
        </w:rPr>
        <w:t xml:space="preserve"> I</w:t>
      </w:r>
      <w:r w:rsidRPr="00CC5D9B">
        <w:rPr>
          <w:sz w:val="20"/>
        </w:rPr>
        <w:t xml:space="preserve">t is important to not divide the clump into sections that are less than ½ inch in diameter, because survival of smaller sections </w:t>
      </w:r>
      <w:r>
        <w:rPr>
          <w:sz w:val="20"/>
        </w:rPr>
        <w:t xml:space="preserve">is </w:t>
      </w:r>
      <w:r w:rsidRPr="00CC5D9B">
        <w:rPr>
          <w:sz w:val="20"/>
        </w:rPr>
        <w:t>poor.  Shoots should be trimmed before dividing so that the clumps are easier to</w:t>
      </w:r>
      <w:r>
        <w:rPr>
          <w:sz w:val="20"/>
        </w:rPr>
        <w:t xml:space="preserve"> handle.</w:t>
      </w:r>
    </w:p>
    <w:p w:rsidR="00462349" w:rsidRDefault="00462349" w:rsidP="00462349">
      <w:pPr>
        <w:tabs>
          <w:tab w:val="left" w:pos="2430"/>
        </w:tabs>
        <w:jc w:val="left"/>
        <w:rPr>
          <w:sz w:val="20"/>
        </w:rPr>
      </w:pPr>
    </w:p>
    <w:p w:rsidR="00462349" w:rsidRDefault="00462349" w:rsidP="00462349">
      <w:pPr>
        <w:tabs>
          <w:tab w:val="left" w:pos="2430"/>
        </w:tabs>
        <w:jc w:val="left"/>
        <w:rPr>
          <w:sz w:val="20"/>
        </w:rPr>
      </w:pPr>
      <w:r>
        <w:rPr>
          <w:sz w:val="20"/>
        </w:rPr>
        <w:lastRenderedPageBreak/>
        <w:t xml:space="preserve">A </w:t>
      </w:r>
      <w:r w:rsidRPr="00CC5D9B">
        <w:rPr>
          <w:sz w:val="20"/>
        </w:rPr>
        <w:t>tray with large, cone-like deep plugs (i.e.</w:t>
      </w:r>
      <w:r>
        <w:rPr>
          <w:sz w:val="20"/>
        </w:rPr>
        <w:t>,</w:t>
      </w:r>
      <w:r w:rsidRPr="00CC5D9B">
        <w:rPr>
          <w:sz w:val="20"/>
        </w:rPr>
        <w:t xml:space="preserve"> 1-in</w:t>
      </w:r>
      <w:r>
        <w:rPr>
          <w:sz w:val="20"/>
        </w:rPr>
        <w:t>ch diameter by 6-inch deep</w:t>
      </w:r>
      <w:r w:rsidRPr="00CC5D9B">
        <w:rPr>
          <w:sz w:val="20"/>
        </w:rPr>
        <w:t xml:space="preserve">) </w:t>
      </w:r>
      <w:r>
        <w:rPr>
          <w:sz w:val="20"/>
        </w:rPr>
        <w:t xml:space="preserve">should be used when producing plants for coastal restoration plantings or 1-gallon nursery containers </w:t>
      </w:r>
      <w:r w:rsidRPr="00CC5D9B">
        <w:rPr>
          <w:sz w:val="20"/>
        </w:rPr>
        <w:t>should be used</w:t>
      </w:r>
      <w:r>
        <w:rPr>
          <w:sz w:val="20"/>
        </w:rPr>
        <w:t xml:space="preserve"> for ornamental production</w:t>
      </w:r>
      <w:r w:rsidRPr="00CC5D9B">
        <w:rPr>
          <w:sz w:val="20"/>
        </w:rPr>
        <w:t>.  The growing medium should allow for ample drainage and should be kept moist, but not wet, to aid root growth of t</w:t>
      </w:r>
      <w:r>
        <w:rPr>
          <w:sz w:val="20"/>
        </w:rPr>
        <w:t xml:space="preserve">his coastal species.  Seedlings and </w:t>
      </w:r>
      <w:r w:rsidRPr="00CC5D9B">
        <w:rPr>
          <w:sz w:val="20"/>
        </w:rPr>
        <w:t xml:space="preserve">divisions will require fertilization throughout the </w:t>
      </w:r>
      <w:r>
        <w:rPr>
          <w:sz w:val="20"/>
        </w:rPr>
        <w:t>nursery</w:t>
      </w:r>
      <w:r w:rsidRPr="00CC5D9B">
        <w:rPr>
          <w:sz w:val="20"/>
        </w:rPr>
        <w:t xml:space="preserve"> </w:t>
      </w:r>
      <w:r>
        <w:rPr>
          <w:sz w:val="20"/>
        </w:rPr>
        <w:t>production</w:t>
      </w:r>
      <w:r w:rsidRPr="00CC5D9B">
        <w:rPr>
          <w:sz w:val="20"/>
        </w:rPr>
        <w:t xml:space="preserve"> period and can be fertilized with a low to medium rate of either slow release fertilizer or a liquid fertilizer solution.</w:t>
      </w:r>
    </w:p>
    <w:p w:rsidR="00462349" w:rsidRPr="00222F37" w:rsidRDefault="00462349" w:rsidP="00462349">
      <w:pPr>
        <w:pStyle w:val="Header3"/>
        <w:rPr>
          <w:b w:val="0"/>
        </w:rPr>
      </w:pPr>
    </w:p>
    <w:p w:rsidR="00462349" w:rsidRDefault="00462349" w:rsidP="00462349">
      <w:pPr>
        <w:pStyle w:val="Header3"/>
      </w:pPr>
      <w:r>
        <w:t>Cultivars, Improved, and Selected Materials (and area of origin)</w:t>
      </w:r>
    </w:p>
    <w:p w:rsidR="00462349" w:rsidRPr="00EA6888" w:rsidRDefault="00462349" w:rsidP="00462349">
      <w:pPr>
        <w:pStyle w:val="Bodytext0"/>
      </w:pPr>
      <w:r>
        <w:t xml:space="preserve">Sea Islands germplasm </w:t>
      </w:r>
      <w:proofErr w:type="spellStart"/>
      <w:r>
        <w:t>sweetgrass</w:t>
      </w:r>
      <w:proofErr w:type="spellEnd"/>
      <w:r>
        <w:t xml:space="preserve"> (</w:t>
      </w:r>
      <w:proofErr w:type="spellStart"/>
      <w:r>
        <w:t>gulfhairawn</w:t>
      </w:r>
      <w:proofErr w:type="spellEnd"/>
      <w:r>
        <w:t xml:space="preserve"> </w:t>
      </w:r>
      <w:proofErr w:type="spellStart"/>
      <w:r>
        <w:t>muhly</w:t>
      </w:r>
      <w:proofErr w:type="spellEnd"/>
      <w:r>
        <w:t>)</w:t>
      </w:r>
      <w:r w:rsidRPr="001B2E20">
        <w:t xml:space="preserve"> was collected by Robert J. </w:t>
      </w:r>
      <w:proofErr w:type="spellStart"/>
      <w:r w:rsidRPr="001B2E20">
        <w:t>Dufault</w:t>
      </w:r>
      <w:proofErr w:type="spellEnd"/>
      <w:r w:rsidRPr="001B2E20">
        <w:t xml:space="preserve">, Professor of Horticulture at </w:t>
      </w:r>
      <w:smartTag w:uri="urn:schemas-microsoft-com:office:smarttags" w:element="PlaceName">
        <w:r w:rsidRPr="001B2E20">
          <w:t>Clemson</w:t>
        </w:r>
      </w:smartTag>
      <w:r w:rsidRPr="001B2E20">
        <w:t xml:space="preserve"> </w:t>
      </w:r>
      <w:smartTag w:uri="urn:schemas-microsoft-com:office:smarttags" w:element="PlaceType">
        <w:r w:rsidRPr="001B2E20">
          <w:t>University</w:t>
        </w:r>
      </w:smartTag>
      <w:r w:rsidRPr="001B2E20">
        <w:t xml:space="preserve"> from the b</w:t>
      </w:r>
      <w:r>
        <w:t xml:space="preserve">each fronts on </w:t>
      </w:r>
      <w:smartTag w:uri="urn:schemas-microsoft-com:office:smarttags" w:element="place">
        <w:smartTag w:uri="urn:schemas-microsoft-com:office:smarttags" w:element="City">
          <w:r>
            <w:t>Kiawah Island</w:t>
          </w:r>
        </w:smartTag>
        <w:r>
          <w:t xml:space="preserve">, </w:t>
        </w:r>
        <w:smartTag w:uri="urn:schemas-microsoft-com:office:smarttags" w:element="State">
          <w:r>
            <w:t>SC</w:t>
          </w:r>
        </w:smartTag>
      </w:smartTag>
      <w:r>
        <w:t xml:space="preserve">, and Little St. Simons Island, GA.  This selected-class release has not been widely tested outside of </w:t>
      </w:r>
      <w:smartTag w:uri="urn:schemas-microsoft-com:office:smarttags" w:element="State">
        <w:smartTag w:uri="urn:schemas-microsoft-com:office:smarttags" w:element="place">
          <w:r>
            <w:t>South Carolina</w:t>
          </w:r>
        </w:smartTag>
      </w:smartTag>
      <w:r>
        <w:t xml:space="preserve">.  The Corps of Engineers, Charleston District is currently using it in coastal restoration plantings to provide a source of material for the local Gullah </w:t>
      </w:r>
      <w:proofErr w:type="spellStart"/>
      <w:r>
        <w:t>basketmakers</w:t>
      </w:r>
      <w:proofErr w:type="spellEnd"/>
      <w:r>
        <w:t xml:space="preserve"> to harvest for base material and for soil stabilization.  </w:t>
      </w:r>
      <w:r w:rsidRPr="007F6C9C">
        <w:t xml:space="preserve">For more information on the availability and use of </w:t>
      </w:r>
      <w:r>
        <w:t xml:space="preserve">Sea Islands germplasm </w:t>
      </w:r>
      <w:proofErr w:type="spellStart"/>
      <w:r>
        <w:t>sweetgrass</w:t>
      </w:r>
      <w:proofErr w:type="spellEnd"/>
      <w:r w:rsidRPr="007F6C9C">
        <w:t>, contact the Natural Resources Conservation Service,</w:t>
      </w:r>
      <w:r>
        <w:t xml:space="preserve"> </w:t>
      </w:r>
      <w:smartTag w:uri="urn:schemas-microsoft-com:office:smarttags" w:element="place">
        <w:smartTag w:uri="urn:schemas-microsoft-com:office:smarttags" w:element="PlaceName">
          <w:r>
            <w:t>Brooksville</w:t>
          </w:r>
        </w:smartTag>
        <w:r w:rsidRPr="007F6C9C">
          <w:t xml:space="preserve"> </w:t>
        </w:r>
        <w:smartTag w:uri="urn:schemas-microsoft-com:office:smarttags" w:element="PlaceName">
          <w:r w:rsidRPr="007F6C9C">
            <w:t>Plant</w:t>
          </w:r>
        </w:smartTag>
        <w:r w:rsidRPr="007F6C9C">
          <w:t xml:space="preserve"> </w:t>
        </w:r>
        <w:smartTag w:uri="urn:schemas-microsoft-com:office:smarttags" w:element="PlaceName">
          <w:r w:rsidRPr="007F6C9C">
            <w:t>Materials</w:t>
          </w:r>
        </w:smartTag>
        <w:r w:rsidRPr="007F6C9C">
          <w:t xml:space="preserve"> </w:t>
        </w:r>
        <w:smartTag w:uri="urn:schemas-microsoft-com:office:smarttags" w:element="PlaceType">
          <w:r w:rsidRPr="007F6C9C">
            <w:t>Center</w:t>
          </w:r>
        </w:smartTag>
      </w:smartTag>
      <w:r>
        <w:t>.  Or you can c</w:t>
      </w:r>
      <w:r w:rsidRPr="001244A5">
        <w:t>ontact your local Natural Resources Conservation Service (formerly Soil Conservation Service) office for more information.  Look in the phone book under United States Government</w:t>
      </w:r>
      <w:r>
        <w:t>.</w:t>
      </w:r>
      <w:r w:rsidRPr="001244A5">
        <w:t xml:space="preserve">  The Natural Resources Conservation Service will be listed under the subheading “Department of Agriculture.”</w:t>
      </w:r>
    </w:p>
    <w:p w:rsidR="00462349" w:rsidRDefault="00462349" w:rsidP="00462349">
      <w:pPr>
        <w:pStyle w:val="Bodytext0"/>
      </w:pPr>
    </w:p>
    <w:p w:rsidR="00462349" w:rsidRDefault="00462349" w:rsidP="00462349">
      <w:pPr>
        <w:pStyle w:val="Header3"/>
      </w:pPr>
      <w:r>
        <w:t>References</w:t>
      </w:r>
    </w:p>
    <w:p w:rsidR="00462349" w:rsidRDefault="00462349" w:rsidP="00462349">
      <w:pPr>
        <w:pStyle w:val="Bodytext0"/>
        <w:tabs>
          <w:tab w:val="clear" w:pos="2430"/>
          <w:tab w:val="clear" w:pos="2520"/>
          <w:tab w:val="left" w:pos="432"/>
          <w:tab w:val="left" w:pos="720"/>
        </w:tabs>
      </w:pPr>
      <w:proofErr w:type="gramStart"/>
      <w:r>
        <w:t xml:space="preserve">Burke, M.K. and A.C. </w:t>
      </w:r>
      <w:proofErr w:type="spellStart"/>
      <w:r>
        <w:t>Halfacre</w:t>
      </w:r>
      <w:proofErr w:type="spellEnd"/>
      <w:r>
        <w:t>.</w:t>
      </w:r>
      <w:proofErr w:type="gramEnd"/>
      <w:r>
        <w:t xml:space="preserve">  2003.  Decline of </w:t>
      </w:r>
      <w:r>
        <w:tab/>
      </w:r>
      <w:proofErr w:type="spellStart"/>
      <w:r>
        <w:t>sweetgrass</w:t>
      </w:r>
      <w:proofErr w:type="spellEnd"/>
      <w:r>
        <w:t xml:space="preserve"> spurs restoration of prairie habitat.  </w:t>
      </w:r>
      <w:proofErr w:type="gramStart"/>
      <w:r>
        <w:t>Ecol.</w:t>
      </w:r>
      <w:proofErr w:type="gramEnd"/>
      <w:r>
        <w:t xml:space="preserve"> </w:t>
      </w:r>
      <w:r>
        <w:tab/>
      </w:r>
      <w:proofErr w:type="gramStart"/>
      <w:r>
        <w:t>Rest.</w:t>
      </w:r>
      <w:proofErr w:type="gramEnd"/>
      <w:r>
        <w:t xml:space="preserve"> 22: 50-51.</w:t>
      </w:r>
    </w:p>
    <w:p w:rsidR="00462349" w:rsidRPr="007B260D" w:rsidRDefault="00462349" w:rsidP="00462349">
      <w:pPr>
        <w:pStyle w:val="Bodytext0"/>
        <w:tabs>
          <w:tab w:val="left" w:pos="432"/>
        </w:tabs>
      </w:pPr>
      <w:proofErr w:type="spellStart"/>
      <w:proofErr w:type="gramStart"/>
      <w:r>
        <w:t>Dufault</w:t>
      </w:r>
      <w:proofErr w:type="spellEnd"/>
      <w:r>
        <w:t>, R.J., M. Jackson, and S.K. Salvo.</w:t>
      </w:r>
      <w:proofErr w:type="gramEnd"/>
      <w:r>
        <w:t xml:space="preserve">  1993.  </w:t>
      </w:r>
      <w:r>
        <w:tab/>
      </w:r>
      <w:proofErr w:type="spellStart"/>
      <w:r>
        <w:t>Sweetgrass</w:t>
      </w:r>
      <w:proofErr w:type="spellEnd"/>
      <w:r>
        <w:t xml:space="preserve">: History, basketry, and constraints to </w:t>
      </w:r>
      <w:r>
        <w:tab/>
        <w:t xml:space="preserve">industry growth.  p. 442-445.  </w:t>
      </w:r>
      <w:proofErr w:type="gramStart"/>
      <w:r w:rsidRPr="003E5C90">
        <w:rPr>
          <w:i/>
        </w:rPr>
        <w:t>In</w:t>
      </w:r>
      <w:r>
        <w:t xml:space="preserve"> J. </w:t>
      </w:r>
      <w:proofErr w:type="spellStart"/>
      <w:r>
        <w:t>Janick</w:t>
      </w:r>
      <w:proofErr w:type="spellEnd"/>
      <w:r>
        <w:t xml:space="preserve"> and J.E.</w:t>
      </w:r>
      <w:proofErr w:type="gramEnd"/>
      <w:r>
        <w:t xml:space="preserve"> </w:t>
      </w:r>
      <w:r>
        <w:tab/>
        <w:t>Simon (</w:t>
      </w:r>
      <w:proofErr w:type="gramStart"/>
      <w:r>
        <w:t>eds</w:t>
      </w:r>
      <w:proofErr w:type="gramEnd"/>
      <w:r>
        <w:t xml:space="preserve">.).  </w:t>
      </w:r>
      <w:proofErr w:type="gramStart"/>
      <w:r>
        <w:t>New Crops.</w:t>
      </w:r>
      <w:proofErr w:type="gramEnd"/>
      <w:r>
        <w:t xml:space="preserve">  </w:t>
      </w:r>
      <w:proofErr w:type="gramStart"/>
      <w:r>
        <w:t>Wiley, New York.</w:t>
      </w:r>
      <w:proofErr w:type="gramEnd"/>
      <w:r>
        <w:t xml:space="preserve">  </w:t>
      </w:r>
      <w:r>
        <w:tab/>
      </w:r>
      <w:proofErr w:type="gramStart"/>
      <w:r>
        <w:t xml:space="preserve">Available at </w:t>
      </w:r>
      <w:r>
        <w:tab/>
      </w:r>
      <w:hyperlink r:id="rId12" w:history="1">
        <w:r w:rsidRPr="00636537">
          <w:rPr>
            <w:rStyle w:val="Hyperlink"/>
          </w:rPr>
          <w:t>http://www.hort.purdue.edu/newcrop/proceedings19</w:t>
        </w:r>
        <w:r w:rsidRPr="00636537">
          <w:rPr>
            <w:rStyle w:val="Hyperlink"/>
          </w:rPr>
          <w:tab/>
          <w:t>93/v2-442.html</w:t>
        </w:r>
      </w:hyperlink>
      <w:r>
        <w:t>.</w:t>
      </w:r>
      <w:proofErr w:type="gramEnd"/>
      <w:r>
        <w:t xml:space="preserve">  (</w:t>
      </w:r>
      <w:proofErr w:type="gramStart"/>
      <w:r>
        <w:t>accessed</w:t>
      </w:r>
      <w:proofErr w:type="gramEnd"/>
      <w:r>
        <w:t xml:space="preserve"> 30 Mar. 2009).</w:t>
      </w:r>
      <w:r w:rsidRPr="00465454">
        <w:t xml:space="preserve"> </w:t>
      </w:r>
    </w:p>
    <w:p w:rsidR="00462349" w:rsidRPr="007B260D" w:rsidRDefault="00462349" w:rsidP="00462349">
      <w:pPr>
        <w:pStyle w:val="Bodytext0"/>
        <w:tabs>
          <w:tab w:val="left" w:pos="432"/>
        </w:tabs>
      </w:pPr>
      <w:r>
        <w:t xml:space="preserve">Edwards, S.  1992.  Saving the </w:t>
      </w:r>
      <w:proofErr w:type="spellStart"/>
      <w:r>
        <w:t>sweetgrass</w:t>
      </w:r>
      <w:proofErr w:type="spellEnd"/>
      <w:r>
        <w:t xml:space="preserve">.  Soil and </w:t>
      </w:r>
      <w:r>
        <w:tab/>
        <w:t>Water Cons. News 12:15.</w:t>
      </w:r>
      <w:r w:rsidRPr="00465454">
        <w:t xml:space="preserve"> </w:t>
      </w:r>
    </w:p>
    <w:p w:rsidR="00462349" w:rsidRPr="007B260D" w:rsidRDefault="00462349" w:rsidP="00462349">
      <w:pPr>
        <w:pStyle w:val="Bodytext0"/>
        <w:tabs>
          <w:tab w:val="left" w:pos="432"/>
        </w:tabs>
      </w:pPr>
      <w:proofErr w:type="gramStart"/>
      <w:r>
        <w:t xml:space="preserve">Gustafson, D.J., A.C. </w:t>
      </w:r>
      <w:proofErr w:type="spellStart"/>
      <w:r>
        <w:t>Halfacre</w:t>
      </w:r>
      <w:proofErr w:type="spellEnd"/>
      <w:r>
        <w:t>, and R.C. Anderson.</w:t>
      </w:r>
      <w:proofErr w:type="gramEnd"/>
      <w:r>
        <w:t xml:space="preserve">  </w:t>
      </w:r>
      <w:r>
        <w:tab/>
        <w:t xml:space="preserve">2008.  Practical seed source selection for restoration </w:t>
      </w:r>
      <w:r>
        <w:tab/>
        <w:t xml:space="preserve">projects in an urban setting: </w:t>
      </w:r>
      <w:proofErr w:type="spellStart"/>
      <w:r>
        <w:t>Tallgrass</w:t>
      </w:r>
      <w:proofErr w:type="spellEnd"/>
      <w:r>
        <w:t xml:space="preserve"> prairie, </w:t>
      </w:r>
      <w:r>
        <w:tab/>
        <w:t xml:space="preserve">serpentine barrens, and coastal habitat examples </w:t>
      </w:r>
      <w:r>
        <w:tab/>
        <w:t xml:space="preserve">[Online].  </w:t>
      </w:r>
      <w:proofErr w:type="gramStart"/>
      <w:r>
        <w:t xml:space="preserve">Available at </w:t>
      </w:r>
      <w:hyperlink r:id="rId13" w:history="1">
        <w:r w:rsidRPr="00CA052D">
          <w:rPr>
            <w:rStyle w:val="Hyperlink"/>
          </w:rPr>
          <w:t>http://urbanhabitats.org</w:t>
        </w:r>
      </w:hyperlink>
      <w:r>
        <w:t>.</w:t>
      </w:r>
      <w:proofErr w:type="gramEnd"/>
      <w:r>
        <w:t xml:space="preserve">  </w:t>
      </w:r>
      <w:r>
        <w:tab/>
      </w:r>
      <w:proofErr w:type="gramStart"/>
      <w:r>
        <w:t>Urban Habitats Vol. 5, No. 1.</w:t>
      </w:r>
      <w:proofErr w:type="gramEnd"/>
    </w:p>
    <w:p w:rsidR="00462349" w:rsidRPr="007B260D" w:rsidRDefault="00462349" w:rsidP="00462349">
      <w:pPr>
        <w:pStyle w:val="Bodytext0"/>
        <w:tabs>
          <w:tab w:val="left" w:pos="432"/>
        </w:tabs>
      </w:pPr>
      <w:r>
        <w:t xml:space="preserve">Hitchcock, A. S.  1971.  Manual of the grasses of the </w:t>
      </w:r>
      <w:r>
        <w:tab/>
        <w:t xml:space="preserve">United States.  </w:t>
      </w:r>
      <w:proofErr w:type="gramStart"/>
      <w:r>
        <w:t>In two Volumes.</w:t>
      </w:r>
      <w:proofErr w:type="gramEnd"/>
      <w:r>
        <w:t xml:space="preserve">  </w:t>
      </w:r>
      <w:proofErr w:type="gramStart"/>
      <w:r>
        <w:t>2nd Ed.</w:t>
      </w:r>
      <w:proofErr w:type="gramEnd"/>
      <w:r>
        <w:t xml:space="preserve">  </w:t>
      </w:r>
      <w:proofErr w:type="gramStart"/>
      <w:r>
        <w:t xml:space="preserve">Revised </w:t>
      </w:r>
      <w:r>
        <w:tab/>
        <w:t>by Agnes Chase.</w:t>
      </w:r>
      <w:proofErr w:type="gramEnd"/>
      <w:r>
        <w:t xml:space="preserve">  USDA Misc. Pub. 200.  Dover </w:t>
      </w:r>
      <w:r>
        <w:tab/>
        <w:t xml:space="preserve">Publications, Inc., </w:t>
      </w:r>
      <w:smartTag w:uri="urn:schemas-microsoft-com:office:smarttags" w:element="place">
        <w:smartTag w:uri="urn:schemas-microsoft-com:office:smarttags" w:element="State">
          <w:r>
            <w:t>New York</w:t>
          </w:r>
        </w:smartTag>
      </w:smartTag>
      <w:r>
        <w:t>.</w:t>
      </w:r>
    </w:p>
    <w:p w:rsidR="00462349" w:rsidRPr="007B260D" w:rsidRDefault="00462349" w:rsidP="00462349">
      <w:pPr>
        <w:pStyle w:val="Bodytext0"/>
        <w:tabs>
          <w:tab w:val="left" w:pos="432"/>
        </w:tabs>
      </w:pPr>
      <w:r>
        <w:br w:type="column"/>
      </w:r>
      <w:r>
        <w:lastRenderedPageBreak/>
        <w:t xml:space="preserve">Peterson, P.M.  2003.  </w:t>
      </w:r>
      <w:proofErr w:type="spellStart"/>
      <w:r w:rsidRPr="00131B42">
        <w:rPr>
          <w:i/>
        </w:rPr>
        <w:t>Muhlenbergia</w:t>
      </w:r>
      <w:proofErr w:type="spellEnd"/>
      <w:r>
        <w:t xml:space="preserve"> </w:t>
      </w:r>
      <w:proofErr w:type="spellStart"/>
      <w:r>
        <w:t>Schreb</w:t>
      </w:r>
      <w:proofErr w:type="spellEnd"/>
      <w:r>
        <w:t xml:space="preserve">. </w:t>
      </w:r>
      <w:proofErr w:type="gramStart"/>
      <w:r>
        <w:t>Pp. 145-</w:t>
      </w:r>
      <w:r>
        <w:tab/>
        <w:t>201.</w:t>
      </w:r>
      <w:proofErr w:type="gramEnd"/>
      <w:r>
        <w:t xml:space="preserve"> </w:t>
      </w:r>
      <w:r w:rsidRPr="00131B42">
        <w:rPr>
          <w:i/>
        </w:rPr>
        <w:t>In</w:t>
      </w:r>
      <w:r>
        <w:t xml:space="preserve"> </w:t>
      </w:r>
      <w:proofErr w:type="spellStart"/>
      <w:r>
        <w:t>Magnoliophyta</w:t>
      </w:r>
      <w:proofErr w:type="spellEnd"/>
      <w:r>
        <w:t xml:space="preserve">: </w:t>
      </w:r>
      <w:proofErr w:type="spellStart"/>
      <w:r>
        <w:t>Commelindidae</w:t>
      </w:r>
      <w:proofErr w:type="spellEnd"/>
      <w:r>
        <w:t xml:space="preserve"> (in part): </w:t>
      </w:r>
      <w:r>
        <w:tab/>
      </w:r>
      <w:proofErr w:type="spellStart"/>
      <w:r>
        <w:t>Poaceae</w:t>
      </w:r>
      <w:proofErr w:type="spellEnd"/>
      <w:r>
        <w:t xml:space="preserve">, part 2.  </w:t>
      </w:r>
      <w:proofErr w:type="gramStart"/>
      <w:r>
        <w:t xml:space="preserve">Flora of North America North of </w:t>
      </w:r>
      <w:r>
        <w:tab/>
        <w:t>Mexico, Volume 25.</w:t>
      </w:r>
      <w:proofErr w:type="gramEnd"/>
      <w:r>
        <w:t xml:space="preserve"> </w:t>
      </w:r>
      <w:proofErr w:type="gramStart"/>
      <w:r>
        <w:t xml:space="preserve">M.E. </w:t>
      </w:r>
      <w:proofErr w:type="spellStart"/>
      <w:r>
        <w:t>Barkworth</w:t>
      </w:r>
      <w:proofErr w:type="spellEnd"/>
      <w:r>
        <w:t xml:space="preserve">, K.M. </w:t>
      </w:r>
      <w:proofErr w:type="spellStart"/>
      <w:r>
        <w:t>Kapels</w:t>
      </w:r>
      <w:proofErr w:type="spellEnd"/>
      <w:r>
        <w:t xml:space="preserve">, </w:t>
      </w:r>
      <w:r>
        <w:tab/>
        <w:t xml:space="preserve">S. Long, and M.B. </w:t>
      </w:r>
      <w:proofErr w:type="spellStart"/>
      <w:r>
        <w:t>Piep</w:t>
      </w:r>
      <w:proofErr w:type="spellEnd"/>
      <w:r>
        <w:t>.</w:t>
      </w:r>
      <w:proofErr w:type="gramEnd"/>
      <w:r>
        <w:t xml:space="preserve"> Oxford University Press, </w:t>
      </w:r>
      <w:r>
        <w:tab/>
        <w:t>New York.  Available at</w:t>
      </w:r>
      <w:r w:rsidRPr="005D2F54">
        <w:t xml:space="preserve"> </w:t>
      </w:r>
      <w:r>
        <w:tab/>
      </w:r>
      <w:hyperlink r:id="rId14" w:history="1">
        <w:r w:rsidRPr="00CA052D">
          <w:rPr>
            <w:rStyle w:val="Hyperlink"/>
          </w:rPr>
          <w:t>http://herbarium.usu.edu/webmanual</w:t>
        </w:r>
      </w:hyperlink>
      <w:r>
        <w:t>/.  (</w:t>
      </w:r>
      <w:proofErr w:type="gramStart"/>
      <w:r>
        <w:t>accessed</w:t>
      </w:r>
      <w:proofErr w:type="gramEnd"/>
      <w:r>
        <w:t xml:space="preserve"> 13 </w:t>
      </w:r>
      <w:r>
        <w:tab/>
        <w:t xml:space="preserve">Apr. 2007, verified 11 May 2009).  </w:t>
      </w:r>
      <w:proofErr w:type="gramStart"/>
      <w:r>
        <w:t xml:space="preserve">Intermountain </w:t>
      </w:r>
      <w:r>
        <w:tab/>
        <w:t>Herbarium, Utah State Univ. Logan, UT.</w:t>
      </w:r>
      <w:proofErr w:type="gramEnd"/>
      <w:r w:rsidRPr="00465454">
        <w:t xml:space="preserve"> </w:t>
      </w:r>
    </w:p>
    <w:p w:rsidR="00462349" w:rsidRPr="007B260D" w:rsidRDefault="00462349" w:rsidP="00462349">
      <w:pPr>
        <w:pStyle w:val="Bodytext0"/>
        <w:tabs>
          <w:tab w:val="left" w:pos="432"/>
        </w:tabs>
      </w:pPr>
      <w:proofErr w:type="gramStart"/>
      <w:r>
        <w:t>Pinson, J.N., Jr., and W.T. Batson.</w:t>
      </w:r>
      <w:proofErr w:type="gramEnd"/>
      <w:r>
        <w:t xml:space="preserve">  1971.  The status of </w:t>
      </w:r>
      <w:r>
        <w:tab/>
      </w:r>
      <w:proofErr w:type="spellStart"/>
      <w:r w:rsidRPr="004244AE">
        <w:t>Muhlenbergia</w:t>
      </w:r>
      <w:proofErr w:type="spellEnd"/>
      <w:r w:rsidRPr="004244AE">
        <w:t xml:space="preserve"> </w:t>
      </w:r>
      <w:proofErr w:type="spellStart"/>
      <w:proofErr w:type="gramStart"/>
      <w:r w:rsidRPr="004244AE">
        <w:t>filipes</w:t>
      </w:r>
      <w:proofErr w:type="spellEnd"/>
      <w:proofErr w:type="gramEnd"/>
      <w:r>
        <w:t xml:space="preserve"> Curtis (</w:t>
      </w:r>
      <w:proofErr w:type="spellStart"/>
      <w:r>
        <w:t>Poaceae</w:t>
      </w:r>
      <w:proofErr w:type="spellEnd"/>
      <w:r>
        <w:t xml:space="preserve">).  J. Mitchell </w:t>
      </w:r>
      <w:r>
        <w:tab/>
        <w:t>Soc. 87: 188-191.</w:t>
      </w:r>
      <w:r w:rsidRPr="00465454">
        <w:t xml:space="preserve"> </w:t>
      </w:r>
    </w:p>
    <w:p w:rsidR="00462349" w:rsidRPr="007B260D" w:rsidRDefault="00462349" w:rsidP="00462349">
      <w:pPr>
        <w:pStyle w:val="Bodytext0"/>
        <w:tabs>
          <w:tab w:val="left" w:pos="432"/>
        </w:tabs>
      </w:pPr>
      <w:r>
        <w:t xml:space="preserve">USDA, NRCS.  2009.  The PLANTS Database [Online].  </w:t>
      </w:r>
      <w:r>
        <w:tab/>
        <w:t>Available at</w:t>
      </w:r>
      <w:r w:rsidRPr="00CC5D9B">
        <w:t xml:space="preserve"> </w:t>
      </w:r>
      <w:hyperlink r:id="rId15" w:history="1">
        <w:r w:rsidRPr="008870C2">
          <w:rPr>
            <w:rStyle w:val="Hyperlink"/>
          </w:rPr>
          <w:t>http://plants.usda.gov/</w:t>
        </w:r>
      </w:hyperlink>
      <w:r w:rsidRPr="00CC5D9B">
        <w:t xml:space="preserve"> </w:t>
      </w:r>
      <w:r>
        <w:t xml:space="preserve">(accessed 11 </w:t>
      </w:r>
      <w:r>
        <w:tab/>
        <w:t xml:space="preserve">May 2009).  </w:t>
      </w:r>
      <w:proofErr w:type="gramStart"/>
      <w:r>
        <w:t xml:space="preserve">National Plant Data Center, Baton </w:t>
      </w:r>
      <w:r>
        <w:tab/>
        <w:t>Rouge, LA.</w:t>
      </w:r>
      <w:proofErr w:type="gramEnd"/>
      <w:r w:rsidRPr="00465454">
        <w:t xml:space="preserve"> </w:t>
      </w:r>
    </w:p>
    <w:p w:rsidR="00462349" w:rsidRPr="007B260D" w:rsidRDefault="00462349" w:rsidP="00462349">
      <w:pPr>
        <w:pStyle w:val="Bodytext0"/>
        <w:tabs>
          <w:tab w:val="left" w:pos="432"/>
        </w:tabs>
      </w:pPr>
      <w:proofErr w:type="gramStart"/>
      <w:r>
        <w:t>Williams, M.J., C.A. Gresham, and J.M. Whetstone.</w:t>
      </w:r>
      <w:proofErr w:type="gramEnd"/>
      <w:r>
        <w:t xml:space="preserve">  </w:t>
      </w:r>
      <w:r>
        <w:tab/>
        <w:t xml:space="preserve">2008.  Evaluation of </w:t>
      </w:r>
      <w:proofErr w:type="spellStart"/>
      <w:r>
        <w:t>sweetgrass</w:t>
      </w:r>
      <w:proofErr w:type="spellEnd"/>
      <w:r>
        <w:t xml:space="preserve"> for dune restoration </w:t>
      </w:r>
      <w:r>
        <w:tab/>
        <w:t xml:space="preserve">in coastal South Carolina.  </w:t>
      </w:r>
      <w:proofErr w:type="gramStart"/>
      <w:r>
        <w:t>p. 159.</w:t>
      </w:r>
      <w:proofErr w:type="gramEnd"/>
      <w:r>
        <w:t xml:space="preserve">  </w:t>
      </w:r>
      <w:r w:rsidRPr="00B44AF1">
        <w:rPr>
          <w:i/>
        </w:rPr>
        <w:t>In</w:t>
      </w:r>
      <w:r>
        <w:t xml:space="preserve"> Proc. of the </w:t>
      </w:r>
      <w:r>
        <w:tab/>
        <w:t xml:space="preserve">Sixth Eastern Native Grass Symposium, Columbia, </w:t>
      </w:r>
      <w:r>
        <w:tab/>
        <w:t xml:space="preserve">SC, 7-10 Oct. 2008, Clemson, Univ., Agric, Forestry </w:t>
      </w:r>
      <w:r>
        <w:tab/>
        <w:t>and Life Sci., Clemson, SC.</w:t>
      </w:r>
      <w:r w:rsidRPr="00465454">
        <w:t xml:space="preserve"> </w:t>
      </w:r>
    </w:p>
    <w:p w:rsidR="00462349" w:rsidRDefault="00462349" w:rsidP="00462349">
      <w:pPr>
        <w:pStyle w:val="Bodytext0"/>
        <w:tabs>
          <w:tab w:val="left" w:pos="432"/>
        </w:tabs>
      </w:pPr>
      <w:proofErr w:type="spellStart"/>
      <w:proofErr w:type="gramStart"/>
      <w:r>
        <w:t>Wunderlin</w:t>
      </w:r>
      <w:proofErr w:type="spellEnd"/>
      <w:r>
        <w:t>, R.P., and B.</w:t>
      </w:r>
      <w:r w:rsidRPr="00614467">
        <w:t>F. Hansen.</w:t>
      </w:r>
      <w:proofErr w:type="gramEnd"/>
      <w:r w:rsidRPr="00614467">
        <w:t xml:space="preserve"> 2008. Atlas of Florida </w:t>
      </w:r>
      <w:r>
        <w:tab/>
      </w:r>
      <w:r w:rsidRPr="00614467">
        <w:t xml:space="preserve">Vascular Plants </w:t>
      </w:r>
      <w:r>
        <w:t>[Online].</w:t>
      </w:r>
      <w:r w:rsidRPr="00614467">
        <w:t xml:space="preserve"> </w:t>
      </w:r>
      <w:proofErr w:type="gramStart"/>
      <w:r>
        <w:t xml:space="preserve">Available at </w:t>
      </w:r>
      <w:r>
        <w:tab/>
      </w:r>
      <w:hyperlink r:id="rId16" w:history="1">
        <w:r w:rsidRPr="00CA052D">
          <w:rPr>
            <w:rStyle w:val="Hyperlink"/>
          </w:rPr>
          <w:t>http://www.florida.plantatlas.usf.edu/</w:t>
        </w:r>
      </w:hyperlink>
      <w:r>
        <w:t xml:space="preserve"> </w:t>
      </w:r>
      <w:r w:rsidRPr="00614467">
        <w:t>.</w:t>
      </w:r>
      <w:proofErr w:type="gramEnd"/>
      <w:r>
        <w:t xml:space="preserve">  (</w:t>
      </w:r>
      <w:proofErr w:type="gramStart"/>
      <w:r>
        <w:t>accessed</w:t>
      </w:r>
      <w:proofErr w:type="gramEnd"/>
      <w:r>
        <w:t xml:space="preserve"> 11 </w:t>
      </w:r>
      <w:r>
        <w:tab/>
        <w:t xml:space="preserve">May 2009).  </w:t>
      </w:r>
      <w:proofErr w:type="gramStart"/>
      <w:r>
        <w:t>[S.M. Landry and K.</w:t>
      </w:r>
      <w:r w:rsidRPr="00614467">
        <w:t xml:space="preserve">N. Campbell </w:t>
      </w:r>
      <w:r>
        <w:tab/>
      </w:r>
      <w:r w:rsidRPr="00614467">
        <w:t xml:space="preserve">(application development), Florida Center for </w:t>
      </w:r>
      <w:r>
        <w:tab/>
        <w:t>Community Design and Research.]</w:t>
      </w:r>
      <w:proofErr w:type="gramEnd"/>
      <w:r>
        <w:t xml:space="preserve"> </w:t>
      </w:r>
      <w:r w:rsidRPr="00614467">
        <w:t>Institute f</w:t>
      </w:r>
      <w:r>
        <w:t xml:space="preserve">or </w:t>
      </w:r>
      <w:r>
        <w:tab/>
        <w:t>Systematic Botany, Univ.</w:t>
      </w:r>
      <w:r w:rsidRPr="00614467">
        <w:t xml:space="preserve"> of South Florida, Tampa</w:t>
      </w:r>
      <w:r>
        <w:t xml:space="preserve">, </w:t>
      </w:r>
      <w:r>
        <w:tab/>
        <w:t>FL</w:t>
      </w:r>
      <w:r w:rsidRPr="00614467">
        <w:t>.</w:t>
      </w:r>
    </w:p>
    <w:p w:rsidR="00462349" w:rsidRPr="007B260D" w:rsidRDefault="00462349" w:rsidP="00462349">
      <w:pPr>
        <w:pStyle w:val="Bodytext0"/>
      </w:pPr>
    </w:p>
    <w:p w:rsidR="00462349" w:rsidRDefault="00462349" w:rsidP="00462349">
      <w:pPr>
        <w:pStyle w:val="Header3"/>
      </w:pPr>
      <w:r>
        <w:t>Prepared By</w:t>
      </w:r>
    </w:p>
    <w:p w:rsidR="00462349" w:rsidRDefault="00462349" w:rsidP="00462349">
      <w:pPr>
        <w:pStyle w:val="Header3"/>
        <w:jc w:val="both"/>
        <w:rPr>
          <w:b w:val="0"/>
          <w:i/>
        </w:rPr>
      </w:pPr>
      <w:r>
        <w:rPr>
          <w:b w:val="0"/>
          <w:i/>
        </w:rPr>
        <w:t>Janet Grabowski</w:t>
      </w:r>
    </w:p>
    <w:p w:rsidR="00462349" w:rsidRPr="00033B7B" w:rsidRDefault="00462349" w:rsidP="00462349">
      <w:pPr>
        <w:pStyle w:val="Header3"/>
        <w:jc w:val="both"/>
        <w:rPr>
          <w:b w:val="0"/>
        </w:rPr>
      </w:pPr>
      <w:r w:rsidRPr="00033B7B">
        <w:rPr>
          <w:b w:val="0"/>
        </w:rPr>
        <w:t>USDA NRCS</w:t>
      </w:r>
    </w:p>
    <w:p w:rsidR="00462349" w:rsidRDefault="00462349" w:rsidP="00462349">
      <w:pPr>
        <w:pStyle w:val="Header3"/>
        <w:jc w:val="both"/>
      </w:pPr>
      <w:r>
        <w:rPr>
          <w:b w:val="0"/>
        </w:rPr>
        <w:t>Brooksville</w:t>
      </w:r>
      <w:r w:rsidRPr="00033B7B">
        <w:rPr>
          <w:b w:val="0"/>
        </w:rPr>
        <w:t xml:space="preserve"> Plant Materials Center</w:t>
      </w:r>
      <w:r>
        <w:rPr>
          <w:b w:val="0"/>
        </w:rPr>
        <w:t xml:space="preserve">, </w:t>
      </w:r>
      <w:r w:rsidRPr="00462349">
        <w:rPr>
          <w:b w:val="0"/>
        </w:rPr>
        <w:t>Brooksville, Florida</w:t>
      </w:r>
    </w:p>
    <w:p w:rsidR="00462349" w:rsidRDefault="00462349" w:rsidP="00462349">
      <w:pPr>
        <w:pStyle w:val="Bodytext0"/>
      </w:pPr>
    </w:p>
    <w:p w:rsidR="00462349" w:rsidRDefault="00462349" w:rsidP="00462349">
      <w:pPr>
        <w:pStyle w:val="Header3"/>
      </w:pPr>
      <w:r>
        <w:t>Species Coordinator</w:t>
      </w:r>
    </w:p>
    <w:p w:rsidR="00462349" w:rsidRDefault="00462349" w:rsidP="00462349">
      <w:pPr>
        <w:jc w:val="left"/>
        <w:rPr>
          <w:i/>
          <w:sz w:val="20"/>
        </w:rPr>
      </w:pPr>
      <w:r w:rsidRPr="003837A8">
        <w:rPr>
          <w:i/>
          <w:sz w:val="20"/>
        </w:rPr>
        <w:t>M.J. Williams</w:t>
      </w:r>
    </w:p>
    <w:p w:rsidR="00462349" w:rsidRDefault="00462349" w:rsidP="00462349">
      <w:pPr>
        <w:jc w:val="left"/>
        <w:rPr>
          <w:sz w:val="20"/>
        </w:rPr>
      </w:pPr>
      <w:r>
        <w:rPr>
          <w:sz w:val="20"/>
        </w:rPr>
        <w:t>USDA NRCS, Gainesville, Florida</w:t>
      </w:r>
    </w:p>
    <w:p w:rsidR="00462349" w:rsidRDefault="00462349" w:rsidP="00462349">
      <w:pPr>
        <w:pStyle w:val="Bodytext0"/>
      </w:pPr>
    </w:p>
    <w:p w:rsidR="00462349" w:rsidRDefault="00462349" w:rsidP="00462349">
      <w:pPr>
        <w:pStyle w:val="Header4"/>
        <w:rPr>
          <w:sz w:val="20"/>
        </w:rPr>
      </w:pPr>
      <w:r>
        <w:rPr>
          <w:sz w:val="20"/>
        </w:rPr>
        <w:t xml:space="preserve">Published: </w:t>
      </w:r>
      <w:r w:rsidR="00CD6A4A">
        <w:rPr>
          <w:sz w:val="20"/>
        </w:rPr>
        <w:t>July 2009</w:t>
      </w:r>
    </w:p>
    <w:p w:rsidR="00462349" w:rsidRDefault="00462349" w:rsidP="00462349">
      <w:pPr>
        <w:pStyle w:val="Header4"/>
        <w:rPr>
          <w:sz w:val="20"/>
        </w:rPr>
      </w:pPr>
    </w:p>
    <w:p w:rsidR="00462349" w:rsidRPr="00462349" w:rsidRDefault="00462349" w:rsidP="00462349">
      <w:pPr>
        <w:pStyle w:val="Header4"/>
        <w:rPr>
          <w:sz w:val="20"/>
        </w:rPr>
      </w:pPr>
      <w:r w:rsidRPr="00462349">
        <w:rPr>
          <w:sz w:val="20"/>
        </w:rPr>
        <w:t>Edited: 8 June 2009</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pPr>
    </w:p>
    <w:p w:rsidR="00462349" w:rsidRDefault="00462349" w:rsidP="00061FD0">
      <w:pPr>
        <w:pStyle w:val="Footer"/>
        <w:rPr>
          <w:b/>
          <w:color w:val="00A886"/>
          <w:sz w:val="20"/>
        </w:rPr>
      </w:pPr>
    </w:p>
    <w:p w:rsidR="00462349" w:rsidRDefault="00462349" w:rsidP="00061FD0">
      <w:pPr>
        <w:pStyle w:val="Footer"/>
        <w:rPr>
          <w:b/>
          <w:color w:val="00A886"/>
          <w:sz w:val="20"/>
        </w:rPr>
      </w:pPr>
    </w:p>
    <w:p w:rsidR="00462349" w:rsidRDefault="00462349" w:rsidP="00061FD0">
      <w:pPr>
        <w:pStyle w:val="Footer"/>
        <w:rPr>
          <w:b/>
          <w:color w:val="00A886"/>
          <w:sz w:val="20"/>
        </w:rPr>
      </w:pPr>
    </w:p>
    <w:p w:rsidR="00462349" w:rsidRDefault="00462349" w:rsidP="00061FD0">
      <w:pPr>
        <w:pStyle w:val="Footer"/>
        <w:rPr>
          <w:b/>
          <w:color w:val="00A886"/>
          <w:sz w:val="20"/>
        </w:rPr>
        <w:sectPr w:rsidR="00462349" w:rsidSect="002F4DFE">
          <w:headerReference w:type="default" r:id="rId20"/>
          <w:footerReference w:type="default" r:id="rId21"/>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978" w:rsidRDefault="00346978">
      <w:r>
        <w:separator/>
      </w:r>
    </w:p>
  </w:endnote>
  <w:endnote w:type="continuationSeparator" w:id="0">
    <w:p w:rsidR="00346978" w:rsidRDefault="003469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978" w:rsidRDefault="00346978">
      <w:r>
        <w:separator/>
      </w:r>
    </w:p>
  </w:footnote>
  <w:footnote w:type="continuationSeparator" w:id="0">
    <w:p w:rsidR="00346978" w:rsidRDefault="003469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81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77D85"/>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43C"/>
    <w:rsid w:val="002E6B0C"/>
    <w:rsid w:val="002F4DFE"/>
    <w:rsid w:val="00302C9A"/>
    <w:rsid w:val="00307324"/>
    <w:rsid w:val="0031050C"/>
    <w:rsid w:val="00313599"/>
    <w:rsid w:val="0032662A"/>
    <w:rsid w:val="00341F59"/>
    <w:rsid w:val="00346978"/>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2349"/>
    <w:rsid w:val="0046432F"/>
    <w:rsid w:val="0048212B"/>
    <w:rsid w:val="00485D14"/>
    <w:rsid w:val="00486806"/>
    <w:rsid w:val="004A249A"/>
    <w:rsid w:val="004A3095"/>
    <w:rsid w:val="004A50AC"/>
    <w:rsid w:val="004E2BD6"/>
    <w:rsid w:val="004E4F33"/>
    <w:rsid w:val="004F2702"/>
    <w:rsid w:val="004F75FB"/>
    <w:rsid w:val="004F78CE"/>
    <w:rsid w:val="005025E4"/>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77D85"/>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26F3C"/>
    <w:rsid w:val="009322AB"/>
    <w:rsid w:val="009372DC"/>
    <w:rsid w:val="00964586"/>
    <w:rsid w:val="00982214"/>
    <w:rsid w:val="00A06FE6"/>
    <w:rsid w:val="00A11C8D"/>
    <w:rsid w:val="00A12175"/>
    <w:rsid w:val="00A1515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D6A4A"/>
    <w:rsid w:val="00CE7C18"/>
    <w:rsid w:val="00CF06F8"/>
    <w:rsid w:val="00CF7EC1"/>
    <w:rsid w:val="00D07BA3"/>
    <w:rsid w:val="00D40595"/>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2C63"/>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81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462349"/>
    <w:pPr>
      <w:tabs>
        <w:tab w:val="left" w:pos="2430"/>
      </w:tabs>
      <w:jc w:val="left"/>
    </w:pPr>
    <w:rPr>
      <w:color w:val="auto"/>
      <w:sz w:val="20"/>
    </w:rPr>
  </w:style>
  <w:style w:type="character" w:customStyle="1" w:styleId="BodytextChar0">
    <w:name w:val="Body text Char"/>
    <w:basedOn w:val="BodyTextChar"/>
    <w:link w:val="Bodytext0"/>
    <w:rsid w:val="00462349"/>
  </w:style>
  <w:style w:type="character" w:styleId="Emphasis">
    <w:name w:val="Emphasis"/>
    <w:basedOn w:val="DefaultParagraphFont"/>
    <w:qFormat/>
    <w:rsid w:val="00462349"/>
    <w:rPr>
      <w:i/>
      <w:iCs/>
    </w:rPr>
  </w:style>
  <w:style w:type="character" w:customStyle="1" w:styleId="search1">
    <w:name w:val="search1"/>
    <w:basedOn w:val="DefaultParagraphFont"/>
    <w:rsid w:val="00462349"/>
    <w:rPr>
      <w:color w:val="228622"/>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rbanhabitats.org" TargetMode="External"/><Relationship Id="rId18" Type="http://schemas.openxmlformats.org/officeDocument/2006/relationships/hyperlink" Target="http://plants.usda.gov/"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ort.purdue.edu/newcrop/proceedings19%0993/v2-442.html" TargetMode="External"/><Relationship Id="rId17" Type="http://schemas.openxmlformats.org/officeDocument/2006/relationships/hyperlink" Target="http://www.nrcs.usda.gov/" TargetMode="External"/><Relationship Id="rId2" Type="http://schemas.openxmlformats.org/officeDocument/2006/relationships/numbering" Target="numbering.xml"/><Relationship Id="rId16" Type="http://schemas.openxmlformats.org/officeDocument/2006/relationships/hyperlink" Target="http://www.florida.plantatlas.usf.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t-materials.nrcs.usda.gov/pubs/flpmspu7474.pdf"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lant-materials.nrcs.usd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herbarium.usu.edu/webmanua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12</TotalTime>
  <Pages>3</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14410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Gulfhairawn muhly</dc:title>
  <dc:subject/>
  <dc:creator>Janet Grabowski and M.J. Williams</dc:creator>
  <cp:keywords>Muhlenbergia filipes, Muhlenbergia sericea, Gullah, basketry</cp:keywords>
  <cp:lastModifiedBy>Julie DePue</cp:lastModifiedBy>
  <cp:revision>3</cp:revision>
  <cp:lastPrinted>2010-08-20T19:27:00Z</cp:lastPrinted>
  <dcterms:created xsi:type="dcterms:W3CDTF">2011-01-10T21:25:00Z</dcterms:created>
  <dcterms:modified xsi:type="dcterms:W3CDTF">2011-03-17T18:03:00Z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