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95C6F" w:rsidRDefault="00557DF0" w:rsidP="000578C2">
            <w:pPr>
              <w:pStyle w:val="TitleHeader"/>
              <w:rPr>
                <w:i/>
              </w:rPr>
            </w:pPr>
            <w:r>
              <w:lastRenderedPageBreak/>
              <w:t>green needlegrass</w:t>
            </w:r>
          </w:p>
        </w:tc>
      </w:tr>
      <w:tr w:rsidR="00CD49CC">
        <w:tblPrEx>
          <w:tblCellMar>
            <w:top w:w="0" w:type="dxa"/>
            <w:bottom w:w="0" w:type="dxa"/>
          </w:tblCellMar>
        </w:tblPrEx>
        <w:tc>
          <w:tcPr>
            <w:tcW w:w="4410" w:type="dxa"/>
          </w:tcPr>
          <w:p w:rsidR="00CD49CC" w:rsidRPr="00C95C6F" w:rsidRDefault="00557DF0" w:rsidP="008F6154">
            <w:pPr>
              <w:pStyle w:val="Titlesubheader1"/>
            </w:pPr>
            <w:r>
              <w:rPr>
                <w:i/>
              </w:rPr>
              <w:t>Nassella viridula</w:t>
            </w:r>
            <w:r w:rsidR="000F1970" w:rsidRPr="008F3D5A">
              <w:t xml:space="preserve"> </w:t>
            </w:r>
            <w:r>
              <w:t>(Trin.) Barkworth</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557DF0">
              <w:t>NAVI4</w:t>
            </w:r>
          </w:p>
        </w:tc>
      </w:tr>
    </w:tbl>
    <w:p w:rsidR="00CD49CC" w:rsidRPr="004A50AC" w:rsidRDefault="00CD49CC" w:rsidP="004A50AC">
      <w:pPr>
        <w:jc w:val="left"/>
        <w:rPr>
          <w:sz w:val="20"/>
        </w:rPr>
      </w:pPr>
    </w:p>
    <w:p w:rsidR="00183135" w:rsidRPr="00C95C6F" w:rsidRDefault="00183135" w:rsidP="00183135">
      <w:pPr>
        <w:pStyle w:val="Header2"/>
      </w:pPr>
      <w:r>
        <w:t>Contributed by</w:t>
      </w:r>
      <w:r w:rsidRPr="00C95C6F">
        <w:t xml:space="preserve">: </w:t>
      </w:r>
      <w:smartTag w:uri="urn:schemas-microsoft-com:office:smarttags" w:element="place">
        <w:smartTag w:uri="urn:schemas-microsoft-com:office:smarttags" w:element="PlaceName">
          <w:r w:rsidR="00D07115">
            <w:t>USDA</w:t>
          </w:r>
        </w:smartTag>
        <w:r w:rsidR="00D07115">
          <w:t xml:space="preserve"> </w:t>
        </w:r>
        <w:smartTag w:uri="urn:schemas-microsoft-com:office:smarttags" w:element="PlaceName">
          <w:r w:rsidR="00D07115">
            <w:t>NRCS</w:t>
          </w:r>
        </w:smartTag>
        <w:r w:rsidR="00D07115">
          <w:t xml:space="preserve"> </w:t>
        </w:r>
        <w:smartTag w:uri="urn:schemas-microsoft-com:office:smarttags" w:element="PlaceName">
          <w:r w:rsidR="00D07115">
            <w:t>Bismarck</w:t>
          </w:r>
        </w:smartTag>
        <w:r w:rsidR="00D07115">
          <w:t xml:space="preserve"> </w:t>
        </w:r>
        <w:smartTag w:uri="urn:schemas-microsoft-com:office:smarttags" w:element="PlaceName">
          <w:r w:rsidR="00D07115">
            <w:t>Plant</w:t>
          </w:r>
        </w:smartTag>
        <w:r w:rsidR="00D07115">
          <w:t xml:space="preserve"> </w:t>
        </w:r>
        <w:smartTag w:uri="urn:schemas-microsoft-com:office:smarttags" w:element="PlaceName">
          <w:r w:rsidR="00D07115">
            <w:t>Materials</w:t>
          </w:r>
        </w:smartTag>
        <w:r w:rsidR="00D07115">
          <w:t xml:space="preserve"> </w:t>
        </w:r>
        <w:smartTag w:uri="urn:schemas-microsoft-com:office:smarttags" w:element="PlaceType">
          <w:r w:rsidR="00D07115">
            <w:t>Center</w:t>
          </w:r>
        </w:smartTag>
      </w:smartTag>
    </w:p>
    <w:p w:rsidR="00D53A51" w:rsidRDefault="00D07115" w:rsidP="004911C7">
      <w:pPr>
        <w:pStyle w:val="Heading3"/>
        <w:ind w:left="0" w:right="0"/>
        <w:jc w:val="left"/>
        <w:rPr>
          <w:color w:val="auto"/>
        </w:rPr>
      </w:pPr>
      <w:r>
        <w:rPr>
          <w:noProof/>
          <w:color w:val="auto"/>
        </w:rPr>
      </w:r>
      <w:r w:rsidRPr="00D07115">
        <w:rPr>
          <w:color w:val="auto"/>
        </w:rPr>
        <w:pict>
          <v:shapetype id="_x0000_t202" coordsize="21600,21600" o:spt="202" path="m,l,21600r21600,l21600,xe">
            <v:stroke joinstyle="miter"/>
            <v:path gradientshapeok="t" o:connecttype="rect"/>
          </v:shapetype>
          <v:shape id="_x0000_s1064" type="#_x0000_t202" style="width:198pt;height:282.35pt;mso-position-horizontal-relative:char;mso-position-vertical-relative:line" stroked="f">
            <v:textbox>
              <w:txbxContent>
                <w:p w:rsidR="00D07115" w:rsidRDefault="00C55E8F" w:rsidP="00D07115">
                  <w:r>
                    <w:rPr>
                      <w:rFonts w:ascii="Verdana" w:hAnsi="Verdana"/>
                      <w:noProof/>
                      <w:color w:val="000099"/>
                      <w:sz w:val="17"/>
                      <w:szCs w:val="17"/>
                    </w:rPr>
                    <w:drawing>
                      <wp:inline distT="0" distB="0" distL="0" distR="0">
                        <wp:extent cx="2095500" cy="3143250"/>
                        <wp:effectExtent l="19050" t="0" r="0" b="0"/>
                        <wp:docPr id="3" name="Picture 3" descr="Line Drawing of Nassella viridula (Trin.) Barkworth">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ne Drawing of Nassella viridula (Trin.) Barkworth"/>
                                <pic:cNvPicPr>
                                  <a:picLocks noChangeAspect="1" noChangeArrowheads="1"/>
                                </pic:cNvPicPr>
                              </pic:nvPicPr>
                              <pic:blipFill>
                                <a:blip r:embed="rId9"/>
                                <a:srcRect/>
                                <a:stretch>
                                  <a:fillRect/>
                                </a:stretch>
                              </pic:blipFill>
                              <pic:spPr bwMode="auto">
                                <a:xfrm>
                                  <a:off x="0" y="0"/>
                                  <a:ext cx="2095500" cy="3143250"/>
                                </a:xfrm>
                                <a:prstGeom prst="rect">
                                  <a:avLst/>
                                </a:prstGeom>
                                <a:noFill/>
                                <a:ln w="9525">
                                  <a:noFill/>
                                  <a:miter lim="800000"/>
                                  <a:headEnd/>
                                  <a:tailEnd/>
                                </a:ln>
                              </pic:spPr>
                            </pic:pic>
                          </a:graphicData>
                        </a:graphic>
                      </wp:inline>
                    </w:drawing>
                  </w:r>
                </w:p>
                <w:p w:rsidR="00D07115" w:rsidRDefault="00D07115" w:rsidP="00D07115">
                  <w:pPr>
                    <w:pStyle w:val="Header4"/>
                    <w:jc w:val="right"/>
                  </w:pPr>
                  <w:r>
                    <w:t>Britton &amp; Brown 1913</w:t>
                  </w:r>
                </w:p>
                <w:p w:rsidR="00D07115" w:rsidRDefault="00D07115" w:rsidP="00D07115">
                  <w:pPr>
                    <w:pStyle w:val="Header4"/>
                    <w:jc w:val="right"/>
                  </w:pPr>
                  <w:r>
                    <w:t xml:space="preserve">Illustrated Flora of the Northern States and </w:t>
                  </w:r>
                  <w:smartTag w:uri="urn:schemas-microsoft-com:office:smarttags" w:element="country-region">
                    <w:smartTag w:uri="urn:schemas-microsoft-com:office:smarttags" w:element="place">
                      <w:r>
                        <w:t>Canada</w:t>
                      </w:r>
                    </w:smartTag>
                  </w:smartTag>
                </w:p>
                <w:p w:rsidR="00D07115" w:rsidRPr="005814EC" w:rsidRDefault="00D07115" w:rsidP="00D07115">
                  <w:pPr>
                    <w:pStyle w:val="Header4"/>
                    <w:jc w:val="right"/>
                  </w:pPr>
                  <w:r>
                    <w:t>@ PLANTS</w:t>
                  </w:r>
                </w:p>
                <w:p w:rsidR="00D07115" w:rsidRPr="001A30EA" w:rsidRDefault="00D07115" w:rsidP="00D07115">
                  <w:pPr>
                    <w:jc w:val="right"/>
                  </w:pPr>
                </w:p>
              </w:txbxContent>
            </v:textbox>
            <w10:anchorlock/>
          </v:shape>
        </w:pict>
      </w:r>
    </w:p>
    <w:p w:rsidR="00183135" w:rsidRDefault="00183135" w:rsidP="00183135">
      <w:pPr>
        <w:jc w:val="left"/>
        <w:rPr>
          <w:sz w:val="20"/>
        </w:rPr>
      </w:pPr>
    </w:p>
    <w:p w:rsidR="00D07115" w:rsidRDefault="00D07115" w:rsidP="00D07115">
      <w:pPr>
        <w:pStyle w:val="Header3"/>
      </w:pPr>
      <w:r>
        <w:t xml:space="preserve">Alternate Names </w:t>
      </w:r>
    </w:p>
    <w:p w:rsidR="00D07115" w:rsidRPr="007D6244" w:rsidRDefault="00D07115" w:rsidP="00D07115">
      <w:pPr>
        <w:pStyle w:val="Bodytext0"/>
        <w:rPr>
          <w:i/>
        </w:rPr>
      </w:pPr>
      <w:r>
        <w:t xml:space="preserve">Feather bunchgrass, </w:t>
      </w:r>
      <w:r>
        <w:rPr>
          <w:i/>
        </w:rPr>
        <w:t>Stipa viridula</w:t>
      </w:r>
    </w:p>
    <w:p w:rsidR="00D07115" w:rsidRDefault="00D07115" w:rsidP="00D07115">
      <w:pPr>
        <w:tabs>
          <w:tab w:val="left" w:pos="2430"/>
        </w:tabs>
      </w:pPr>
    </w:p>
    <w:p w:rsidR="00D07115" w:rsidRDefault="00D07115" w:rsidP="00D07115">
      <w:pPr>
        <w:pStyle w:val="Header3"/>
      </w:pPr>
      <w:r>
        <w:t>Uses</w:t>
      </w:r>
    </w:p>
    <w:p w:rsidR="00D07115" w:rsidRPr="007D6244" w:rsidRDefault="00D07115" w:rsidP="00D07115">
      <w:pPr>
        <w:pStyle w:val="Bodytext0"/>
      </w:pPr>
      <w:r w:rsidRPr="00D82284">
        <w:rPr>
          <w:i/>
        </w:rPr>
        <w:t>Rangeland/hayland</w:t>
      </w:r>
      <w:r w:rsidRPr="007D6244">
        <w:t>: Green needlegrass is well suited for use in mixtures for range seeding, cri</w:t>
      </w:r>
      <w:r>
        <w:t>tical area establishment, mine</w:t>
      </w:r>
      <w:r w:rsidRPr="007D6244">
        <w:t>land revegetation, wildlife habitat, and other plantings where the establishment of native vegetation is the objective.  This species is nutritious, palatable, but decreases under grazing use.  The awns are not as troublesome to livestock as with other needlegrasses.  Green needlegrass is frequently included in seedings of mixed midgrasses, but due partly to its hard seed coat, it may be slow to germinate and become established</w:t>
      </w:r>
      <w:r>
        <w:t>.</w:t>
      </w:r>
    </w:p>
    <w:p w:rsidR="00D07115" w:rsidRDefault="00D07115" w:rsidP="00D07115">
      <w:pPr>
        <w:tabs>
          <w:tab w:val="left" w:pos="2430"/>
        </w:tabs>
      </w:pPr>
    </w:p>
    <w:p w:rsidR="00D07115" w:rsidRDefault="00D07115" w:rsidP="00D07115">
      <w:pPr>
        <w:pStyle w:val="Header3"/>
      </w:pPr>
      <w:r>
        <w:t>Status</w:t>
      </w:r>
    </w:p>
    <w:p w:rsidR="00D07115" w:rsidRDefault="00D07115" w:rsidP="00D07115">
      <w:pPr>
        <w:pStyle w:val="Bodytext0"/>
      </w:pPr>
      <w:r>
        <w:t>Please consult the PLANTS Web site and your State Department of Natural Resources for this plant’s current status (e.g. threatened or endangered species, state noxious status, and wetland indicator values).</w:t>
      </w:r>
    </w:p>
    <w:p w:rsidR="00D07115" w:rsidRDefault="00D07115" w:rsidP="00D07115">
      <w:pPr>
        <w:tabs>
          <w:tab w:val="left" w:pos="2430"/>
        </w:tabs>
        <w:rPr>
          <w:b/>
        </w:rPr>
      </w:pPr>
    </w:p>
    <w:p w:rsidR="00D07115" w:rsidRDefault="00D07115" w:rsidP="00D07115">
      <w:pPr>
        <w:pStyle w:val="Header3"/>
      </w:pPr>
      <w:r>
        <w:t>Description</w:t>
      </w:r>
    </w:p>
    <w:p w:rsidR="00D07115" w:rsidRPr="006C0669" w:rsidRDefault="00D07115" w:rsidP="00D07115">
      <w:pPr>
        <w:jc w:val="left"/>
        <w:rPr>
          <w:sz w:val="20"/>
        </w:rPr>
      </w:pPr>
      <w:r w:rsidRPr="006C0669">
        <w:rPr>
          <w:i/>
          <w:sz w:val="20"/>
        </w:rPr>
        <w:t>General</w:t>
      </w:r>
      <w:r w:rsidRPr="006C0669">
        <w:rPr>
          <w:sz w:val="20"/>
        </w:rPr>
        <w:t>:</w:t>
      </w:r>
      <w:r>
        <w:rPr>
          <w:sz w:val="20"/>
        </w:rPr>
        <w:t xml:space="preserve"> Green needlegrass</w:t>
      </w:r>
      <w:r w:rsidRPr="006C0669">
        <w:rPr>
          <w:sz w:val="20"/>
        </w:rPr>
        <w:t xml:space="preserve"> is a cool</w:t>
      </w:r>
      <w:r>
        <w:rPr>
          <w:sz w:val="20"/>
        </w:rPr>
        <w:t>-</w:t>
      </w:r>
      <w:r w:rsidRPr="006C0669">
        <w:rPr>
          <w:sz w:val="20"/>
        </w:rPr>
        <w:t>season (C</w:t>
      </w:r>
      <w:r w:rsidRPr="006C0669">
        <w:rPr>
          <w:sz w:val="20"/>
          <w:vertAlign w:val="subscript"/>
        </w:rPr>
        <w:t>3</w:t>
      </w:r>
      <w:r w:rsidRPr="006C0669">
        <w:rPr>
          <w:sz w:val="20"/>
        </w:rPr>
        <w:t>) native perennial bunchgra</w:t>
      </w:r>
      <w:r>
        <w:rPr>
          <w:sz w:val="20"/>
        </w:rPr>
        <w:t xml:space="preserve">ss.  It grows to a height of 18 to </w:t>
      </w:r>
      <w:r w:rsidRPr="006C0669">
        <w:rPr>
          <w:sz w:val="20"/>
        </w:rPr>
        <w:t>36 inches.  The seed head is a compacted panicle, varying from 4 to 10 inches in length.  Flowering occurs in early</w:t>
      </w:r>
      <w:r w:rsidRPr="00586C9C">
        <w:t xml:space="preserve"> </w:t>
      </w:r>
      <w:r w:rsidRPr="006C0669">
        <w:rPr>
          <w:sz w:val="20"/>
        </w:rPr>
        <w:t>June with seed usually maturing in late June or early July.  The awns are curved, sharply bent in the middle, and about one inch long.  The leaves are often rolled, thread-like, 4</w:t>
      </w:r>
      <w:r>
        <w:rPr>
          <w:sz w:val="20"/>
        </w:rPr>
        <w:t xml:space="preserve"> to </w:t>
      </w:r>
      <w:r w:rsidRPr="006C0669">
        <w:rPr>
          <w:sz w:val="20"/>
        </w:rPr>
        <w:t xml:space="preserve">12 inches long, </w:t>
      </w:r>
      <w:r>
        <w:rPr>
          <w:sz w:val="20"/>
        </w:rPr>
        <w:t>smooth</w:t>
      </w:r>
      <w:r w:rsidRPr="006C0669">
        <w:rPr>
          <w:sz w:val="20"/>
        </w:rPr>
        <w:t>, with prominent veins above.  Auricles are absent.  The ligule is a ring of hairs, and the sheath is hairy at the margins.  This species has rather deep, fibrous roots which in favorable situations may extend to a depth of 10 feet or more.  Green needlegrass is very resistant to disease.  It occurs only sparingly in most associations of native vegetation.</w:t>
      </w:r>
    </w:p>
    <w:p w:rsidR="00D07115" w:rsidRDefault="00D07115" w:rsidP="00D07115">
      <w:pPr>
        <w:pStyle w:val="Bodytext0"/>
      </w:pPr>
    </w:p>
    <w:p w:rsidR="00D07115" w:rsidRDefault="00D07115" w:rsidP="00D07115">
      <w:pPr>
        <w:pStyle w:val="Bodytext0"/>
      </w:pPr>
      <w:r w:rsidRPr="002375B8">
        <w:rPr>
          <w:i/>
        </w:rPr>
        <w:t>Distribution</w:t>
      </w:r>
      <w:r>
        <w:t>: For current distribution, please consult the Plant Profile page for this species on the PLANTS Web site.</w:t>
      </w:r>
    </w:p>
    <w:p w:rsidR="00D07115" w:rsidRDefault="00D07115" w:rsidP="00D07115">
      <w:pPr>
        <w:pStyle w:val="Bodytext0"/>
      </w:pPr>
    </w:p>
    <w:p w:rsidR="00D07115" w:rsidRPr="00124102" w:rsidRDefault="00D07115" w:rsidP="00D07115">
      <w:pPr>
        <w:jc w:val="left"/>
        <w:rPr>
          <w:sz w:val="20"/>
        </w:rPr>
      </w:pPr>
      <w:r w:rsidRPr="00124102">
        <w:rPr>
          <w:i/>
          <w:sz w:val="20"/>
        </w:rPr>
        <w:t>Habitat</w:t>
      </w:r>
      <w:r w:rsidRPr="00124102">
        <w:rPr>
          <w:sz w:val="20"/>
        </w:rPr>
        <w:t xml:space="preserve">: This grass is an important native of the Northern Great Plains, and is found as far south as </w:t>
      </w:r>
      <w:smartTag w:uri="urn:schemas-microsoft-com:office:smarttags" w:element="place">
        <w:smartTag w:uri="urn:schemas-microsoft-com:office:smarttags" w:element="State">
          <w:r w:rsidRPr="00124102">
            <w:rPr>
              <w:sz w:val="20"/>
            </w:rPr>
            <w:t>Arizona</w:t>
          </w:r>
        </w:smartTag>
      </w:smartTag>
      <w:r w:rsidRPr="00124102">
        <w:rPr>
          <w:sz w:val="20"/>
        </w:rPr>
        <w:t>.  Green needlegrass grows on medium to fine-textured soils in both the True Prairie</w:t>
      </w:r>
      <w:r>
        <w:rPr>
          <w:sz w:val="20"/>
        </w:rPr>
        <w:t xml:space="preserve"> and Mixed Prairie.  On medium-</w:t>
      </w:r>
      <w:r w:rsidRPr="00124102">
        <w:rPr>
          <w:sz w:val="20"/>
        </w:rPr>
        <w:t xml:space="preserve">textured soils, green needlegrass grows with western wheatgrass, needleandthread, and blue grama.  On fine-textured soils, needleandthread drops out, and on even finer soils, blue grama decreases leaving green needlegrass and western wheatgrass as dominants.  Green needlegrass naturally occurs on bottomlands, flat benches and overflow area along streams.  </w:t>
      </w:r>
    </w:p>
    <w:p w:rsidR="00D07115" w:rsidRDefault="00D07115" w:rsidP="00D07115">
      <w:pPr>
        <w:tabs>
          <w:tab w:val="left" w:pos="2430"/>
        </w:tabs>
      </w:pPr>
    </w:p>
    <w:p w:rsidR="00D07115" w:rsidRDefault="00D07115" w:rsidP="00D07115">
      <w:pPr>
        <w:pStyle w:val="Header3"/>
      </w:pPr>
      <w:r>
        <w:t>Establishment</w:t>
      </w:r>
    </w:p>
    <w:p w:rsidR="00D07115" w:rsidRPr="00410A26" w:rsidRDefault="00D07115" w:rsidP="00D07115">
      <w:pPr>
        <w:jc w:val="left"/>
        <w:rPr>
          <w:sz w:val="20"/>
        </w:rPr>
      </w:pPr>
      <w:r w:rsidRPr="00410A26">
        <w:rPr>
          <w:sz w:val="20"/>
        </w:rPr>
        <w:t>This species is recommended for seeding mixes in the 12 to 18 inch precipitation zone.  High dormancy is a characteristic of the seed of this species.  Germinability improves for several years after harvest.  Seedlings are slow in developing.  Once established</w:t>
      </w:r>
      <w:r>
        <w:rPr>
          <w:sz w:val="20"/>
        </w:rPr>
        <w:t>,</w:t>
      </w:r>
      <w:r w:rsidRPr="00410A26">
        <w:rPr>
          <w:sz w:val="20"/>
        </w:rPr>
        <w:t xml:space="preserve"> they have good vigor.  Green needlegrass has approximately 181,000 seeds per pound.  The recommended seeding rate for western North and </w:t>
      </w:r>
      <w:smartTag w:uri="urn:schemas-microsoft-com:office:smarttags" w:element="place">
        <w:smartTag w:uri="urn:schemas-microsoft-com:office:smarttags" w:element="State">
          <w:r>
            <w:rPr>
              <w:sz w:val="20"/>
            </w:rPr>
            <w:t>S</w:t>
          </w:r>
          <w:r w:rsidRPr="00410A26">
            <w:rPr>
              <w:sz w:val="20"/>
            </w:rPr>
            <w:t>outh Dakota</w:t>
          </w:r>
        </w:smartTag>
      </w:smartTag>
      <w:r w:rsidRPr="00410A26">
        <w:rPr>
          <w:sz w:val="20"/>
        </w:rPr>
        <w:t xml:space="preserve"> is 6 PLS pounds per acre (25 pure live </w:t>
      </w:r>
      <w:r w:rsidRPr="00410A26">
        <w:rPr>
          <w:sz w:val="20"/>
        </w:rPr>
        <w:lastRenderedPageBreak/>
        <w:t xml:space="preserve">seeds per square foot).  A full seeding rate for eastern North and </w:t>
      </w:r>
      <w:smartTag w:uri="urn:schemas-microsoft-com:office:smarttags" w:element="place">
        <w:smartTag w:uri="urn:schemas-microsoft-com:office:smarttags" w:element="State">
          <w:r w:rsidRPr="00410A26">
            <w:rPr>
              <w:sz w:val="20"/>
            </w:rPr>
            <w:t>South Dakota</w:t>
          </w:r>
        </w:smartTag>
      </w:smartTag>
      <w:r w:rsidRPr="00410A26">
        <w:rPr>
          <w:sz w:val="20"/>
        </w:rPr>
        <w:t xml:space="preserve"> is 7.5 PLS pounds per acre (30 pure live seeds per square foot).  </w:t>
      </w:r>
    </w:p>
    <w:p w:rsidR="00D07115" w:rsidRPr="00410A26" w:rsidRDefault="00D07115" w:rsidP="00D07115">
      <w:pPr>
        <w:rPr>
          <w:sz w:val="20"/>
        </w:rPr>
      </w:pPr>
    </w:p>
    <w:p w:rsidR="00D07115" w:rsidRPr="00410A26" w:rsidRDefault="00D07115" w:rsidP="00D07115">
      <w:pPr>
        <w:jc w:val="left"/>
        <w:rPr>
          <w:sz w:val="20"/>
        </w:rPr>
      </w:pPr>
      <w:r w:rsidRPr="00410A26">
        <w:rPr>
          <w:sz w:val="20"/>
        </w:rPr>
        <w:t xml:space="preserve">This species is often planted as part of a mix with other native grasses.  If used as a component of a mix, it is necessary to adjust the seeding rate to the percent of mix desired.  On most sites in the </w:t>
      </w:r>
      <w:smartTag w:uri="urn:schemas-microsoft-com:office:smarttags" w:element="place">
        <w:r w:rsidRPr="00410A26">
          <w:rPr>
            <w:sz w:val="20"/>
          </w:rPr>
          <w:t>Dakotas</w:t>
        </w:r>
      </w:smartTag>
      <w:r w:rsidRPr="00410A26">
        <w:rPr>
          <w:sz w:val="20"/>
        </w:rPr>
        <w:t xml:space="preserve"> where this species is adapted, it is seldom more than 30 percent of the mix.  This species should be planted with equipment which provides for proper seed depth, a uniform seeding rate, and good seed to soil contact.  </w:t>
      </w:r>
      <w:r>
        <w:rPr>
          <w:sz w:val="20"/>
        </w:rPr>
        <w:t xml:space="preserve">If the seed has been processed to remove the awns, it can be seeded with other grasses in the small grain or wheatgrass box of a grass drill. </w:t>
      </w:r>
      <w:r w:rsidRPr="00410A26">
        <w:rPr>
          <w:sz w:val="20"/>
        </w:rPr>
        <w:t>The seedbed needs to be firm enough to allow seed to be</w:t>
      </w:r>
      <w:r>
        <w:rPr>
          <w:sz w:val="20"/>
        </w:rPr>
        <w:t xml:space="preserve"> planted only ½ to ¾ inch deep.</w:t>
      </w:r>
    </w:p>
    <w:p w:rsidR="00D07115" w:rsidRDefault="00D07115" w:rsidP="00D07115">
      <w:pPr>
        <w:tabs>
          <w:tab w:val="left" w:pos="2430"/>
        </w:tabs>
      </w:pPr>
    </w:p>
    <w:p w:rsidR="00D07115" w:rsidRDefault="00D07115" w:rsidP="00D07115">
      <w:pPr>
        <w:pStyle w:val="Header3"/>
        <w:rPr>
          <w:rFonts w:ascii="Arial" w:hAnsi="Arial"/>
        </w:rPr>
      </w:pPr>
      <w:r>
        <w:t>Management</w:t>
      </w:r>
    </w:p>
    <w:p w:rsidR="00D07115" w:rsidRPr="00883004" w:rsidRDefault="00D07115" w:rsidP="00D07115">
      <w:pPr>
        <w:jc w:val="left"/>
        <w:rPr>
          <w:sz w:val="20"/>
        </w:rPr>
      </w:pPr>
      <w:r w:rsidRPr="00883004">
        <w:rPr>
          <w:i/>
          <w:sz w:val="20"/>
        </w:rPr>
        <w:t>Hayland</w:t>
      </w:r>
      <w:r w:rsidRPr="00883004">
        <w:rPr>
          <w:sz w:val="20"/>
        </w:rPr>
        <w:t>: Due to its early spring green-up, green needlegrass is an important component of natural plant communities. This species is harvested for hay in native grass mixtures.  In some areas</w:t>
      </w:r>
      <w:r>
        <w:rPr>
          <w:sz w:val="20"/>
        </w:rPr>
        <w:t>,</w:t>
      </w:r>
      <w:r w:rsidRPr="00883004">
        <w:rPr>
          <w:sz w:val="20"/>
        </w:rPr>
        <w:t xml:space="preserve"> it makes up an appreciable portion of the yields of native hay from upland areas or from flats, on loamy to heavy clay soils.  The hay is of good quality and is readily eaten by livestock.  The time of peak forage production for green needlegrass is from mid to late August.  </w:t>
      </w:r>
      <w:r>
        <w:rPr>
          <w:sz w:val="20"/>
        </w:rPr>
        <w:t xml:space="preserve">In studies carried out in North and </w:t>
      </w:r>
      <w:smartTag w:uri="urn:schemas-microsoft-com:office:smarttags" w:element="place">
        <w:smartTag w:uri="urn:schemas-microsoft-com:office:smarttags" w:element="State">
          <w:r>
            <w:rPr>
              <w:sz w:val="20"/>
            </w:rPr>
            <w:t>South Dakota</w:t>
          </w:r>
        </w:smartTag>
      </w:smartTag>
      <w:r>
        <w:rPr>
          <w:sz w:val="20"/>
        </w:rPr>
        <w:t xml:space="preserve">, the five-year average for forage production varied from 700 lb/ac on a fine sandy loam to 1,100 lb/ac on a clay loam.  Crude protein is good during the early growing season.  A study at </w:t>
      </w:r>
      <w:smartTag w:uri="urn:schemas-microsoft-com:office:smarttags" w:element="place">
        <w:smartTag w:uri="urn:schemas-microsoft-com:office:smarttags" w:element="City">
          <w:r>
            <w:rPr>
              <w:sz w:val="20"/>
            </w:rPr>
            <w:t>Hettinger</w:t>
          </w:r>
        </w:smartTag>
        <w:r>
          <w:rPr>
            <w:sz w:val="20"/>
          </w:rPr>
          <w:t xml:space="preserve">, </w:t>
        </w:r>
        <w:smartTag w:uri="urn:schemas-microsoft-com:office:smarttags" w:element="State">
          <w:r>
            <w:rPr>
              <w:sz w:val="20"/>
            </w:rPr>
            <w:t>North Dakota</w:t>
          </w:r>
        </w:smartTag>
      </w:smartTag>
      <w:r>
        <w:rPr>
          <w:sz w:val="20"/>
        </w:rPr>
        <w:t>, indicated a range from 19 percent on April 26, to 5 percent on August 24.</w:t>
      </w:r>
    </w:p>
    <w:p w:rsidR="00D07115" w:rsidRPr="00883004" w:rsidRDefault="00D07115" w:rsidP="00D07115">
      <w:pPr>
        <w:rPr>
          <w:sz w:val="20"/>
        </w:rPr>
      </w:pPr>
    </w:p>
    <w:p w:rsidR="00D07115" w:rsidRPr="00883004" w:rsidRDefault="00D07115" w:rsidP="00D07115">
      <w:pPr>
        <w:jc w:val="left"/>
        <w:rPr>
          <w:sz w:val="20"/>
        </w:rPr>
      </w:pPr>
      <w:r w:rsidRPr="00883004">
        <w:rPr>
          <w:i/>
          <w:sz w:val="20"/>
        </w:rPr>
        <w:t>Pasture</w:t>
      </w:r>
      <w:r w:rsidRPr="00883004">
        <w:rPr>
          <w:sz w:val="20"/>
        </w:rPr>
        <w:t>: Green needlegrass is not recommended for a so</w:t>
      </w:r>
      <w:r>
        <w:rPr>
          <w:sz w:val="20"/>
        </w:rPr>
        <w:t>lid seeding for grazing use.  It</w:t>
      </w:r>
      <w:r w:rsidRPr="00883004">
        <w:rPr>
          <w:sz w:val="20"/>
        </w:rPr>
        <w:t xml:space="preserve"> </w:t>
      </w:r>
      <w:r>
        <w:rPr>
          <w:sz w:val="20"/>
        </w:rPr>
        <w:t>is best used</w:t>
      </w:r>
      <w:r w:rsidRPr="00883004">
        <w:rPr>
          <w:sz w:val="20"/>
        </w:rPr>
        <w:t xml:space="preserve"> in pasture mixes.  Growth begins in early spring, and cattle will seek </w:t>
      </w:r>
      <w:r>
        <w:rPr>
          <w:sz w:val="20"/>
        </w:rPr>
        <w:t>it out</w:t>
      </w:r>
      <w:r w:rsidRPr="00883004">
        <w:rPr>
          <w:sz w:val="20"/>
        </w:rPr>
        <w:t xml:space="preserve">.  Growth continues in the fall when moisture conditions are favorable.  It makes excellent recovery after grazing.  It seems to stand up fairly well for winter grazing. </w:t>
      </w:r>
      <w:r>
        <w:rPr>
          <w:sz w:val="20"/>
        </w:rPr>
        <w:t xml:space="preserve"> This species will decrease under grazing use.</w:t>
      </w:r>
    </w:p>
    <w:p w:rsidR="00D07115" w:rsidRDefault="00D07115" w:rsidP="00D07115">
      <w:pPr>
        <w:tabs>
          <w:tab w:val="left" w:pos="2430"/>
        </w:tabs>
      </w:pPr>
    </w:p>
    <w:p w:rsidR="00D07115" w:rsidRDefault="00D07115" w:rsidP="00D07115">
      <w:pPr>
        <w:pStyle w:val="Header3"/>
      </w:pPr>
      <w:r>
        <w:t>Seeds and Plant Production</w:t>
      </w:r>
    </w:p>
    <w:p w:rsidR="00D07115" w:rsidRPr="00883004" w:rsidRDefault="00D07115" w:rsidP="00D07115">
      <w:pPr>
        <w:jc w:val="left"/>
        <w:rPr>
          <w:sz w:val="20"/>
        </w:rPr>
      </w:pPr>
      <w:r w:rsidRPr="00883004">
        <w:rPr>
          <w:i/>
          <w:sz w:val="20"/>
        </w:rPr>
        <w:t>Seed production</w:t>
      </w:r>
      <w:r w:rsidRPr="00883004">
        <w:rPr>
          <w:sz w:val="20"/>
        </w:rPr>
        <w:t xml:space="preserve">: Seed yields from green needlegrass fields vary from about 125 lb/ac on dry land to </w:t>
      </w:r>
      <w:r>
        <w:rPr>
          <w:sz w:val="20"/>
        </w:rPr>
        <w:t xml:space="preserve">more than </w:t>
      </w:r>
      <w:r w:rsidRPr="00883004">
        <w:rPr>
          <w:sz w:val="20"/>
        </w:rPr>
        <w:t xml:space="preserve">250 lb/ac for irrigated fields.  </w:t>
      </w:r>
      <w:r>
        <w:rPr>
          <w:sz w:val="20"/>
        </w:rPr>
        <w:t xml:space="preserve">Older references indicate that this species can be grown in either rows or in a solid seeding. </w:t>
      </w:r>
      <w:r w:rsidRPr="00883004">
        <w:rPr>
          <w:sz w:val="20"/>
        </w:rPr>
        <w:t xml:space="preserve">Studies have shown that seed dormancy in this species is inversely related to maturity.  This can be critical since seed in the lower panicle is still immature when that in the upper branches has ripened and started to shatter.  The </w:t>
      </w:r>
      <w:r w:rsidRPr="00883004">
        <w:rPr>
          <w:sz w:val="20"/>
        </w:rPr>
        <w:lastRenderedPageBreak/>
        <w:t>difference of a few days in harvest date can make a difference in amount of seed dormancy.  Harvest should begin when the majority of the seed heads are black, or at the first sign of shattering.  Seed harvest must be timed carefully to avoid excesses in both shattering and immaturity.  Seed ripens from late June to mid-July.  If seed is harvested with a seed stripper, more than one pass can be made through the field.  Once harvested, the seed should be processed to remove awns</w:t>
      </w:r>
      <w:r>
        <w:rPr>
          <w:sz w:val="20"/>
        </w:rPr>
        <w:t>.  This will make the seed much more flowable through a drill.</w:t>
      </w:r>
    </w:p>
    <w:p w:rsidR="00D07115" w:rsidRDefault="00D07115" w:rsidP="00D07115"/>
    <w:p w:rsidR="00D07115" w:rsidRDefault="00D07115" w:rsidP="00D07115">
      <w:pPr>
        <w:pStyle w:val="Header3"/>
      </w:pPr>
      <w:r>
        <w:t xml:space="preserve">Cultivars, Improved, and Selected Materials </w:t>
      </w:r>
      <w:r>
        <w:br/>
        <w:t>(and area of origin)</w:t>
      </w:r>
    </w:p>
    <w:p w:rsidR="00D07115" w:rsidRPr="001A6844" w:rsidRDefault="00D07115" w:rsidP="00D07115">
      <w:pPr>
        <w:jc w:val="left"/>
        <w:rPr>
          <w:sz w:val="20"/>
        </w:rPr>
      </w:pPr>
      <w:r w:rsidRPr="001A6844">
        <w:rPr>
          <w:sz w:val="20"/>
        </w:rPr>
        <w:t xml:space="preserve">Many older references mention a variety of green needlegrass named </w:t>
      </w:r>
      <w:r w:rsidRPr="001A30EA">
        <w:rPr>
          <w:b/>
          <w:sz w:val="20"/>
        </w:rPr>
        <w:t>‘Green Stipa.’</w:t>
      </w:r>
      <w:r w:rsidRPr="001A6844">
        <w:rPr>
          <w:sz w:val="20"/>
        </w:rPr>
        <w:t xml:space="preserve">  This variety is no longer available, and was replaced by </w:t>
      </w:r>
      <w:r w:rsidRPr="001A30EA">
        <w:rPr>
          <w:b/>
          <w:sz w:val="20"/>
        </w:rPr>
        <w:t>‘Lodorm,’</w:t>
      </w:r>
      <w:r w:rsidRPr="001A6844">
        <w:rPr>
          <w:sz w:val="20"/>
        </w:rPr>
        <w:t xml:space="preserve"> which was released by the </w:t>
      </w:r>
      <w:smartTag w:uri="urn:schemas-microsoft-com:office:smarttags" w:element="State">
        <w:r w:rsidRPr="001A6844">
          <w:rPr>
            <w:sz w:val="20"/>
          </w:rPr>
          <w:t>Montana</w:t>
        </w:r>
      </w:smartTag>
      <w:r w:rsidRPr="001A6844">
        <w:rPr>
          <w:sz w:val="20"/>
        </w:rPr>
        <w:t xml:space="preserve">, </w:t>
      </w:r>
      <w:smartTag w:uri="urn:schemas-microsoft-com:office:smarttags" w:element="State">
        <w:r w:rsidRPr="001A6844">
          <w:rPr>
            <w:sz w:val="20"/>
          </w:rPr>
          <w:t>North Dakota</w:t>
        </w:r>
      </w:smartTag>
      <w:r w:rsidRPr="001A6844">
        <w:rPr>
          <w:sz w:val="20"/>
        </w:rPr>
        <w:t xml:space="preserve"> and South Dakota Experiment Stations, along with the Plant Science Research Division of the Agricultural Research Service, </w:t>
      </w:r>
      <w:smartTag w:uri="urn:schemas-microsoft-com:office:smarttags" w:element="place">
        <w:smartTag w:uri="urn:schemas-microsoft-com:office:smarttags" w:element="City">
          <w:r w:rsidRPr="001A6844">
            <w:rPr>
              <w:sz w:val="20"/>
            </w:rPr>
            <w:t>Mandan</w:t>
          </w:r>
        </w:smartTag>
        <w:r w:rsidRPr="001A6844">
          <w:rPr>
            <w:sz w:val="20"/>
          </w:rPr>
          <w:t xml:space="preserve">, </w:t>
        </w:r>
        <w:smartTag w:uri="urn:schemas-microsoft-com:office:smarttags" w:element="State">
          <w:r w:rsidRPr="001A6844">
            <w:rPr>
              <w:sz w:val="20"/>
            </w:rPr>
            <w:t>N</w:t>
          </w:r>
          <w:r>
            <w:rPr>
              <w:sz w:val="20"/>
            </w:rPr>
            <w:t xml:space="preserve">orth </w:t>
          </w:r>
          <w:r w:rsidRPr="001A6844">
            <w:rPr>
              <w:sz w:val="20"/>
            </w:rPr>
            <w:t>D</w:t>
          </w:r>
          <w:r>
            <w:rPr>
              <w:sz w:val="20"/>
            </w:rPr>
            <w:t>akota</w:t>
          </w:r>
        </w:smartTag>
      </w:smartTag>
      <w:r w:rsidRPr="001A6844">
        <w:rPr>
          <w:sz w:val="20"/>
        </w:rPr>
        <w:t xml:space="preserve">.  Lodorm originates from a bulk collection made in a native stand north of </w:t>
      </w:r>
      <w:smartTag w:uri="urn:schemas-microsoft-com:office:smarttags" w:element="place">
        <w:smartTag w:uri="urn:schemas-microsoft-com:office:smarttags" w:element="City">
          <w:r w:rsidRPr="001A6844">
            <w:rPr>
              <w:sz w:val="20"/>
            </w:rPr>
            <w:t>Bismarck</w:t>
          </w:r>
        </w:smartTag>
        <w:r w:rsidRPr="001A6844">
          <w:rPr>
            <w:sz w:val="20"/>
          </w:rPr>
          <w:t xml:space="preserve">, </w:t>
        </w:r>
        <w:smartTag w:uri="urn:schemas-microsoft-com:office:smarttags" w:element="State">
          <w:r w:rsidRPr="001A6844">
            <w:rPr>
              <w:sz w:val="20"/>
            </w:rPr>
            <w:t>N</w:t>
          </w:r>
          <w:r>
            <w:rPr>
              <w:sz w:val="20"/>
            </w:rPr>
            <w:t xml:space="preserve">orth </w:t>
          </w:r>
          <w:r w:rsidRPr="001A6844">
            <w:rPr>
              <w:sz w:val="20"/>
            </w:rPr>
            <w:t>D</w:t>
          </w:r>
          <w:r>
            <w:rPr>
              <w:sz w:val="20"/>
            </w:rPr>
            <w:t>akota</w:t>
          </w:r>
        </w:smartTag>
      </w:smartTag>
      <w:r>
        <w:rPr>
          <w:sz w:val="20"/>
        </w:rPr>
        <w:t>,</w:t>
      </w:r>
      <w:r w:rsidRPr="001A6844">
        <w:rPr>
          <w:sz w:val="20"/>
        </w:rPr>
        <w:t xml:space="preserve"> in 1935.  It is a heterogeneous population of highly self-pollinated individuals.  It was selected for low seed dormancy after harvest.  Seed is commercially available, and the USDA, </w:t>
      </w:r>
      <w:smartTag w:uri="urn:schemas-microsoft-com:office:smarttags" w:element="PlaceName">
        <w:r w:rsidRPr="001A6844">
          <w:rPr>
            <w:sz w:val="20"/>
          </w:rPr>
          <w:t>NRCS</w:t>
        </w:r>
      </w:smartTag>
      <w:r w:rsidRPr="001A6844">
        <w:rPr>
          <w:sz w:val="20"/>
        </w:rPr>
        <w:t xml:space="preserve"> </w:t>
      </w:r>
      <w:smartTag w:uri="urn:schemas-microsoft-com:office:smarttags" w:element="PlaceName">
        <w:r w:rsidRPr="001A6844">
          <w:rPr>
            <w:sz w:val="20"/>
          </w:rPr>
          <w:t>Plant</w:t>
        </w:r>
      </w:smartTag>
      <w:r w:rsidRPr="001A6844">
        <w:rPr>
          <w:sz w:val="20"/>
        </w:rPr>
        <w:t xml:space="preserve"> </w:t>
      </w:r>
      <w:smartTag w:uri="urn:schemas-microsoft-com:office:smarttags" w:element="PlaceName">
        <w:r w:rsidRPr="001A6844">
          <w:rPr>
            <w:sz w:val="20"/>
          </w:rPr>
          <w:t>Materials</w:t>
        </w:r>
      </w:smartTag>
      <w:r w:rsidRPr="001A6844">
        <w:rPr>
          <w:sz w:val="20"/>
        </w:rPr>
        <w:t xml:space="preserve"> </w:t>
      </w:r>
      <w:smartTag w:uri="urn:schemas-microsoft-com:office:smarttags" w:element="PlaceType">
        <w:r w:rsidRPr="001A6844">
          <w:rPr>
            <w:sz w:val="20"/>
          </w:rPr>
          <w:t>Center</w:t>
        </w:r>
      </w:smartTag>
      <w:r w:rsidRPr="001A6844">
        <w:rPr>
          <w:sz w:val="20"/>
        </w:rPr>
        <w:t xml:space="preserve">, </w:t>
      </w:r>
      <w:smartTag w:uri="urn:schemas-microsoft-com:office:smarttags" w:element="place">
        <w:smartTag w:uri="urn:schemas-microsoft-com:office:smarttags" w:element="City">
          <w:r w:rsidRPr="001A6844">
            <w:rPr>
              <w:sz w:val="20"/>
            </w:rPr>
            <w:t>Bismarck</w:t>
          </w:r>
        </w:smartTag>
        <w:r w:rsidRPr="001A6844">
          <w:rPr>
            <w:sz w:val="20"/>
          </w:rPr>
          <w:t xml:space="preserve">, </w:t>
        </w:r>
        <w:smartTag w:uri="urn:schemas-microsoft-com:office:smarttags" w:element="State">
          <w:r w:rsidRPr="001A6844">
            <w:rPr>
              <w:sz w:val="20"/>
            </w:rPr>
            <w:t>N</w:t>
          </w:r>
          <w:r>
            <w:rPr>
              <w:sz w:val="20"/>
            </w:rPr>
            <w:t xml:space="preserve">orth </w:t>
          </w:r>
          <w:r w:rsidRPr="001A6844">
            <w:rPr>
              <w:sz w:val="20"/>
            </w:rPr>
            <w:t>D</w:t>
          </w:r>
          <w:r>
            <w:rPr>
              <w:sz w:val="20"/>
            </w:rPr>
            <w:t>akota</w:t>
          </w:r>
        </w:smartTag>
      </w:smartTag>
      <w:r>
        <w:rPr>
          <w:sz w:val="20"/>
        </w:rPr>
        <w:t>,</w:t>
      </w:r>
      <w:r w:rsidRPr="001A6844">
        <w:rPr>
          <w:sz w:val="20"/>
        </w:rPr>
        <w:t xml:space="preserve"> maintains </w:t>
      </w:r>
      <w:r>
        <w:rPr>
          <w:sz w:val="20"/>
        </w:rPr>
        <w:t>F</w:t>
      </w:r>
      <w:r w:rsidRPr="001A6844">
        <w:rPr>
          <w:sz w:val="20"/>
        </w:rPr>
        <w:t xml:space="preserve">oundation seed. </w:t>
      </w:r>
    </w:p>
    <w:p w:rsidR="00D07115" w:rsidRDefault="00D07115" w:rsidP="00D07115">
      <w:pPr>
        <w:pStyle w:val="Bodytext0"/>
      </w:pPr>
    </w:p>
    <w:p w:rsidR="00D07115" w:rsidRDefault="00D07115" w:rsidP="00D07115">
      <w:pPr>
        <w:pStyle w:val="Bodytext0"/>
      </w:pPr>
      <w:r>
        <w:rPr>
          <w:b/>
        </w:rPr>
        <w:t>‘</w:t>
      </w:r>
      <w:r w:rsidRPr="00CC46CD">
        <w:rPr>
          <w:b/>
        </w:rPr>
        <w:t>AC</w:t>
      </w:r>
      <w:r w:rsidRPr="00CC46CD">
        <w:rPr>
          <w:b/>
          <w:vertAlign w:val="superscript"/>
        </w:rPr>
        <w:t xml:space="preserve">TM </w:t>
      </w:r>
      <w:r w:rsidRPr="00CC46CD">
        <w:rPr>
          <w:b/>
        </w:rPr>
        <w:t xml:space="preserve"> Mallard</w:t>
      </w:r>
      <w:r>
        <w:rPr>
          <w:b/>
        </w:rPr>
        <w:t>’</w:t>
      </w:r>
      <w:r>
        <w:t xml:space="preserve"> was developed as a northern hardy ecovar of green needlegrass for use in western </w:t>
      </w:r>
      <w:smartTag w:uri="urn:schemas-microsoft-com:office:smarttags" w:element="place">
        <w:smartTag w:uri="urn:schemas-microsoft-com:office:smarttags" w:element="country-region">
          <w:r>
            <w:t>Canada</w:t>
          </w:r>
        </w:smartTag>
      </w:smartTag>
      <w:r>
        <w:t>.  Seed is available from Proven Seed/Agricore United.</w:t>
      </w:r>
    </w:p>
    <w:p w:rsidR="00D07115" w:rsidRDefault="00D07115" w:rsidP="00D07115">
      <w:pPr>
        <w:pStyle w:val="Bodytext0"/>
      </w:pPr>
    </w:p>
    <w:p w:rsidR="00D07115" w:rsidRPr="00B2344F" w:rsidRDefault="00D07115" w:rsidP="00D07115">
      <w:pPr>
        <w:pStyle w:val="Bodytext0"/>
      </w:pPr>
      <w:r>
        <w:rPr>
          <w:b/>
        </w:rPr>
        <w:t>‘</w:t>
      </w:r>
      <w:r w:rsidRPr="00CC46CD">
        <w:rPr>
          <w:b/>
        </w:rPr>
        <w:t>Cucharas</w:t>
      </w:r>
      <w:r>
        <w:t xml:space="preserve"> </w:t>
      </w:r>
      <w:r w:rsidRPr="00CC46CD">
        <w:rPr>
          <w:b/>
        </w:rPr>
        <w:t>Germplasm</w:t>
      </w:r>
      <w:r>
        <w:rPr>
          <w:b/>
        </w:rPr>
        <w:t>’</w:t>
      </w:r>
      <w:r>
        <w:t xml:space="preserve"> was released in 2003 for use in the central </w:t>
      </w:r>
      <w:smartTag w:uri="urn:schemas-microsoft-com:office:smarttags" w:element="place">
        <w:r>
          <w:t>Great Plains</w:t>
        </w:r>
      </w:smartTag>
      <w:r>
        <w:t>.  It shows an improvement in germinability over Lodorm.  Seed is available from the Utah Crop Improvement Association.</w:t>
      </w:r>
    </w:p>
    <w:p w:rsidR="00D07115" w:rsidRDefault="00D07115" w:rsidP="00D07115">
      <w:pPr>
        <w:tabs>
          <w:tab w:val="left" w:pos="2430"/>
        </w:tabs>
      </w:pPr>
    </w:p>
    <w:p w:rsidR="00D07115" w:rsidRDefault="00D07115" w:rsidP="00D07115">
      <w:pPr>
        <w:pStyle w:val="Header3"/>
      </w:pPr>
      <w:r>
        <w:t>References</w:t>
      </w:r>
    </w:p>
    <w:p w:rsidR="00D07115" w:rsidRPr="00D473C8" w:rsidRDefault="00D07115" w:rsidP="00D07115">
      <w:pPr>
        <w:jc w:val="left"/>
        <w:rPr>
          <w:sz w:val="20"/>
        </w:rPr>
      </w:pPr>
      <w:r w:rsidRPr="00D473C8">
        <w:rPr>
          <w:sz w:val="20"/>
        </w:rPr>
        <w:t xml:space="preserve">Alderson, J. </w:t>
      </w:r>
      <w:r>
        <w:rPr>
          <w:sz w:val="20"/>
        </w:rPr>
        <w:t>and</w:t>
      </w:r>
      <w:r w:rsidRPr="00D473C8">
        <w:rPr>
          <w:sz w:val="20"/>
        </w:rPr>
        <w:t xml:space="preserve"> W.C. Sharp. 1994. </w:t>
      </w:r>
      <w:r w:rsidRPr="00D473C8">
        <w:rPr>
          <w:i/>
          <w:sz w:val="20"/>
        </w:rPr>
        <w:t xml:space="preserve">Grass </w:t>
      </w:r>
      <w:r>
        <w:rPr>
          <w:i/>
          <w:sz w:val="20"/>
        </w:rPr>
        <w:t>v</w:t>
      </w:r>
      <w:r w:rsidRPr="00D473C8">
        <w:rPr>
          <w:i/>
          <w:sz w:val="20"/>
        </w:rPr>
        <w:t xml:space="preserve">arieties in the </w:t>
      </w:r>
      <w:smartTag w:uri="urn:schemas-microsoft-com:office:smarttags" w:element="place">
        <w:smartTag w:uri="urn:schemas-microsoft-com:office:smarttags" w:element="country-region">
          <w:r w:rsidRPr="00D473C8">
            <w:rPr>
              <w:i/>
              <w:sz w:val="20"/>
            </w:rPr>
            <w:t>United States</w:t>
          </w:r>
        </w:smartTag>
      </w:smartTag>
      <w:r w:rsidRPr="00D473C8">
        <w:rPr>
          <w:i/>
          <w:sz w:val="20"/>
        </w:rPr>
        <w:t xml:space="preserve">. </w:t>
      </w:r>
      <w:r w:rsidRPr="00D473C8">
        <w:rPr>
          <w:sz w:val="20"/>
        </w:rPr>
        <w:t xml:space="preserve">Agricultural Handbook No. 170. USDA, SCS, </w:t>
      </w:r>
      <w:smartTag w:uri="urn:schemas-microsoft-com:office:smarttags" w:element="place">
        <w:smartTag w:uri="urn:schemas-microsoft-com:office:smarttags" w:element="City">
          <w:r w:rsidRPr="00D473C8">
            <w:rPr>
              <w:sz w:val="20"/>
            </w:rPr>
            <w:t>Washington</w:t>
          </w:r>
        </w:smartTag>
        <w:r w:rsidRPr="00D473C8">
          <w:rPr>
            <w:sz w:val="20"/>
          </w:rPr>
          <w:t xml:space="preserve">, </w:t>
        </w:r>
        <w:smartTag w:uri="urn:schemas-microsoft-com:office:smarttags" w:element="State">
          <w:r w:rsidRPr="00D473C8">
            <w:rPr>
              <w:sz w:val="20"/>
            </w:rPr>
            <w:t>D.C.</w:t>
          </w:r>
        </w:smartTag>
      </w:smartTag>
    </w:p>
    <w:p w:rsidR="00D07115" w:rsidRPr="00D473C8" w:rsidRDefault="00D07115" w:rsidP="00D07115">
      <w:pPr>
        <w:jc w:val="left"/>
        <w:rPr>
          <w:sz w:val="20"/>
        </w:rPr>
      </w:pPr>
    </w:p>
    <w:p w:rsidR="00D07115" w:rsidRPr="00D473C8" w:rsidRDefault="00D07115" w:rsidP="00D07115">
      <w:pPr>
        <w:jc w:val="left"/>
        <w:rPr>
          <w:sz w:val="20"/>
        </w:rPr>
      </w:pPr>
      <w:r w:rsidRPr="00D473C8">
        <w:rPr>
          <w:sz w:val="20"/>
        </w:rPr>
        <w:t>Bergman, H.F. 1912.</w:t>
      </w:r>
      <w:r>
        <w:rPr>
          <w:sz w:val="20"/>
        </w:rPr>
        <w:t xml:space="preserve"> </w:t>
      </w:r>
      <w:r w:rsidRPr="00D473C8">
        <w:rPr>
          <w:i/>
          <w:sz w:val="20"/>
        </w:rPr>
        <w:t xml:space="preserve">Flora of </w:t>
      </w:r>
      <w:smartTag w:uri="urn:schemas-microsoft-com:office:smarttags" w:element="place">
        <w:smartTag w:uri="urn:schemas-microsoft-com:office:smarttags" w:element="State">
          <w:r w:rsidRPr="00D473C8">
            <w:rPr>
              <w:i/>
              <w:sz w:val="20"/>
            </w:rPr>
            <w:t>North Dakota</w:t>
          </w:r>
        </w:smartTag>
      </w:smartTag>
      <w:r w:rsidRPr="00D473C8">
        <w:rPr>
          <w:i/>
          <w:sz w:val="20"/>
        </w:rPr>
        <w:t>.</w:t>
      </w:r>
      <w:r w:rsidRPr="00D473C8">
        <w:rPr>
          <w:sz w:val="20"/>
        </w:rPr>
        <w:t xml:space="preserve"> North Dakota Soil and Geological Survey, </w:t>
      </w:r>
      <w:smartTag w:uri="urn:schemas-microsoft-com:office:smarttags" w:element="place">
        <w:smartTag w:uri="urn:schemas-microsoft-com:office:smarttags" w:element="City">
          <w:r w:rsidRPr="00D473C8">
            <w:rPr>
              <w:sz w:val="20"/>
            </w:rPr>
            <w:t>Bismarck</w:t>
          </w:r>
        </w:smartTag>
      </w:smartTag>
      <w:r w:rsidRPr="00D473C8">
        <w:rPr>
          <w:sz w:val="20"/>
        </w:rPr>
        <w:t>.</w:t>
      </w:r>
    </w:p>
    <w:p w:rsidR="00D07115" w:rsidRPr="00D473C8" w:rsidRDefault="00D07115" w:rsidP="00D07115">
      <w:pPr>
        <w:jc w:val="left"/>
        <w:rPr>
          <w:sz w:val="20"/>
        </w:rPr>
      </w:pPr>
    </w:p>
    <w:p w:rsidR="00D07115" w:rsidRPr="00D473C8" w:rsidRDefault="00D07115" w:rsidP="00D07115">
      <w:pPr>
        <w:jc w:val="left"/>
        <w:rPr>
          <w:sz w:val="20"/>
        </w:rPr>
      </w:pPr>
      <w:r w:rsidRPr="00D473C8">
        <w:rPr>
          <w:sz w:val="20"/>
        </w:rPr>
        <w:t xml:space="preserve">Clarke, S.E., J.A. Campbell </w:t>
      </w:r>
      <w:r>
        <w:rPr>
          <w:sz w:val="20"/>
        </w:rPr>
        <w:t>and</w:t>
      </w:r>
      <w:r w:rsidRPr="00D473C8">
        <w:rPr>
          <w:sz w:val="20"/>
        </w:rPr>
        <w:t xml:space="preserve"> W. Shevkenek. 1950. </w:t>
      </w:r>
      <w:r w:rsidRPr="00D473C8">
        <w:rPr>
          <w:i/>
          <w:sz w:val="20"/>
        </w:rPr>
        <w:t xml:space="preserve">The </w:t>
      </w:r>
      <w:r>
        <w:rPr>
          <w:i/>
          <w:sz w:val="20"/>
        </w:rPr>
        <w:t>i</w:t>
      </w:r>
      <w:r w:rsidRPr="00D473C8">
        <w:rPr>
          <w:i/>
          <w:sz w:val="20"/>
        </w:rPr>
        <w:t xml:space="preserve">dentification of </w:t>
      </w:r>
      <w:r>
        <w:rPr>
          <w:i/>
          <w:sz w:val="20"/>
        </w:rPr>
        <w:t>c</w:t>
      </w:r>
      <w:r w:rsidRPr="00D473C8">
        <w:rPr>
          <w:i/>
          <w:sz w:val="20"/>
        </w:rPr>
        <w:t xml:space="preserve">ertain </w:t>
      </w:r>
      <w:r>
        <w:rPr>
          <w:i/>
          <w:sz w:val="20"/>
        </w:rPr>
        <w:t>n</w:t>
      </w:r>
      <w:r w:rsidRPr="00D473C8">
        <w:rPr>
          <w:i/>
          <w:sz w:val="20"/>
        </w:rPr>
        <w:t xml:space="preserve">ative and </w:t>
      </w:r>
      <w:r>
        <w:rPr>
          <w:i/>
          <w:sz w:val="20"/>
        </w:rPr>
        <w:t>n</w:t>
      </w:r>
      <w:r w:rsidRPr="00D473C8">
        <w:rPr>
          <w:i/>
          <w:sz w:val="20"/>
        </w:rPr>
        <w:t xml:space="preserve">aturalized </w:t>
      </w:r>
      <w:r>
        <w:rPr>
          <w:i/>
          <w:sz w:val="20"/>
        </w:rPr>
        <w:t>g</w:t>
      </w:r>
      <w:r w:rsidRPr="00D473C8">
        <w:rPr>
          <w:i/>
          <w:sz w:val="20"/>
        </w:rPr>
        <w:t xml:space="preserve">rasses by their </w:t>
      </w:r>
      <w:r>
        <w:rPr>
          <w:i/>
          <w:sz w:val="20"/>
        </w:rPr>
        <w:t>v</w:t>
      </w:r>
      <w:r w:rsidRPr="00D473C8">
        <w:rPr>
          <w:i/>
          <w:sz w:val="20"/>
        </w:rPr>
        <w:t xml:space="preserve">egetative </w:t>
      </w:r>
      <w:r>
        <w:rPr>
          <w:i/>
          <w:sz w:val="20"/>
        </w:rPr>
        <w:t>c</w:t>
      </w:r>
      <w:r w:rsidRPr="00D473C8">
        <w:rPr>
          <w:i/>
          <w:sz w:val="20"/>
        </w:rPr>
        <w:t xml:space="preserve">haracters. </w:t>
      </w:r>
      <w:r w:rsidRPr="00D473C8">
        <w:rPr>
          <w:sz w:val="20"/>
        </w:rPr>
        <w:t xml:space="preserve">Publication No. 762. Department of </w:t>
      </w:r>
      <w:smartTag w:uri="urn:schemas-microsoft-com:office:smarttags" w:element="place">
        <w:smartTag w:uri="urn:schemas-microsoft-com:office:smarttags" w:element="City">
          <w:r w:rsidRPr="00D473C8">
            <w:rPr>
              <w:sz w:val="20"/>
            </w:rPr>
            <w:t>Agriculture</w:t>
          </w:r>
        </w:smartTag>
        <w:r w:rsidRPr="00D473C8">
          <w:rPr>
            <w:sz w:val="20"/>
          </w:rPr>
          <w:t xml:space="preserve">, </w:t>
        </w:r>
        <w:smartTag w:uri="urn:schemas-microsoft-com:office:smarttags" w:element="country-region">
          <w:r w:rsidRPr="00D473C8">
            <w:rPr>
              <w:sz w:val="20"/>
            </w:rPr>
            <w:t>Canada</w:t>
          </w:r>
        </w:smartTag>
      </w:smartTag>
      <w:r w:rsidRPr="00D473C8">
        <w:rPr>
          <w:sz w:val="20"/>
        </w:rPr>
        <w:t>.</w:t>
      </w:r>
    </w:p>
    <w:p w:rsidR="00D07115" w:rsidRPr="00D473C8" w:rsidRDefault="00D07115" w:rsidP="00D07115">
      <w:pPr>
        <w:ind w:left="288" w:hanging="288"/>
        <w:rPr>
          <w:sz w:val="20"/>
        </w:rPr>
      </w:pPr>
    </w:p>
    <w:p w:rsidR="00D07115" w:rsidRPr="00D473C8" w:rsidRDefault="00D07115" w:rsidP="00D07115">
      <w:pPr>
        <w:jc w:val="left"/>
        <w:rPr>
          <w:sz w:val="20"/>
        </w:rPr>
      </w:pPr>
      <w:r w:rsidRPr="00D473C8">
        <w:rPr>
          <w:sz w:val="20"/>
        </w:rPr>
        <w:lastRenderedPageBreak/>
        <w:t xml:space="preserve">Johnson, J.R. </w:t>
      </w:r>
      <w:r>
        <w:rPr>
          <w:sz w:val="20"/>
        </w:rPr>
        <w:t>and</w:t>
      </w:r>
      <w:r w:rsidRPr="00D473C8">
        <w:rPr>
          <w:sz w:val="20"/>
        </w:rPr>
        <w:t xml:space="preserve"> G.E. Larson. 1999. </w:t>
      </w:r>
      <w:r w:rsidRPr="00D473C8">
        <w:rPr>
          <w:i/>
          <w:sz w:val="20"/>
        </w:rPr>
        <w:t xml:space="preserve">Grassland </w:t>
      </w:r>
      <w:r>
        <w:rPr>
          <w:i/>
          <w:sz w:val="20"/>
        </w:rPr>
        <w:t>p</w:t>
      </w:r>
      <w:r w:rsidRPr="00D473C8">
        <w:rPr>
          <w:i/>
          <w:sz w:val="20"/>
        </w:rPr>
        <w:t xml:space="preserve">lants of </w:t>
      </w:r>
      <w:smartTag w:uri="urn:schemas-microsoft-com:office:smarttags" w:element="State">
        <w:r w:rsidRPr="00D473C8">
          <w:rPr>
            <w:i/>
            <w:sz w:val="20"/>
          </w:rPr>
          <w:t>North Dakota</w:t>
        </w:r>
      </w:smartTag>
      <w:r w:rsidRPr="00D473C8">
        <w:rPr>
          <w:i/>
          <w:sz w:val="20"/>
        </w:rPr>
        <w:t xml:space="preserve"> and</w:t>
      </w:r>
      <w:r>
        <w:rPr>
          <w:i/>
        </w:rPr>
        <w:t xml:space="preserve"> </w:t>
      </w:r>
      <w:r w:rsidRPr="00D473C8">
        <w:rPr>
          <w:i/>
          <w:sz w:val="20"/>
        </w:rPr>
        <w:t>the</w:t>
      </w:r>
      <w:r>
        <w:rPr>
          <w:i/>
          <w:sz w:val="20"/>
        </w:rPr>
        <w:t xml:space="preserve"> </w:t>
      </w:r>
      <w:smartTag w:uri="urn:schemas-microsoft-com:office:smarttags" w:element="place">
        <w:r w:rsidRPr="00D473C8">
          <w:rPr>
            <w:i/>
            <w:sz w:val="20"/>
          </w:rPr>
          <w:t>Northern Great Plains</w:t>
        </w:r>
      </w:smartTag>
      <w:r w:rsidRPr="00D473C8">
        <w:rPr>
          <w:i/>
          <w:sz w:val="20"/>
        </w:rPr>
        <w:t xml:space="preserve">. </w:t>
      </w:r>
      <w:r w:rsidRPr="00D473C8">
        <w:rPr>
          <w:sz w:val="20"/>
        </w:rPr>
        <w:t xml:space="preserve">Bulletin 566 (rev.). </w:t>
      </w:r>
      <w:smartTag w:uri="urn:schemas-microsoft-com:office:smarttags" w:element="place">
        <w:smartTag w:uri="urn:schemas-microsoft-com:office:smarttags" w:element="PlaceName">
          <w:r w:rsidRPr="00D473C8">
            <w:rPr>
              <w:sz w:val="20"/>
            </w:rPr>
            <w:t>South Dakota</w:t>
          </w:r>
        </w:smartTag>
        <w:r w:rsidRPr="00D473C8">
          <w:rPr>
            <w:sz w:val="20"/>
          </w:rPr>
          <w:t xml:space="preserve"> </w:t>
        </w:r>
        <w:smartTag w:uri="urn:schemas-microsoft-com:office:smarttags" w:element="PlaceType">
          <w:r w:rsidRPr="00D473C8">
            <w:rPr>
              <w:sz w:val="20"/>
            </w:rPr>
            <w:t>State</w:t>
          </w:r>
        </w:smartTag>
        <w:r w:rsidRPr="00D473C8">
          <w:rPr>
            <w:sz w:val="20"/>
          </w:rPr>
          <w:t xml:space="preserve"> </w:t>
        </w:r>
        <w:smartTag w:uri="urn:schemas-microsoft-com:office:smarttags" w:element="PlaceType">
          <w:r w:rsidRPr="00D473C8">
            <w:rPr>
              <w:sz w:val="20"/>
            </w:rPr>
            <w:t>University</w:t>
          </w:r>
        </w:smartTag>
      </w:smartTag>
      <w:r>
        <w:rPr>
          <w:sz w:val="20"/>
        </w:rPr>
        <w:t>, Brookings</w:t>
      </w:r>
      <w:r w:rsidRPr="00D473C8">
        <w:rPr>
          <w:sz w:val="20"/>
        </w:rPr>
        <w:t>.</w:t>
      </w:r>
    </w:p>
    <w:p w:rsidR="00D07115" w:rsidRPr="00D473C8" w:rsidRDefault="00D07115" w:rsidP="00D07115">
      <w:pPr>
        <w:jc w:val="left"/>
        <w:rPr>
          <w:sz w:val="20"/>
        </w:rPr>
      </w:pPr>
    </w:p>
    <w:p w:rsidR="00D07115" w:rsidRPr="00D473C8" w:rsidRDefault="00D07115" w:rsidP="00D07115">
      <w:pPr>
        <w:jc w:val="left"/>
        <w:rPr>
          <w:sz w:val="20"/>
        </w:rPr>
      </w:pPr>
      <w:r w:rsidRPr="00D473C8">
        <w:rPr>
          <w:sz w:val="20"/>
        </w:rPr>
        <w:t xml:space="preserve">Larson, K.L. </w:t>
      </w:r>
      <w:r>
        <w:rPr>
          <w:sz w:val="20"/>
        </w:rPr>
        <w:t>and</w:t>
      </w:r>
      <w:r w:rsidRPr="00D473C8">
        <w:rPr>
          <w:sz w:val="20"/>
        </w:rPr>
        <w:t xml:space="preserve"> J.F. Carter. 1970. </w:t>
      </w:r>
      <w:r w:rsidRPr="0060412A">
        <w:rPr>
          <w:sz w:val="20"/>
        </w:rPr>
        <w:t>Lodorm green needlegrass – A new variety for revegetating rangeland.</w:t>
      </w:r>
      <w:r w:rsidRPr="00D473C8">
        <w:rPr>
          <w:i/>
          <w:sz w:val="20"/>
        </w:rPr>
        <w:t xml:space="preserve"> </w:t>
      </w:r>
      <w:smartTag w:uri="urn:schemas-microsoft-com:office:smarttags" w:element="place">
        <w:r w:rsidRPr="0060412A">
          <w:rPr>
            <w:i/>
            <w:sz w:val="20"/>
          </w:rPr>
          <w:t>North Dakota</w:t>
        </w:r>
      </w:smartTag>
      <w:r w:rsidRPr="0060412A">
        <w:rPr>
          <w:i/>
          <w:sz w:val="20"/>
        </w:rPr>
        <w:t xml:space="preserve"> Farm Research</w:t>
      </w:r>
      <w:r>
        <w:rPr>
          <w:sz w:val="20"/>
        </w:rPr>
        <w:t xml:space="preserve"> 27</w:t>
      </w:r>
      <w:r w:rsidRPr="00D473C8">
        <w:rPr>
          <w:sz w:val="20"/>
        </w:rPr>
        <w:t xml:space="preserve">: 6-8. </w:t>
      </w:r>
      <w:smartTag w:uri="urn:schemas-microsoft-com:office:smarttags" w:element="place">
        <w:smartTag w:uri="urn:schemas-microsoft-com:office:smarttags" w:element="City">
          <w:r w:rsidRPr="00D473C8">
            <w:rPr>
              <w:sz w:val="20"/>
            </w:rPr>
            <w:t>Fargo</w:t>
          </w:r>
        </w:smartTag>
      </w:smartTag>
      <w:r w:rsidRPr="00D473C8">
        <w:rPr>
          <w:sz w:val="20"/>
        </w:rPr>
        <w:t>.</w:t>
      </w:r>
    </w:p>
    <w:p w:rsidR="00D07115" w:rsidRPr="00D473C8" w:rsidRDefault="00D07115" w:rsidP="00D07115">
      <w:pPr>
        <w:jc w:val="left"/>
        <w:rPr>
          <w:sz w:val="20"/>
        </w:rPr>
      </w:pPr>
    </w:p>
    <w:p w:rsidR="00D07115" w:rsidRPr="00D473C8" w:rsidRDefault="00D07115" w:rsidP="00D07115">
      <w:pPr>
        <w:jc w:val="left"/>
        <w:rPr>
          <w:i/>
          <w:sz w:val="20"/>
        </w:rPr>
      </w:pPr>
      <w:r w:rsidRPr="00D473C8">
        <w:rPr>
          <w:sz w:val="20"/>
        </w:rPr>
        <w:t xml:space="preserve">Sedivec, K.K. </w:t>
      </w:r>
      <w:r>
        <w:rPr>
          <w:sz w:val="20"/>
        </w:rPr>
        <w:t>and</w:t>
      </w:r>
      <w:r w:rsidRPr="00D473C8">
        <w:rPr>
          <w:sz w:val="20"/>
        </w:rPr>
        <w:t xml:space="preserve"> W.T. Barker. n.d. </w:t>
      </w:r>
      <w:r w:rsidRPr="00D473C8">
        <w:rPr>
          <w:i/>
          <w:sz w:val="20"/>
        </w:rPr>
        <w:t xml:space="preserve">Selected </w:t>
      </w:r>
      <w:smartTag w:uri="urn:schemas-microsoft-com:office:smarttags" w:element="State">
        <w:r w:rsidRPr="00D473C8">
          <w:rPr>
            <w:i/>
            <w:sz w:val="20"/>
          </w:rPr>
          <w:t>North Dakota</w:t>
        </w:r>
      </w:smartTag>
      <w:r w:rsidRPr="00D473C8">
        <w:rPr>
          <w:i/>
          <w:sz w:val="20"/>
        </w:rPr>
        <w:t xml:space="preserve"> and </w:t>
      </w:r>
      <w:smartTag w:uri="urn:schemas-microsoft-com:office:smarttags" w:element="place">
        <w:smartTag w:uri="urn:schemas-microsoft-com:office:smarttags" w:element="State">
          <w:r w:rsidRPr="00D473C8">
            <w:rPr>
              <w:i/>
              <w:sz w:val="20"/>
            </w:rPr>
            <w:t>Minnesota</w:t>
          </w:r>
        </w:smartTag>
      </w:smartTag>
      <w:r w:rsidRPr="00D473C8">
        <w:rPr>
          <w:i/>
          <w:sz w:val="20"/>
        </w:rPr>
        <w:t xml:space="preserve"> </w:t>
      </w:r>
      <w:r>
        <w:rPr>
          <w:i/>
          <w:sz w:val="20"/>
        </w:rPr>
        <w:t>r</w:t>
      </w:r>
      <w:r w:rsidRPr="00D473C8">
        <w:rPr>
          <w:i/>
          <w:sz w:val="20"/>
        </w:rPr>
        <w:t xml:space="preserve">ange </w:t>
      </w:r>
      <w:r>
        <w:rPr>
          <w:i/>
          <w:sz w:val="20"/>
        </w:rPr>
        <w:t>p</w:t>
      </w:r>
      <w:r w:rsidRPr="00D473C8">
        <w:rPr>
          <w:i/>
          <w:sz w:val="20"/>
        </w:rPr>
        <w:t>lants.</w:t>
      </w:r>
      <w:r>
        <w:rPr>
          <w:i/>
          <w:sz w:val="20"/>
        </w:rPr>
        <w:t xml:space="preserve"> </w:t>
      </w:r>
      <w:r w:rsidRPr="00D473C8">
        <w:rPr>
          <w:sz w:val="20"/>
        </w:rPr>
        <w:t xml:space="preserve">EB-69. </w:t>
      </w:r>
      <w:smartTag w:uri="urn:schemas-microsoft-com:office:smarttags" w:element="place">
        <w:smartTag w:uri="urn:schemas-microsoft-com:office:smarttags" w:element="PlaceName">
          <w:r w:rsidRPr="00D473C8">
            <w:rPr>
              <w:sz w:val="20"/>
            </w:rPr>
            <w:t>North Dakota</w:t>
          </w:r>
        </w:smartTag>
        <w:r w:rsidRPr="00D473C8">
          <w:rPr>
            <w:sz w:val="20"/>
          </w:rPr>
          <w:t xml:space="preserve"> </w:t>
        </w:r>
        <w:smartTag w:uri="urn:schemas-microsoft-com:office:smarttags" w:element="PlaceType">
          <w:r w:rsidRPr="00D473C8">
            <w:rPr>
              <w:sz w:val="20"/>
            </w:rPr>
            <w:t>State</w:t>
          </w:r>
        </w:smartTag>
        <w:r w:rsidRPr="00D473C8">
          <w:rPr>
            <w:sz w:val="20"/>
          </w:rPr>
          <w:t xml:space="preserve"> </w:t>
        </w:r>
        <w:smartTag w:uri="urn:schemas-microsoft-com:office:smarttags" w:element="PlaceType">
          <w:r w:rsidRPr="00D473C8">
            <w:rPr>
              <w:sz w:val="20"/>
            </w:rPr>
            <w:t>University</w:t>
          </w:r>
        </w:smartTag>
      </w:smartTag>
      <w:r w:rsidRPr="00D473C8">
        <w:rPr>
          <w:sz w:val="20"/>
        </w:rPr>
        <w:t xml:space="preserve"> Extension Service, Fargo.</w:t>
      </w:r>
      <w:r w:rsidRPr="00D473C8">
        <w:rPr>
          <w:i/>
          <w:sz w:val="20"/>
        </w:rPr>
        <w:t xml:space="preserve"> </w:t>
      </w:r>
    </w:p>
    <w:p w:rsidR="00D07115" w:rsidRPr="00D473C8" w:rsidRDefault="00D07115" w:rsidP="00D07115">
      <w:pPr>
        <w:jc w:val="left"/>
        <w:rPr>
          <w:i/>
          <w:sz w:val="20"/>
        </w:rPr>
      </w:pPr>
    </w:p>
    <w:p w:rsidR="00D07115" w:rsidRDefault="00D07115" w:rsidP="00D07115">
      <w:pPr>
        <w:jc w:val="left"/>
      </w:pPr>
      <w:r w:rsidRPr="00D473C8">
        <w:rPr>
          <w:sz w:val="20"/>
        </w:rPr>
        <w:t xml:space="preserve">Smith, S.R. </w:t>
      </w:r>
      <w:r>
        <w:rPr>
          <w:sz w:val="20"/>
        </w:rPr>
        <w:t>and</w:t>
      </w:r>
      <w:r w:rsidRPr="00D473C8">
        <w:rPr>
          <w:sz w:val="20"/>
        </w:rPr>
        <w:t xml:space="preserve"> S. Smith, editors. n.d. </w:t>
      </w:r>
      <w:r w:rsidRPr="00D473C8">
        <w:rPr>
          <w:i/>
          <w:sz w:val="20"/>
        </w:rPr>
        <w:t xml:space="preserve">Native </w:t>
      </w:r>
      <w:r>
        <w:rPr>
          <w:i/>
          <w:sz w:val="20"/>
        </w:rPr>
        <w:t>g</w:t>
      </w:r>
      <w:r w:rsidRPr="00D473C8">
        <w:rPr>
          <w:i/>
          <w:sz w:val="20"/>
        </w:rPr>
        <w:t xml:space="preserve">rass </w:t>
      </w:r>
      <w:r>
        <w:rPr>
          <w:i/>
          <w:sz w:val="20"/>
        </w:rPr>
        <w:t>s</w:t>
      </w:r>
      <w:r w:rsidRPr="00D473C8">
        <w:rPr>
          <w:i/>
          <w:sz w:val="20"/>
        </w:rPr>
        <w:t xml:space="preserve">eed </w:t>
      </w:r>
      <w:r>
        <w:rPr>
          <w:i/>
          <w:sz w:val="20"/>
        </w:rPr>
        <w:t>p</w:t>
      </w:r>
      <w:r w:rsidRPr="00D473C8">
        <w:rPr>
          <w:i/>
          <w:sz w:val="20"/>
        </w:rPr>
        <w:t xml:space="preserve">roduction </w:t>
      </w:r>
      <w:r>
        <w:rPr>
          <w:i/>
          <w:sz w:val="20"/>
        </w:rPr>
        <w:t>m</w:t>
      </w:r>
      <w:r w:rsidRPr="00D473C8">
        <w:rPr>
          <w:i/>
          <w:sz w:val="20"/>
        </w:rPr>
        <w:t>anual.</w:t>
      </w:r>
      <w:r w:rsidRPr="00D473C8">
        <w:rPr>
          <w:sz w:val="20"/>
        </w:rPr>
        <w:t xml:space="preserve"> USDA, Natural Resources Conservation Service, Ducks Unlimited </w:t>
      </w:r>
      <w:smartTag w:uri="urn:schemas-microsoft-com:office:smarttags" w:element="country-region">
        <w:r w:rsidRPr="00D473C8">
          <w:rPr>
            <w:sz w:val="20"/>
          </w:rPr>
          <w:t>Canada</w:t>
        </w:r>
      </w:smartTag>
      <w:r w:rsidRPr="00D473C8">
        <w:rPr>
          <w:sz w:val="20"/>
        </w:rPr>
        <w:t xml:space="preserve">, </w:t>
      </w:r>
      <w:smartTag w:uri="urn:schemas-microsoft-com:office:smarttags" w:element="State">
        <w:r w:rsidRPr="00D473C8">
          <w:rPr>
            <w:sz w:val="20"/>
          </w:rPr>
          <w:t>Manitoba</w:t>
        </w:r>
      </w:smartTag>
      <w:r w:rsidRPr="00D473C8">
        <w:rPr>
          <w:sz w:val="20"/>
        </w:rPr>
        <w:t xml:space="preserve"> Forage Seed Association, </w:t>
      </w:r>
      <w:smartTag w:uri="urn:schemas-microsoft-com:office:smarttags" w:element="PlaceType">
        <w:r w:rsidRPr="00D473C8">
          <w:rPr>
            <w:sz w:val="20"/>
          </w:rPr>
          <w:t>University</w:t>
        </w:r>
      </w:smartTag>
      <w:r w:rsidRPr="00D473C8">
        <w:rPr>
          <w:sz w:val="20"/>
        </w:rPr>
        <w:t xml:space="preserve"> of </w:t>
      </w:r>
      <w:smartTag w:uri="urn:schemas-microsoft-com:office:smarttags" w:element="PlaceName">
        <w:r w:rsidRPr="00D473C8">
          <w:rPr>
            <w:sz w:val="20"/>
          </w:rPr>
          <w:t>Manitoba</w:t>
        </w:r>
      </w:smartTag>
      <w:r w:rsidRPr="00D473C8">
        <w:rPr>
          <w:sz w:val="20"/>
        </w:rPr>
        <w:t>,</w:t>
      </w:r>
      <w:r>
        <w:rPr>
          <w:sz w:val="20"/>
        </w:rPr>
        <w:t xml:space="preserve"> </w:t>
      </w:r>
      <w:smartTag w:uri="urn:schemas-microsoft-com:office:smarttags" w:element="place">
        <w:smartTag w:uri="urn:schemas-microsoft-com:office:smarttags" w:element="City">
          <w:r>
            <w:rPr>
              <w:sz w:val="20"/>
            </w:rPr>
            <w:t>Winnipeg</w:t>
          </w:r>
        </w:smartTag>
      </w:smartTag>
      <w:r>
        <w:rPr>
          <w:sz w:val="20"/>
        </w:rPr>
        <w:t>.</w:t>
      </w:r>
    </w:p>
    <w:p w:rsidR="00D07115" w:rsidRDefault="00D07115" w:rsidP="00D07115">
      <w:pPr>
        <w:jc w:val="both"/>
      </w:pPr>
    </w:p>
    <w:p w:rsidR="00D07115" w:rsidRDefault="00D07115" w:rsidP="00D07115">
      <w:pPr>
        <w:pStyle w:val="Header3"/>
      </w:pPr>
      <w:r>
        <w:t xml:space="preserve">Prepared By and Species Coordinator: </w:t>
      </w:r>
    </w:p>
    <w:p w:rsidR="00D07115" w:rsidRPr="00D473C8" w:rsidRDefault="00D07115" w:rsidP="00D07115">
      <w:pPr>
        <w:jc w:val="both"/>
        <w:rPr>
          <w:i/>
          <w:sz w:val="20"/>
        </w:rPr>
      </w:pPr>
      <w:r w:rsidRPr="00D473C8">
        <w:rPr>
          <w:i/>
          <w:sz w:val="20"/>
        </w:rPr>
        <w:t>Michael Knudson</w:t>
      </w:r>
    </w:p>
    <w:p w:rsidR="00D07115" w:rsidRPr="00D473C8" w:rsidRDefault="00D07115" w:rsidP="00D07115">
      <w:pPr>
        <w:jc w:val="left"/>
        <w:rPr>
          <w:sz w:val="20"/>
        </w:rPr>
      </w:pPr>
      <w:smartTag w:uri="urn:schemas-microsoft-com:office:smarttags" w:element="PlaceName">
        <w:r w:rsidRPr="00D473C8">
          <w:rPr>
            <w:sz w:val="20"/>
          </w:rPr>
          <w:t>USDA</w:t>
        </w:r>
      </w:smartTag>
      <w:r w:rsidRPr="00D473C8">
        <w:rPr>
          <w:sz w:val="20"/>
        </w:rPr>
        <w:t xml:space="preserve"> </w:t>
      </w:r>
      <w:smartTag w:uri="urn:schemas-microsoft-com:office:smarttags" w:element="PlaceName">
        <w:r w:rsidRPr="00D473C8">
          <w:rPr>
            <w:sz w:val="20"/>
          </w:rPr>
          <w:t>NRCS</w:t>
        </w:r>
      </w:smartTag>
      <w:r w:rsidRPr="00D473C8">
        <w:rPr>
          <w:sz w:val="20"/>
        </w:rPr>
        <w:t xml:space="preserve"> </w:t>
      </w:r>
      <w:smartTag w:uri="urn:schemas-microsoft-com:office:smarttags" w:element="PlaceName">
        <w:r w:rsidRPr="00D473C8">
          <w:rPr>
            <w:sz w:val="20"/>
          </w:rPr>
          <w:t>Plant</w:t>
        </w:r>
      </w:smartTag>
      <w:r w:rsidRPr="00D473C8">
        <w:rPr>
          <w:sz w:val="20"/>
        </w:rPr>
        <w:t xml:space="preserve"> </w:t>
      </w:r>
      <w:smartTag w:uri="urn:schemas-microsoft-com:office:smarttags" w:element="PlaceName">
        <w:r w:rsidRPr="00D473C8">
          <w:rPr>
            <w:sz w:val="20"/>
          </w:rPr>
          <w:t>Materials</w:t>
        </w:r>
      </w:smartTag>
      <w:r w:rsidRPr="00D473C8">
        <w:rPr>
          <w:sz w:val="20"/>
        </w:rPr>
        <w:t xml:space="preserve"> </w:t>
      </w:r>
      <w:smartTag w:uri="urn:schemas-microsoft-com:office:smarttags" w:element="PlaceType">
        <w:r w:rsidRPr="00D473C8">
          <w:rPr>
            <w:sz w:val="20"/>
          </w:rPr>
          <w:t>Center</w:t>
        </w:r>
      </w:smartTag>
      <w:r>
        <w:rPr>
          <w:sz w:val="20"/>
        </w:rPr>
        <w:t xml:space="preserve">, </w:t>
      </w:r>
      <w:smartTag w:uri="urn:schemas-microsoft-com:office:smarttags" w:element="place">
        <w:smartTag w:uri="urn:schemas-microsoft-com:office:smarttags" w:element="City">
          <w:r w:rsidRPr="00D473C8">
            <w:rPr>
              <w:sz w:val="20"/>
            </w:rPr>
            <w:t>Bismarck</w:t>
          </w:r>
        </w:smartTag>
        <w:r w:rsidRPr="00D473C8">
          <w:rPr>
            <w:sz w:val="20"/>
          </w:rPr>
          <w:t xml:space="preserve">, </w:t>
        </w:r>
        <w:smartTag w:uri="urn:schemas-microsoft-com:office:smarttags" w:element="State">
          <w:r w:rsidRPr="00D473C8">
            <w:rPr>
              <w:sz w:val="20"/>
            </w:rPr>
            <w:t>N</w:t>
          </w:r>
          <w:r>
            <w:rPr>
              <w:sz w:val="20"/>
            </w:rPr>
            <w:t>orth Dakota</w:t>
          </w:r>
        </w:smartTag>
      </w:smartTag>
    </w:p>
    <w:p w:rsidR="00D07115" w:rsidRDefault="00D07115" w:rsidP="00D07115"/>
    <w:p w:rsidR="00D07115" w:rsidRDefault="00D07115" w:rsidP="00D07115">
      <w:pPr>
        <w:pStyle w:val="Header4"/>
      </w:pPr>
      <w:r>
        <w:t>Edited:27Jun2005 MJK; 28Jun2005 RLN; 060802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10"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1"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2"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3"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4"/>
      <w:footerReference w:type="default" r:id="rId15"/>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71B2D" w:rsidRDefault="00271B2D">
      <w:r>
        <w:separator/>
      </w:r>
    </w:p>
  </w:endnote>
  <w:endnote w:type="continuationSeparator" w:id="0">
    <w:p w:rsidR="00271B2D" w:rsidRDefault="00271B2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71B2D" w:rsidRDefault="00271B2D">
      <w:r>
        <w:separator/>
      </w:r>
    </w:p>
  </w:footnote>
  <w:footnote w:type="continuationSeparator" w:id="0">
    <w:p w:rsidR="00271B2D" w:rsidRDefault="00271B2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C55E8F">
      <w:rPr>
        <w:noProof/>
      </w:rPr>
      <w:drawing>
        <wp:inline distT="0" distB="0" distL="0" distR="0">
          <wp:extent cx="1647825" cy="619125"/>
          <wp:effectExtent l="19050" t="0" r="9525" b="0"/>
          <wp:docPr id="2" name="Picture 2"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F1970"/>
    <w:rsid w:val="001478F1"/>
    <w:rsid w:val="00183135"/>
    <w:rsid w:val="001B6C75"/>
    <w:rsid w:val="001C4209"/>
    <w:rsid w:val="001D6A53"/>
    <w:rsid w:val="001E6B41"/>
    <w:rsid w:val="001F7210"/>
    <w:rsid w:val="002148DF"/>
    <w:rsid w:val="00222F37"/>
    <w:rsid w:val="002375B8"/>
    <w:rsid w:val="0026727E"/>
    <w:rsid w:val="00271B2D"/>
    <w:rsid w:val="002C45BA"/>
    <w:rsid w:val="00303F61"/>
    <w:rsid w:val="0036701D"/>
    <w:rsid w:val="003749B3"/>
    <w:rsid w:val="00377934"/>
    <w:rsid w:val="00395D33"/>
    <w:rsid w:val="003E0542"/>
    <w:rsid w:val="003E4863"/>
    <w:rsid w:val="004032F8"/>
    <w:rsid w:val="004052E3"/>
    <w:rsid w:val="00416D52"/>
    <w:rsid w:val="004340C9"/>
    <w:rsid w:val="004364E5"/>
    <w:rsid w:val="00437F11"/>
    <w:rsid w:val="004500D1"/>
    <w:rsid w:val="0048212B"/>
    <w:rsid w:val="00485D14"/>
    <w:rsid w:val="004911C7"/>
    <w:rsid w:val="004A50AC"/>
    <w:rsid w:val="004E2BD6"/>
    <w:rsid w:val="004F75FB"/>
    <w:rsid w:val="00520FAC"/>
    <w:rsid w:val="00557DF0"/>
    <w:rsid w:val="00592CFA"/>
    <w:rsid w:val="005A2740"/>
    <w:rsid w:val="005F57D8"/>
    <w:rsid w:val="0061608E"/>
    <w:rsid w:val="006333FE"/>
    <w:rsid w:val="0064486F"/>
    <w:rsid w:val="00660D73"/>
    <w:rsid w:val="006B4B3E"/>
    <w:rsid w:val="00712AC4"/>
    <w:rsid w:val="007A3680"/>
    <w:rsid w:val="007F3743"/>
    <w:rsid w:val="00830F95"/>
    <w:rsid w:val="0088325A"/>
    <w:rsid w:val="0089154B"/>
    <w:rsid w:val="008B3C33"/>
    <w:rsid w:val="008E6018"/>
    <w:rsid w:val="008F3D5A"/>
    <w:rsid w:val="008F6154"/>
    <w:rsid w:val="0090312B"/>
    <w:rsid w:val="00982214"/>
    <w:rsid w:val="009F0497"/>
    <w:rsid w:val="00A06FE6"/>
    <w:rsid w:val="00A12175"/>
    <w:rsid w:val="00A25A91"/>
    <w:rsid w:val="00A8423D"/>
    <w:rsid w:val="00AB0F7A"/>
    <w:rsid w:val="00AD07BC"/>
    <w:rsid w:val="00AD30BE"/>
    <w:rsid w:val="00B755F2"/>
    <w:rsid w:val="00B76A82"/>
    <w:rsid w:val="00B841F9"/>
    <w:rsid w:val="00B8425D"/>
    <w:rsid w:val="00BA0E82"/>
    <w:rsid w:val="00BD616F"/>
    <w:rsid w:val="00BE5356"/>
    <w:rsid w:val="00BF44A8"/>
    <w:rsid w:val="00C55E8F"/>
    <w:rsid w:val="00C71B7B"/>
    <w:rsid w:val="00C81773"/>
    <w:rsid w:val="00C95C6F"/>
    <w:rsid w:val="00CC0A51"/>
    <w:rsid w:val="00CD49CC"/>
    <w:rsid w:val="00CF06F8"/>
    <w:rsid w:val="00CF7EC1"/>
    <w:rsid w:val="00D00A96"/>
    <w:rsid w:val="00D07115"/>
    <w:rsid w:val="00D53A51"/>
    <w:rsid w:val="00D62818"/>
    <w:rsid w:val="00DD41E3"/>
    <w:rsid w:val="00E219E4"/>
    <w:rsid w:val="00E93233"/>
    <w:rsid w:val="00F1350F"/>
    <w:rsid w:val="00F353F3"/>
    <w:rsid w:val="00F43617"/>
    <w:rsid w:val="00F43778"/>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State"/>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plac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plants.usda.gov/java/largeImage?imageID=stvi4_001_avd.tif" TargetMode="External"/><Relationship Id="rId13" Type="http://schemas.openxmlformats.org/officeDocument/2006/relationships/hyperlink" Target="http://www.nrcs.usda.gov/about/civilrights/" TargetMode="Externa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usda.gov/oo/target.htm"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Plant-Materials.nrcs.usda.gov"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plants.usda.gov" TargetMode="External"/><Relationship Id="rId4" Type="http://schemas.openxmlformats.org/officeDocument/2006/relationships/footnotes" Target="footnotes.xml"/><Relationship Id="rId9" Type="http://schemas.openxmlformats.org/officeDocument/2006/relationships/image" Target="media/image2.jpe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1482</Words>
  <Characters>8450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GREEN NEEDLEGRASS</vt:lpstr>
    </vt:vector>
  </TitlesOfParts>
  <Company>USDA NRCS National Plant Data Center</Company>
  <LinksUpToDate>false</LinksUpToDate>
  <CharactersWithSpaces>9913</CharactersWithSpaces>
  <SharedDoc>false</SharedDoc>
  <HLinks>
    <vt:vector size="30" baseType="variant">
      <vt:variant>
        <vt:i4>7995511</vt:i4>
      </vt:variant>
      <vt:variant>
        <vt:i4>12</vt:i4>
      </vt:variant>
      <vt:variant>
        <vt:i4>0</vt:i4>
      </vt:variant>
      <vt:variant>
        <vt:i4>5</vt:i4>
      </vt:variant>
      <vt:variant>
        <vt:lpwstr>http://www.nrcs.usda.gov/about/civilrights/</vt:lpwstr>
      </vt:variant>
      <vt:variant>
        <vt:lpwstr/>
      </vt:variant>
      <vt:variant>
        <vt:i4>131081</vt:i4>
      </vt:variant>
      <vt:variant>
        <vt:i4>9</vt:i4>
      </vt:variant>
      <vt:variant>
        <vt:i4>0</vt:i4>
      </vt:variant>
      <vt:variant>
        <vt:i4>5</vt:i4>
      </vt:variant>
      <vt:variant>
        <vt:lpwstr>http://www.usda.gov/oo/target.htm</vt:lpwstr>
      </vt:variant>
      <vt:variant>
        <vt:lpwstr/>
      </vt:variant>
      <vt:variant>
        <vt:i4>1507416</vt:i4>
      </vt:variant>
      <vt:variant>
        <vt:i4>6</vt:i4>
      </vt:variant>
      <vt:variant>
        <vt:i4>0</vt:i4>
      </vt:variant>
      <vt:variant>
        <vt:i4>5</vt:i4>
      </vt:variant>
      <vt:variant>
        <vt:lpwstr>http://plant-materials.nrcs.usda.gov/</vt:lpwstr>
      </vt:variant>
      <vt:variant>
        <vt:lpwstr/>
      </vt:variant>
      <vt:variant>
        <vt:i4>6488104</vt:i4>
      </vt:variant>
      <vt:variant>
        <vt:i4>3</vt:i4>
      </vt:variant>
      <vt:variant>
        <vt:i4>0</vt:i4>
      </vt:variant>
      <vt:variant>
        <vt:i4>5</vt:i4>
      </vt:variant>
      <vt:variant>
        <vt:lpwstr>http://plants.usda.gov/</vt:lpwstr>
      </vt:variant>
      <vt:variant>
        <vt:lpwstr/>
      </vt:variant>
      <vt:variant>
        <vt:i4>1376267</vt:i4>
      </vt:variant>
      <vt:variant>
        <vt:i4>0</vt:i4>
      </vt:variant>
      <vt:variant>
        <vt:i4>0</vt:i4>
      </vt:variant>
      <vt:variant>
        <vt:i4>5</vt:i4>
      </vt:variant>
      <vt:variant>
        <vt:lpwstr>http://plants.usda.gov/java/largeImage?imageID=stvi4_001_avd.tif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NEEDLEGRASS</dc:title>
  <dc:subject>Nassella viridula (Trin.) Barkworth</dc:subject>
  <dc:creator>J. Scott Peterson</dc:creator>
  <cp:keywords/>
  <cp:lastModifiedBy>William Farrell</cp:lastModifiedBy>
  <cp:revision>2</cp:revision>
  <cp:lastPrinted>2003-06-09T21:39:00Z</cp:lastPrinted>
  <dcterms:created xsi:type="dcterms:W3CDTF">2011-01-25T23:40:00Z</dcterms:created>
  <dcterms:modified xsi:type="dcterms:W3CDTF">2011-01-25T23:40:00Z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