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2"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3"/>
          <w:type w:val="continuous"/>
          <w:pgSz w:w="12240" w:h="15840" w:code="1"/>
          <w:pgMar w:top="1080" w:right="1080" w:bottom="1080" w:left="1080" w:header="720" w:footer="720" w:gutter="0"/>
          <w:cols w:space="720"/>
          <w:titlePg/>
          <w:docGrid w:linePitch="326"/>
        </w:sectPr>
      </w:pPr>
      <w:r w:rsidRPr="003759E1">
        <w:t>Plant Guide</w:t>
      </w:r>
    </w:p>
    <w:p w:rsidR="00547B3F" w:rsidRPr="004F78CE" w:rsidRDefault="00547B3F" w:rsidP="00547B3F">
      <w:pPr>
        <w:pStyle w:val="Heading1"/>
      </w:pPr>
      <w:r>
        <w:lastRenderedPageBreak/>
        <w:t>Hop hornbeam</w:t>
      </w:r>
    </w:p>
    <w:p w:rsidR="00547B3F" w:rsidRPr="00A90532" w:rsidRDefault="00547B3F" w:rsidP="00547B3F">
      <w:pPr>
        <w:pStyle w:val="Heading2"/>
      </w:pPr>
      <w:proofErr w:type="spellStart"/>
      <w:proofErr w:type="gramStart"/>
      <w:r>
        <w:t>Ostrya</w:t>
      </w:r>
      <w:proofErr w:type="spellEnd"/>
      <w:r>
        <w:t xml:space="preserve"> </w:t>
      </w:r>
      <w:proofErr w:type="spellStart"/>
      <w:r>
        <w:t>virginiana</w:t>
      </w:r>
      <w:proofErr w:type="spellEnd"/>
      <w:r>
        <w:t xml:space="preserve"> (Mill.)</w:t>
      </w:r>
      <w:proofErr w:type="gramEnd"/>
      <w:r>
        <w:t xml:space="preserve"> K. Koch</w:t>
      </w:r>
    </w:p>
    <w:p w:rsidR="00547B3F" w:rsidRPr="00A90532" w:rsidRDefault="00547B3F" w:rsidP="00547B3F">
      <w:pPr>
        <w:pStyle w:val="Heading3"/>
      </w:pPr>
      <w:r w:rsidRPr="00A90532">
        <w:t xml:space="preserve">Plant Symbol = </w:t>
      </w:r>
      <w:r>
        <w:t>OSVI</w:t>
      </w:r>
    </w:p>
    <w:p w:rsidR="00547B3F" w:rsidRPr="004A50AC" w:rsidRDefault="00547B3F" w:rsidP="00547B3F">
      <w:pPr>
        <w:jc w:val="left"/>
        <w:rPr>
          <w:sz w:val="20"/>
        </w:rPr>
      </w:pPr>
    </w:p>
    <w:p w:rsidR="00547B3F" w:rsidRDefault="00547B3F" w:rsidP="00547B3F">
      <w:pPr>
        <w:pStyle w:val="Heading4"/>
      </w:pPr>
      <w:r w:rsidRPr="00A90532">
        <w:t>Contributed by:</w:t>
      </w:r>
      <w:r>
        <w:t xml:space="preserve">  USDA NRCS Appalachian Plant Materials Center, Alderson, West Virginia</w:t>
      </w:r>
    </w:p>
    <w:p w:rsidR="00547B3F" w:rsidRPr="001D0ED9" w:rsidRDefault="00547B3F" w:rsidP="00547B3F"/>
    <w:p w:rsidR="00547B3F" w:rsidRDefault="00547B3F" w:rsidP="00547B3F">
      <w:pPr>
        <w:jc w:val="left"/>
        <w:rPr>
          <w:sz w:val="20"/>
        </w:rPr>
      </w:pPr>
    </w:p>
    <w:p w:rsidR="00547B3F" w:rsidRDefault="00547B3F" w:rsidP="00547B3F">
      <w:pPr>
        <w:pStyle w:val="Header2"/>
        <w:rPr>
          <w:i w:val="0"/>
          <w:sz w:val="16"/>
          <w:szCs w:val="16"/>
        </w:rPr>
      </w:pPr>
      <w:r>
        <w:rPr>
          <w:noProof/>
        </w:rPr>
        <w:drawing>
          <wp:inline distT="0" distB="0" distL="0" distR="0">
            <wp:extent cx="2743200" cy="1828800"/>
            <wp:effectExtent l="19050" t="0" r="0" b="0"/>
            <wp:docPr id="3" name="Picture 2" descr="Color image of Ostrya virginiana including hop like blossoms by D. E. H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rge Photo of Ostrya virginiana"/>
                    <pic:cNvPicPr>
                      <a:picLocks noChangeAspect="1" noChangeArrowheads="1"/>
                    </pic:cNvPicPr>
                  </pic:nvPicPr>
                  <pic:blipFill>
                    <a:blip r:embed="rId14"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547B3F" w:rsidRDefault="00547B3F" w:rsidP="00547B3F">
      <w:pPr>
        <w:pStyle w:val="Header2"/>
        <w:rPr>
          <w:i w:val="0"/>
          <w:sz w:val="16"/>
          <w:szCs w:val="16"/>
        </w:rPr>
      </w:pPr>
    </w:p>
    <w:p w:rsidR="00547B3F" w:rsidRDefault="00547B3F" w:rsidP="00547B3F">
      <w:pPr>
        <w:pStyle w:val="sm"/>
      </w:pPr>
      <w:r>
        <w:t xml:space="preserve">Herman, D.E., et al. 1996. </w:t>
      </w:r>
      <w:r>
        <w:rPr>
          <w:rStyle w:val="HTMLCite"/>
        </w:rPr>
        <w:t>North Dakota tree handbook</w:t>
      </w:r>
      <w:r>
        <w:t xml:space="preserve">. </w:t>
      </w:r>
      <w:proofErr w:type="gramStart"/>
      <w:r>
        <w:t>USDA NRCS ND State Soil Conservation Committee; NDSU Extension and Western Area Power Administration, Bismarck, ND.</w:t>
      </w:r>
      <w:proofErr w:type="gramEnd"/>
      <w:r>
        <w:t xml:space="preserve"> </w:t>
      </w:r>
      <w:proofErr w:type="gramStart"/>
      <w:r>
        <w:t xml:space="preserve">Courtesy of </w:t>
      </w:r>
      <w:r w:rsidRPr="00274E2B">
        <w:rPr>
          <w:rFonts w:ascii="Times New Roman" w:hAnsi="Times New Roman"/>
          <w:sz w:val="20"/>
        </w:rPr>
        <w:t>ND State Soil Conservation Committee</w:t>
      </w:r>
      <w:r>
        <w:t>.</w:t>
      </w:r>
      <w:proofErr w:type="gramEnd"/>
      <w:r>
        <w:t xml:space="preserve"> Provided by </w:t>
      </w:r>
      <w:r w:rsidRPr="00274E2B">
        <w:rPr>
          <w:rFonts w:ascii="Times New Roman" w:hAnsi="Times New Roman"/>
          <w:sz w:val="20"/>
        </w:rPr>
        <w:t>USDA NRCS ND State Office</w:t>
      </w:r>
      <w:r>
        <w:t xml:space="preserve">. United States, ND. </w:t>
      </w:r>
    </w:p>
    <w:p w:rsidR="00547B3F" w:rsidRDefault="00547B3F" w:rsidP="00547B3F">
      <w:pPr>
        <w:pStyle w:val="Heading4"/>
        <w:rPr>
          <w:b/>
          <w:i w:val="0"/>
        </w:rPr>
      </w:pPr>
      <w:r w:rsidRPr="00A90532">
        <w:rPr>
          <w:b/>
          <w:i w:val="0"/>
        </w:rPr>
        <w:t>Alternate Names</w:t>
      </w:r>
    </w:p>
    <w:p w:rsidR="00547B3F" w:rsidRPr="004446CC" w:rsidRDefault="00547B3F" w:rsidP="00547B3F">
      <w:pPr>
        <w:jc w:val="left"/>
        <w:rPr>
          <w:sz w:val="20"/>
        </w:rPr>
      </w:pPr>
      <w:r>
        <w:rPr>
          <w:sz w:val="20"/>
        </w:rPr>
        <w:t xml:space="preserve">Eastern hop hornbeam, American Hop-hornbeam, </w:t>
      </w:r>
      <w:r w:rsidRPr="004446CC">
        <w:rPr>
          <w:sz w:val="20"/>
        </w:rPr>
        <w:t xml:space="preserve">Hop hornbeam, Ironwood, </w:t>
      </w:r>
      <w:proofErr w:type="spellStart"/>
      <w:r>
        <w:rPr>
          <w:sz w:val="20"/>
        </w:rPr>
        <w:t>Leverwood</w:t>
      </w:r>
      <w:proofErr w:type="spellEnd"/>
      <w:r>
        <w:rPr>
          <w:sz w:val="20"/>
        </w:rPr>
        <w:t>, Ironwood Hornbeam Tree</w:t>
      </w:r>
    </w:p>
    <w:p w:rsidR="00547B3F" w:rsidRDefault="00547B3F" w:rsidP="00547B3F">
      <w:pPr>
        <w:pStyle w:val="Bodytext0"/>
      </w:pPr>
    </w:p>
    <w:p w:rsidR="00547B3F" w:rsidRDefault="00547B3F" w:rsidP="00547B3F">
      <w:pPr>
        <w:pStyle w:val="Heading4"/>
        <w:rPr>
          <w:b/>
          <w:bCs/>
          <w:i w:val="0"/>
          <w:iCs w:val="0"/>
        </w:rPr>
      </w:pPr>
      <w:r w:rsidRPr="00A90532">
        <w:rPr>
          <w:b/>
          <w:bCs/>
          <w:i w:val="0"/>
          <w:iCs w:val="0"/>
        </w:rPr>
        <w:t>Uses</w:t>
      </w:r>
    </w:p>
    <w:p w:rsidR="00547B3F" w:rsidRDefault="00547B3F" w:rsidP="00547B3F">
      <w:pPr>
        <w:jc w:val="left"/>
        <w:rPr>
          <w:sz w:val="20"/>
        </w:rPr>
      </w:pPr>
      <w:r>
        <w:rPr>
          <w:sz w:val="20"/>
        </w:rPr>
        <w:t xml:space="preserve">The wood of hop hornbeam is hard and durable.  It is used for fence posts, fuel, and tool handles.  The bark and inner wood was used to treat toothache, sore muscles, coughs, and many other ailments by American Indians.  </w:t>
      </w:r>
    </w:p>
    <w:p w:rsidR="00547B3F" w:rsidRDefault="00547B3F" w:rsidP="00547B3F">
      <w:pPr>
        <w:jc w:val="left"/>
        <w:rPr>
          <w:sz w:val="20"/>
        </w:rPr>
      </w:pPr>
    </w:p>
    <w:p w:rsidR="00547B3F" w:rsidRDefault="00547B3F" w:rsidP="00547B3F">
      <w:pPr>
        <w:jc w:val="left"/>
        <w:rPr>
          <w:sz w:val="20"/>
        </w:rPr>
      </w:pPr>
      <w:r w:rsidRPr="0006272D">
        <w:rPr>
          <w:i/>
          <w:sz w:val="20"/>
        </w:rPr>
        <w:t>Ornamental Landscaping</w:t>
      </w:r>
      <w:r>
        <w:rPr>
          <w:sz w:val="20"/>
        </w:rPr>
        <w:t>:   This tree is used in landscaping, particularly along boulevards.  Its appeal is that it retains its coppery-tan leaves well into or through winter.</w:t>
      </w:r>
    </w:p>
    <w:p w:rsidR="00547B3F" w:rsidRDefault="00547B3F" w:rsidP="00547B3F">
      <w:pPr>
        <w:jc w:val="left"/>
        <w:rPr>
          <w:sz w:val="20"/>
        </w:rPr>
      </w:pPr>
    </w:p>
    <w:p w:rsidR="00547B3F" w:rsidRDefault="00547B3F" w:rsidP="00547B3F">
      <w:pPr>
        <w:jc w:val="left"/>
        <w:rPr>
          <w:sz w:val="20"/>
        </w:rPr>
      </w:pPr>
      <w:r w:rsidRPr="00936F7C">
        <w:rPr>
          <w:i/>
          <w:sz w:val="20"/>
        </w:rPr>
        <w:t>Wildlife</w:t>
      </w:r>
      <w:r>
        <w:rPr>
          <w:sz w:val="20"/>
        </w:rPr>
        <w:t xml:space="preserve">:  The hop-like papery sack encases a </w:t>
      </w:r>
      <w:proofErr w:type="spellStart"/>
      <w:r>
        <w:rPr>
          <w:sz w:val="20"/>
        </w:rPr>
        <w:t>nutlet</w:t>
      </w:r>
      <w:proofErr w:type="spellEnd"/>
      <w:r>
        <w:rPr>
          <w:sz w:val="20"/>
        </w:rPr>
        <w:t xml:space="preserve"> that is the fruit of this tree and is a winter food for ring-necked pheasants, rabbits, grouse, turkeys, deer, squirrels, </w:t>
      </w:r>
      <w:proofErr w:type="gramStart"/>
      <w:r>
        <w:rPr>
          <w:sz w:val="20"/>
        </w:rPr>
        <w:t>an</w:t>
      </w:r>
      <w:proofErr w:type="gramEnd"/>
      <w:r>
        <w:rPr>
          <w:sz w:val="20"/>
        </w:rPr>
        <w:t xml:space="preserve"> several songbirds.  These fruits occur in clusters that resemble true hops that are used in the production of beer.  </w:t>
      </w:r>
    </w:p>
    <w:p w:rsidR="00547B3F" w:rsidRDefault="00547B3F" w:rsidP="00547B3F">
      <w:pPr>
        <w:jc w:val="left"/>
        <w:rPr>
          <w:sz w:val="20"/>
        </w:rPr>
      </w:pPr>
    </w:p>
    <w:p w:rsidR="00547B3F" w:rsidRDefault="00547B3F" w:rsidP="00547B3F">
      <w:pPr>
        <w:jc w:val="left"/>
        <w:rPr>
          <w:sz w:val="20"/>
        </w:rPr>
      </w:pPr>
      <w:r w:rsidRPr="00F11B11">
        <w:rPr>
          <w:i/>
          <w:sz w:val="20"/>
        </w:rPr>
        <w:lastRenderedPageBreak/>
        <w:t>Conservation Practices</w:t>
      </w:r>
      <w:r>
        <w:rPr>
          <w:sz w:val="20"/>
        </w:rPr>
        <w:t xml:space="preserve">:  Hop hornbeam, because of its growth habit and variety of distribution, potentially has application when established with these conservation practices; however, conservation practice standards vary by state.  Consult the local USDA NRCS Field Office for localized information.  NRCS conservation practices include 612 – Tree and Shrub Establishment and 391 – Riparian Forest Buffer.  </w:t>
      </w:r>
    </w:p>
    <w:p w:rsidR="00547B3F" w:rsidRDefault="00547B3F" w:rsidP="00547B3F">
      <w:pPr>
        <w:pStyle w:val="Bodytext0"/>
      </w:pPr>
    </w:p>
    <w:p w:rsidR="00547B3F" w:rsidRPr="00A90532" w:rsidRDefault="00547B3F" w:rsidP="00547B3F">
      <w:pPr>
        <w:pStyle w:val="Heading4"/>
        <w:rPr>
          <w:b/>
          <w:bCs/>
          <w:i w:val="0"/>
          <w:iCs w:val="0"/>
        </w:rPr>
      </w:pPr>
      <w:r w:rsidRPr="00A90532">
        <w:rPr>
          <w:b/>
          <w:bCs/>
          <w:i w:val="0"/>
          <w:iCs w:val="0"/>
        </w:rPr>
        <w:t>Status</w:t>
      </w:r>
    </w:p>
    <w:p w:rsidR="00547B3F" w:rsidRDefault="00547B3F" w:rsidP="00547B3F">
      <w:pPr>
        <w:pStyle w:val="Bodytext0"/>
      </w:pPr>
      <w:r>
        <w:t xml:space="preserve">Please consult the PLANTS Web site and your State Department of Natural Resources for this plant’s current status (e.g., threatened or endangered species, state noxious status, and wetland indicator values).  </w:t>
      </w:r>
    </w:p>
    <w:p w:rsidR="00547B3F" w:rsidRDefault="00547B3F" w:rsidP="00547B3F">
      <w:pPr>
        <w:pStyle w:val="Bodytext0"/>
      </w:pPr>
      <w:r>
        <w:t>USDA Native Status:  L48 (N), CAN (N).</w:t>
      </w:r>
    </w:p>
    <w:p w:rsidR="00547B3F" w:rsidRPr="00712AC4" w:rsidRDefault="00547B3F" w:rsidP="00547B3F">
      <w:pPr>
        <w:pStyle w:val="Header3"/>
        <w:keepNext w:val="0"/>
        <w:rPr>
          <w:b w:val="0"/>
        </w:rPr>
      </w:pPr>
    </w:p>
    <w:p w:rsidR="00547B3F" w:rsidRPr="00A90532" w:rsidRDefault="00547B3F" w:rsidP="00547B3F">
      <w:pPr>
        <w:pStyle w:val="Heading4"/>
        <w:rPr>
          <w:b/>
          <w:bCs/>
          <w:i w:val="0"/>
          <w:iCs w:val="0"/>
        </w:rPr>
      </w:pPr>
      <w:r w:rsidRPr="00A90532">
        <w:rPr>
          <w:b/>
          <w:bCs/>
          <w:i w:val="0"/>
          <w:iCs w:val="0"/>
        </w:rPr>
        <w:t>Description</w:t>
      </w:r>
    </w:p>
    <w:p w:rsidR="00547B3F" w:rsidRDefault="00547B3F" w:rsidP="00547B3F">
      <w:pPr>
        <w:pStyle w:val="Bodytext0"/>
      </w:pPr>
      <w:r w:rsidRPr="002375B8">
        <w:rPr>
          <w:i/>
        </w:rPr>
        <w:t>General</w:t>
      </w:r>
      <w:r>
        <w:t>:  Birch Family (</w:t>
      </w:r>
      <w:proofErr w:type="spellStart"/>
      <w:r>
        <w:t>Betulaceae</w:t>
      </w:r>
      <w:proofErr w:type="spellEnd"/>
      <w:r>
        <w:t xml:space="preserve">).  It is a native, perennial, deciduous tree that is of 20 ft. to 50 ft. in height and 15 ft. to 30 ft. in width with very hard wood and brownish scaly bark.  The buds have about 6 scales; leaves are oblong-ovate, sharply doubly-serrate, and downy beneath, 2 to 4 inches in length and 1 to 2 inches in width.  The tree is </w:t>
      </w:r>
      <w:proofErr w:type="spellStart"/>
      <w:r>
        <w:t>monoecious</w:t>
      </w:r>
      <w:proofErr w:type="spellEnd"/>
      <w:r>
        <w:t xml:space="preserve"> (bearing flowers of both sexes on the same tree).  The bloom time range is from mid spring to late spring and the tree has dark green foliage throughout the season that turns lemon yellow, yellowish brown, or red in the fall.  Hop hornbeam has been labeled a “weed tree” of no commercial value and is considered a competitor to more profitable species by commercial forest managers.    </w:t>
      </w:r>
    </w:p>
    <w:p w:rsidR="00547B3F" w:rsidRDefault="00547B3F" w:rsidP="00547B3F">
      <w:pPr>
        <w:pStyle w:val="Bodytext0"/>
      </w:pPr>
    </w:p>
    <w:p w:rsidR="00547B3F" w:rsidRDefault="00547B3F" w:rsidP="00547B3F">
      <w:pPr>
        <w:pStyle w:val="Bodytext0"/>
      </w:pPr>
      <w:r w:rsidRPr="002375B8">
        <w:rPr>
          <w:i/>
        </w:rPr>
        <w:t>Distribution</w:t>
      </w:r>
      <w:r>
        <w:t>:  Hop hornbeam is a small understory tree found in a variety of forested environments and openings located in the eastern United States and southern Canada.   It can also be found in the mountains of Mexico, south to northern South America.  For current distribution, please consult the Plant Profile page for this species on the PLANTS Web site.</w:t>
      </w:r>
    </w:p>
    <w:p w:rsidR="00547B3F" w:rsidRDefault="00547B3F" w:rsidP="00547B3F">
      <w:pPr>
        <w:pStyle w:val="Bodytext0"/>
      </w:pPr>
    </w:p>
    <w:p w:rsidR="00547B3F" w:rsidRDefault="00547B3F" w:rsidP="00547B3F">
      <w:pPr>
        <w:pStyle w:val="Bodytext0"/>
        <w:rPr>
          <w:b/>
          <w:bCs/>
          <w:i/>
          <w:iCs/>
        </w:rPr>
      </w:pPr>
      <w:r w:rsidRPr="00A90532">
        <w:rPr>
          <w:b/>
          <w:bCs/>
          <w:i/>
          <w:iCs/>
        </w:rPr>
        <w:t>Adaptation</w:t>
      </w:r>
      <w:r>
        <w:rPr>
          <w:b/>
          <w:bCs/>
          <w:i/>
          <w:iCs/>
        </w:rPr>
        <w:t xml:space="preserve"> </w:t>
      </w:r>
    </w:p>
    <w:p w:rsidR="00547B3F" w:rsidRDefault="00547B3F" w:rsidP="00547B3F">
      <w:pPr>
        <w:pStyle w:val="Bodytext0"/>
      </w:pPr>
      <w:r>
        <w:t xml:space="preserve">It has a slow growth rate and is found in USDA hardiness zones 5 to 9. The tree is adapted to a variety of soils from fine through course textures but prefers moist soils and pH ranges of 4.2 through 7.6.  It grows in partial shade and full sun conditions.  </w:t>
      </w:r>
    </w:p>
    <w:p w:rsidR="00547B3F" w:rsidRDefault="00547B3F" w:rsidP="00547B3F">
      <w:pPr>
        <w:pStyle w:val="Bodytext0"/>
      </w:pPr>
    </w:p>
    <w:p w:rsidR="00547B3F" w:rsidRDefault="00547B3F" w:rsidP="00547B3F">
      <w:pPr>
        <w:pStyle w:val="Heading4"/>
        <w:rPr>
          <w:b/>
          <w:bCs/>
          <w:i w:val="0"/>
          <w:iCs w:val="0"/>
        </w:rPr>
      </w:pPr>
      <w:r w:rsidRPr="00A90532">
        <w:rPr>
          <w:b/>
          <w:bCs/>
          <w:i w:val="0"/>
          <w:iCs w:val="0"/>
        </w:rPr>
        <w:t>Establishment</w:t>
      </w:r>
    </w:p>
    <w:p w:rsidR="00547B3F" w:rsidRDefault="00547B3F" w:rsidP="00547B3F">
      <w:pPr>
        <w:jc w:val="left"/>
        <w:rPr>
          <w:sz w:val="20"/>
        </w:rPr>
      </w:pPr>
      <w:r w:rsidRPr="00AD6B0A">
        <w:rPr>
          <w:sz w:val="20"/>
        </w:rPr>
        <w:t xml:space="preserve">Hop </w:t>
      </w:r>
      <w:r>
        <w:rPr>
          <w:sz w:val="20"/>
        </w:rPr>
        <w:t>h</w:t>
      </w:r>
      <w:r w:rsidRPr="00AD6B0A">
        <w:rPr>
          <w:sz w:val="20"/>
        </w:rPr>
        <w:t>ornbeam prefers moist, well-drained, slightly acidic soils of rich or average composition.  It adapts readily to wet, dry, poor, or alkaline soils with a slightly reduced growth rate.</w:t>
      </w:r>
      <w:r>
        <w:rPr>
          <w:sz w:val="20"/>
        </w:rPr>
        <w:t xml:space="preserve">  </w:t>
      </w:r>
    </w:p>
    <w:p w:rsidR="00547B3F" w:rsidRDefault="00547B3F" w:rsidP="00547B3F">
      <w:pPr>
        <w:jc w:val="left"/>
        <w:rPr>
          <w:sz w:val="20"/>
        </w:rPr>
      </w:pPr>
    </w:p>
    <w:p w:rsidR="00547B3F" w:rsidRDefault="00547B3F" w:rsidP="00547B3F">
      <w:pPr>
        <w:jc w:val="left"/>
        <w:rPr>
          <w:sz w:val="20"/>
        </w:rPr>
      </w:pPr>
      <w:r>
        <w:rPr>
          <w:sz w:val="20"/>
        </w:rPr>
        <w:lastRenderedPageBreak/>
        <w:t xml:space="preserve">The fruits complete development during the summer and are ripe by the end of August in the north and as late as October in the south.  Trees begin to be fruitful at age 25.  The </w:t>
      </w:r>
      <w:proofErr w:type="spellStart"/>
      <w:r>
        <w:rPr>
          <w:sz w:val="20"/>
        </w:rPr>
        <w:t>hoplike</w:t>
      </w:r>
      <w:proofErr w:type="spellEnd"/>
      <w:r>
        <w:rPr>
          <w:sz w:val="20"/>
        </w:rPr>
        <w:t xml:space="preserve"> </w:t>
      </w:r>
      <w:proofErr w:type="spellStart"/>
      <w:r>
        <w:rPr>
          <w:sz w:val="20"/>
        </w:rPr>
        <w:t>strobile</w:t>
      </w:r>
      <w:proofErr w:type="spellEnd"/>
      <w:r>
        <w:rPr>
          <w:sz w:val="20"/>
        </w:rPr>
        <w:t xml:space="preserve"> begins to break up immediately after ripening and the seeds are dispersed throughout the fall and into early winter.  The seeds exhibit a double dormancy that requires lengthy stratification in a moist medium in order to germinate.  Seeds usually germinate in the spring the year after they are shed.</w:t>
      </w:r>
    </w:p>
    <w:p w:rsidR="00547B3F" w:rsidRDefault="00547B3F" w:rsidP="00547B3F">
      <w:pPr>
        <w:jc w:val="left"/>
        <w:rPr>
          <w:sz w:val="20"/>
        </w:rPr>
      </w:pPr>
    </w:p>
    <w:p w:rsidR="00547B3F" w:rsidRDefault="00547B3F" w:rsidP="00547B3F">
      <w:pPr>
        <w:jc w:val="left"/>
      </w:pPr>
      <w:r>
        <w:rPr>
          <w:sz w:val="20"/>
        </w:rPr>
        <w:t xml:space="preserve">Reproduction of this tree is aggressive when released by </w:t>
      </w:r>
      <w:proofErr w:type="spellStart"/>
      <w:r>
        <w:rPr>
          <w:sz w:val="20"/>
        </w:rPr>
        <w:t>overstory</w:t>
      </w:r>
      <w:proofErr w:type="spellEnd"/>
      <w:r>
        <w:rPr>
          <w:sz w:val="20"/>
        </w:rPr>
        <w:t xml:space="preserve"> cutting.  Stump sprouting is common on cut, burned, or injured trees.  </w:t>
      </w:r>
      <w:r w:rsidRPr="00AD6B0A">
        <w:t xml:space="preserve"> </w:t>
      </w:r>
    </w:p>
    <w:p w:rsidR="00547B3F" w:rsidRDefault="00547B3F" w:rsidP="00547B3F">
      <w:pPr>
        <w:jc w:val="left"/>
      </w:pPr>
    </w:p>
    <w:p w:rsidR="00547B3F" w:rsidRDefault="00547B3F" w:rsidP="00547B3F">
      <w:pPr>
        <w:jc w:val="left"/>
      </w:pPr>
      <w:r w:rsidRPr="00064194">
        <w:rPr>
          <w:sz w:val="20"/>
        </w:rPr>
        <w:t>One method of reproduction from seed</w:t>
      </w:r>
      <w:r>
        <w:rPr>
          <w:sz w:val="20"/>
        </w:rPr>
        <w:t xml:space="preserve"> </w:t>
      </w:r>
      <w:r w:rsidRPr="00064194">
        <w:rPr>
          <w:sz w:val="20"/>
        </w:rPr>
        <w:t>referred to as the “Minnesota System” involves the use of bottomless containers arranged in trays of standing water.  This prunes the strong taproot and produces a more fibrous, compact root system that is better able to support the newly planted tree</w:t>
      </w:r>
      <w:r>
        <w:t>.</w:t>
      </w:r>
    </w:p>
    <w:p w:rsidR="00547B3F" w:rsidRDefault="00547B3F" w:rsidP="00547B3F">
      <w:pPr>
        <w:jc w:val="left"/>
      </w:pPr>
    </w:p>
    <w:p w:rsidR="00547B3F" w:rsidRDefault="00547B3F" w:rsidP="00547B3F">
      <w:pPr>
        <w:jc w:val="left"/>
        <w:rPr>
          <w:sz w:val="20"/>
        </w:rPr>
      </w:pPr>
      <w:r>
        <w:rPr>
          <w:sz w:val="20"/>
        </w:rPr>
        <w:t>When used as an ornamental, h</w:t>
      </w:r>
      <w:r w:rsidRPr="00064194">
        <w:rPr>
          <w:sz w:val="20"/>
        </w:rPr>
        <w:t xml:space="preserve">op </w:t>
      </w:r>
      <w:r>
        <w:rPr>
          <w:sz w:val="20"/>
        </w:rPr>
        <w:t>h</w:t>
      </w:r>
      <w:r w:rsidRPr="00064194">
        <w:rPr>
          <w:sz w:val="20"/>
        </w:rPr>
        <w:t xml:space="preserve">ornbeam should be </w:t>
      </w:r>
      <w:r>
        <w:rPr>
          <w:sz w:val="20"/>
        </w:rPr>
        <w:t xml:space="preserve">transplanted as a </w:t>
      </w:r>
      <w:r w:rsidRPr="00064194">
        <w:rPr>
          <w:sz w:val="20"/>
        </w:rPr>
        <w:t xml:space="preserve">balled and </w:t>
      </w:r>
      <w:proofErr w:type="spellStart"/>
      <w:r w:rsidRPr="00064194">
        <w:rPr>
          <w:sz w:val="20"/>
        </w:rPr>
        <w:t>burla</w:t>
      </w:r>
      <w:r>
        <w:rPr>
          <w:sz w:val="20"/>
        </w:rPr>
        <w:t>p</w:t>
      </w:r>
      <w:r w:rsidRPr="00064194">
        <w:rPr>
          <w:sz w:val="20"/>
        </w:rPr>
        <w:t>ped</w:t>
      </w:r>
      <w:proofErr w:type="spellEnd"/>
      <w:r>
        <w:rPr>
          <w:sz w:val="20"/>
        </w:rPr>
        <w:t xml:space="preserve"> plant. Balling and </w:t>
      </w:r>
      <w:proofErr w:type="spellStart"/>
      <w:r>
        <w:rPr>
          <w:sz w:val="20"/>
        </w:rPr>
        <w:t>burlapping</w:t>
      </w:r>
      <w:proofErr w:type="spellEnd"/>
      <w:r>
        <w:rPr>
          <w:sz w:val="20"/>
        </w:rPr>
        <w:t xml:space="preserve"> </w:t>
      </w:r>
      <w:r w:rsidRPr="00064194">
        <w:rPr>
          <w:sz w:val="20"/>
        </w:rPr>
        <w:t>improve</w:t>
      </w:r>
      <w:r>
        <w:rPr>
          <w:sz w:val="20"/>
        </w:rPr>
        <w:t>s the tree’s</w:t>
      </w:r>
      <w:r w:rsidRPr="00064194">
        <w:rPr>
          <w:sz w:val="20"/>
        </w:rPr>
        <w:t xml:space="preserve"> chances for establishment and </w:t>
      </w:r>
      <w:r>
        <w:rPr>
          <w:sz w:val="20"/>
        </w:rPr>
        <w:t xml:space="preserve">helps </w:t>
      </w:r>
      <w:r w:rsidRPr="00064194">
        <w:rPr>
          <w:sz w:val="20"/>
        </w:rPr>
        <w:t>preserve the</w:t>
      </w:r>
      <w:r>
        <w:rPr>
          <w:sz w:val="20"/>
        </w:rPr>
        <w:t xml:space="preserve"> </w:t>
      </w:r>
      <w:proofErr w:type="spellStart"/>
      <w:r w:rsidRPr="00064194">
        <w:rPr>
          <w:sz w:val="20"/>
        </w:rPr>
        <w:t>mycorrhizal</w:t>
      </w:r>
      <w:proofErr w:type="spellEnd"/>
      <w:r>
        <w:rPr>
          <w:sz w:val="20"/>
        </w:rPr>
        <w:t xml:space="preserve"> relationships (the symbiotic association between a fungus and the roots of a vascular plant) </w:t>
      </w:r>
      <w:r w:rsidRPr="00064194">
        <w:rPr>
          <w:sz w:val="20"/>
        </w:rPr>
        <w:t>the tree relies upon.</w:t>
      </w:r>
      <w:r>
        <w:rPr>
          <w:sz w:val="20"/>
        </w:rPr>
        <w:t xml:space="preserve"> </w:t>
      </w:r>
    </w:p>
    <w:p w:rsidR="00547B3F" w:rsidRDefault="00547B3F" w:rsidP="00547B3F">
      <w:pPr>
        <w:jc w:val="left"/>
        <w:rPr>
          <w:sz w:val="20"/>
        </w:rPr>
      </w:pPr>
    </w:p>
    <w:p w:rsidR="00547B3F" w:rsidRDefault="00547B3F" w:rsidP="00547B3F">
      <w:pPr>
        <w:pStyle w:val="Bodytext0"/>
      </w:pPr>
    </w:p>
    <w:p w:rsidR="00547B3F" w:rsidRDefault="00547B3F" w:rsidP="00547B3F">
      <w:pPr>
        <w:pStyle w:val="Heading4"/>
        <w:rPr>
          <w:b/>
          <w:bCs/>
          <w:i w:val="0"/>
          <w:iCs w:val="0"/>
        </w:rPr>
      </w:pPr>
      <w:r w:rsidRPr="00A90532">
        <w:rPr>
          <w:b/>
          <w:bCs/>
          <w:i w:val="0"/>
          <w:iCs w:val="0"/>
        </w:rPr>
        <w:t>Management</w:t>
      </w:r>
    </w:p>
    <w:p w:rsidR="00547B3F" w:rsidRDefault="00547B3F" w:rsidP="00547B3F">
      <w:pPr>
        <w:jc w:val="left"/>
        <w:rPr>
          <w:sz w:val="20"/>
        </w:rPr>
      </w:pPr>
      <w:r>
        <w:rPr>
          <w:sz w:val="20"/>
        </w:rPr>
        <w:t xml:space="preserve">Harvesting the larger, dominant commercial species in stands that contain well developed sub-canopies of hop hornbeam will allow the tree to dominate and inhibit the reproduction of the original </w:t>
      </w:r>
      <w:proofErr w:type="spellStart"/>
      <w:r>
        <w:rPr>
          <w:sz w:val="20"/>
        </w:rPr>
        <w:t>overstory</w:t>
      </w:r>
      <w:proofErr w:type="spellEnd"/>
      <w:r>
        <w:rPr>
          <w:sz w:val="20"/>
        </w:rPr>
        <w:t xml:space="preserve"> species.</w:t>
      </w:r>
    </w:p>
    <w:p w:rsidR="00547B3F" w:rsidRDefault="00547B3F" w:rsidP="00547B3F">
      <w:pPr>
        <w:jc w:val="left"/>
        <w:rPr>
          <w:sz w:val="20"/>
        </w:rPr>
      </w:pPr>
    </w:p>
    <w:p w:rsidR="00547B3F" w:rsidRDefault="00547B3F" w:rsidP="00547B3F">
      <w:pPr>
        <w:pStyle w:val="Heading4"/>
        <w:rPr>
          <w:b/>
          <w:bCs/>
          <w:i w:val="0"/>
          <w:iCs w:val="0"/>
        </w:rPr>
      </w:pPr>
      <w:r w:rsidRPr="00A90532">
        <w:rPr>
          <w:b/>
          <w:bCs/>
          <w:i w:val="0"/>
          <w:iCs w:val="0"/>
        </w:rPr>
        <w:t>Pests and Potential Problems</w:t>
      </w:r>
    </w:p>
    <w:p w:rsidR="00547B3F" w:rsidRDefault="00547B3F" w:rsidP="00547B3F">
      <w:pPr>
        <w:jc w:val="left"/>
        <w:rPr>
          <w:sz w:val="20"/>
        </w:rPr>
      </w:pPr>
      <w:r>
        <w:rPr>
          <w:sz w:val="20"/>
        </w:rPr>
        <w:t xml:space="preserve">This tree is considered to be relatively free of insect and other disease problems.  It is browsed by white-tailed deer only incidentally.  It is sensitive to pollutants such as oxides of sulfur or nitrogen, and to chlorine or fluorine.  There are no known pests or problems associated with hop hornbeam.  </w:t>
      </w:r>
    </w:p>
    <w:p w:rsidR="00547B3F" w:rsidRPr="00AC682B" w:rsidRDefault="00547B3F" w:rsidP="00547B3F">
      <w:pPr>
        <w:jc w:val="left"/>
        <w:rPr>
          <w:sz w:val="20"/>
        </w:rPr>
      </w:pPr>
    </w:p>
    <w:p w:rsidR="00547B3F" w:rsidRDefault="00547B3F" w:rsidP="00547B3F">
      <w:pPr>
        <w:pStyle w:val="Heading4"/>
        <w:rPr>
          <w:b/>
          <w:bCs/>
          <w:i w:val="0"/>
          <w:iCs w:val="0"/>
        </w:rPr>
      </w:pPr>
      <w:r w:rsidRPr="00A90532">
        <w:rPr>
          <w:b/>
          <w:bCs/>
          <w:i w:val="0"/>
          <w:iCs w:val="0"/>
        </w:rPr>
        <w:t>Environmental Concerns</w:t>
      </w:r>
    </w:p>
    <w:p w:rsidR="00547B3F" w:rsidRDefault="00547B3F" w:rsidP="00547B3F">
      <w:pPr>
        <w:jc w:val="left"/>
        <w:rPr>
          <w:sz w:val="20"/>
        </w:rPr>
      </w:pPr>
      <w:r>
        <w:rPr>
          <w:sz w:val="20"/>
        </w:rPr>
        <w:t>There are no known environmental concerns associated with hop hornbeam.</w:t>
      </w:r>
    </w:p>
    <w:p w:rsidR="00547B3F" w:rsidRDefault="00547B3F" w:rsidP="00547B3F">
      <w:pPr>
        <w:jc w:val="left"/>
        <w:rPr>
          <w:sz w:val="20"/>
        </w:rPr>
      </w:pPr>
    </w:p>
    <w:p w:rsidR="00547B3F" w:rsidRPr="00A90532" w:rsidRDefault="00547B3F" w:rsidP="00547B3F">
      <w:pPr>
        <w:pStyle w:val="Heading4"/>
        <w:rPr>
          <w:b/>
          <w:bCs/>
          <w:i w:val="0"/>
          <w:iCs w:val="0"/>
        </w:rPr>
      </w:pPr>
      <w:r w:rsidRPr="00A90532">
        <w:rPr>
          <w:b/>
          <w:bCs/>
          <w:i w:val="0"/>
          <w:iCs w:val="0"/>
        </w:rPr>
        <w:t>Control</w:t>
      </w:r>
    </w:p>
    <w:p w:rsidR="00547B3F" w:rsidRDefault="00547B3F" w:rsidP="00547B3F">
      <w:pPr>
        <w:pStyle w:val="Bodytext0"/>
      </w:pPr>
      <w:r w:rsidRPr="00A52B1D">
        <w:t xml:space="preserve">Hop </w:t>
      </w:r>
      <w:r>
        <w:t>h</w:t>
      </w:r>
      <w:r w:rsidRPr="00A52B1D">
        <w:t xml:space="preserve">ornbeam is not considered to be “weedy” but is considered </w:t>
      </w:r>
      <w:r>
        <w:t xml:space="preserve">a </w:t>
      </w:r>
      <w:proofErr w:type="spellStart"/>
      <w:r>
        <w:t>nondesirable</w:t>
      </w:r>
      <w:proofErr w:type="spellEnd"/>
      <w:r>
        <w:t xml:space="preserve"> tree in a commercially managed forest.  Methods of eradicating the species include girdling and the use of herbicides applied by mist blowing, tree injection, or spraying cut stumps.  </w:t>
      </w:r>
    </w:p>
    <w:p w:rsidR="00547B3F" w:rsidRPr="00A52B1D" w:rsidRDefault="00547B3F" w:rsidP="00547B3F">
      <w:pPr>
        <w:pStyle w:val="Bodytext0"/>
      </w:pPr>
    </w:p>
    <w:p w:rsidR="00547B3F" w:rsidRPr="002D7A49" w:rsidRDefault="00547B3F" w:rsidP="00547B3F">
      <w:pPr>
        <w:pStyle w:val="Bodytext0"/>
      </w:pPr>
      <w:r>
        <w:t xml:space="preserve">If control is desired contact your local agricultural extension specialist or county weed specialist to learn what works best in your area and how to use it safely.  Always read label and safety instructions for each control </w:t>
      </w:r>
      <w:r>
        <w:lastRenderedPageBreak/>
        <w:t>method.  Trade names and control measures appear in this document only to provide specific information.  USDA NRCS does not guarantee or warrant the products and control methods named, and other products may be equally effective.</w:t>
      </w:r>
    </w:p>
    <w:p w:rsidR="00547B3F" w:rsidRDefault="00547B3F" w:rsidP="00547B3F">
      <w:pPr>
        <w:pStyle w:val="Header3"/>
        <w:keepNext w:val="0"/>
      </w:pPr>
    </w:p>
    <w:p w:rsidR="00547B3F" w:rsidRDefault="00547B3F" w:rsidP="00547B3F">
      <w:pPr>
        <w:pStyle w:val="Heading4"/>
        <w:rPr>
          <w:b/>
          <w:bCs/>
          <w:i w:val="0"/>
          <w:iCs w:val="0"/>
        </w:rPr>
      </w:pPr>
      <w:r w:rsidRPr="00A90532">
        <w:rPr>
          <w:b/>
          <w:bCs/>
          <w:i w:val="0"/>
          <w:iCs w:val="0"/>
        </w:rPr>
        <w:t>Seeds and Plant Production</w:t>
      </w:r>
    </w:p>
    <w:p w:rsidR="00547B3F" w:rsidRPr="00C11511" w:rsidRDefault="00547B3F" w:rsidP="00547B3F">
      <w:pPr>
        <w:jc w:val="left"/>
        <w:rPr>
          <w:sz w:val="20"/>
        </w:rPr>
      </w:pPr>
      <w:r>
        <w:rPr>
          <w:sz w:val="20"/>
        </w:rPr>
        <w:t xml:space="preserve">Seeds should be collected when the </w:t>
      </w:r>
      <w:proofErr w:type="spellStart"/>
      <w:r>
        <w:rPr>
          <w:sz w:val="20"/>
        </w:rPr>
        <w:t>strobiles</w:t>
      </w:r>
      <w:proofErr w:type="spellEnd"/>
      <w:r>
        <w:rPr>
          <w:sz w:val="20"/>
        </w:rPr>
        <w:t xml:space="preserve"> are a pale greenish brown and before they dry enough to shatter.  Seeds are light-about 30,000 cleaned seeds per pound.  The nuts are 0.3 inches long and are enclosed in an inflated sac about 0.8 of an inch long that provides buoyancy and improves dispersal by the wind.  Birds provide a secondary means of seed dispersal.  </w:t>
      </w:r>
    </w:p>
    <w:p w:rsidR="00547B3F" w:rsidRPr="006D7A42" w:rsidRDefault="00547B3F" w:rsidP="00547B3F">
      <w:pPr>
        <w:pStyle w:val="Bodytext0"/>
      </w:pPr>
    </w:p>
    <w:p w:rsidR="00547B3F" w:rsidRDefault="00547B3F" w:rsidP="00547B3F">
      <w:pPr>
        <w:pStyle w:val="Heading4"/>
        <w:rPr>
          <w:b/>
          <w:bCs/>
          <w:i w:val="0"/>
          <w:iCs w:val="0"/>
        </w:rPr>
      </w:pPr>
      <w:r w:rsidRPr="00A90532">
        <w:rPr>
          <w:b/>
          <w:bCs/>
          <w:i w:val="0"/>
          <w:iCs w:val="0"/>
        </w:rPr>
        <w:t>Cultivars, Improved, and Selected Materials (and area of origin)</w:t>
      </w:r>
      <w:r>
        <w:rPr>
          <w:b/>
          <w:bCs/>
          <w:i w:val="0"/>
          <w:iCs w:val="0"/>
        </w:rPr>
        <w:t xml:space="preserve">  </w:t>
      </w:r>
    </w:p>
    <w:p w:rsidR="00547B3F" w:rsidRPr="00D73BC6" w:rsidRDefault="00547B3F" w:rsidP="00547B3F">
      <w:pPr>
        <w:pStyle w:val="Heading4"/>
        <w:rPr>
          <w:b/>
          <w:bCs/>
          <w:i w:val="0"/>
          <w:iCs w:val="0"/>
        </w:rPr>
      </w:pPr>
      <w:r w:rsidRPr="00D73BC6">
        <w:rPr>
          <w:i w:val="0"/>
        </w:rPr>
        <w:t xml:space="preserve">Contact your local Natural Resources Conservation Service (formerly Soil Conservation Service) office for more information. Look in the phone book under United States Government. The Natural Resources Conservation Service </w:t>
      </w:r>
      <w:r>
        <w:rPr>
          <w:i w:val="0"/>
        </w:rPr>
        <w:t>should</w:t>
      </w:r>
      <w:r w:rsidRPr="00D73BC6">
        <w:rPr>
          <w:i w:val="0"/>
        </w:rPr>
        <w:t xml:space="preserve"> be listed under the subheading “Department of Agriculture.”</w:t>
      </w:r>
    </w:p>
    <w:p w:rsidR="00547B3F" w:rsidRDefault="00547B3F" w:rsidP="00547B3F">
      <w:pPr>
        <w:pStyle w:val="Heading4"/>
        <w:rPr>
          <w:b/>
          <w:bCs/>
          <w:i w:val="0"/>
          <w:iCs w:val="0"/>
        </w:rPr>
      </w:pPr>
    </w:p>
    <w:p w:rsidR="00316DFF" w:rsidRDefault="00547B3F" w:rsidP="00316DFF">
      <w:pPr>
        <w:pStyle w:val="Heading4"/>
        <w:rPr>
          <w:b/>
          <w:bCs/>
          <w:i w:val="0"/>
          <w:iCs w:val="0"/>
        </w:rPr>
      </w:pPr>
      <w:r w:rsidRPr="00A90532">
        <w:rPr>
          <w:b/>
          <w:bCs/>
          <w:i w:val="0"/>
          <w:iCs w:val="0"/>
        </w:rPr>
        <w:t>References</w:t>
      </w:r>
    </w:p>
    <w:p w:rsidR="00316DFF" w:rsidRDefault="00AA68E6" w:rsidP="00316DFF">
      <w:pPr>
        <w:pStyle w:val="Heading4"/>
        <w:ind w:left="360" w:hanging="360"/>
        <w:rPr>
          <w:i w:val="0"/>
          <w:color w:val="000000" w:themeColor="text1"/>
        </w:rPr>
      </w:pPr>
      <w:proofErr w:type="spellStart"/>
      <w:r w:rsidRPr="00316DFF">
        <w:rPr>
          <w:i w:val="0"/>
          <w:color w:val="000000" w:themeColor="text1"/>
        </w:rPr>
        <w:t>Fehrenbach</w:t>
      </w:r>
      <w:proofErr w:type="spellEnd"/>
      <w:r w:rsidRPr="00316DFF">
        <w:rPr>
          <w:i w:val="0"/>
          <w:color w:val="000000" w:themeColor="text1"/>
        </w:rPr>
        <w:t xml:space="preserve">, Jr., William E., 1984. The Eastern Hop Hornbeam: Its Natural History and Landscape Potential. Available at </w:t>
      </w:r>
      <w:r w:rsidRPr="00316DFF">
        <w:rPr>
          <w:i w:val="0"/>
        </w:rPr>
        <w:t>http://arnoldia.arboretum.harvard.edu/pdf/articles/1984-44-2-the-eastern-hop-hornbeam-its-natural -history-anlandscape-potential.pdf</w:t>
      </w:r>
      <w:r w:rsidRPr="00316DFF">
        <w:rPr>
          <w:i w:val="0"/>
          <w:color w:val="000000" w:themeColor="text1"/>
        </w:rPr>
        <w:t xml:space="preserve"> (verified Feb 2012) </w:t>
      </w:r>
      <w:proofErr w:type="spellStart"/>
      <w:r w:rsidRPr="00316DFF">
        <w:rPr>
          <w:i w:val="0"/>
          <w:color w:val="000000" w:themeColor="text1"/>
        </w:rPr>
        <w:t>Arnoldia</w:t>
      </w:r>
      <w:proofErr w:type="spellEnd"/>
      <w:r w:rsidRPr="00316DFF">
        <w:rPr>
          <w:i w:val="0"/>
          <w:color w:val="000000" w:themeColor="text1"/>
        </w:rPr>
        <w:t xml:space="preserve"> 44(2):23-27.</w:t>
      </w:r>
    </w:p>
    <w:p w:rsidR="00316DFF" w:rsidRDefault="00AA68E6" w:rsidP="00316DFF">
      <w:pPr>
        <w:pStyle w:val="Heading4"/>
        <w:ind w:left="360" w:hanging="360"/>
        <w:rPr>
          <w:i w:val="0"/>
          <w:color w:val="000000" w:themeColor="text1"/>
        </w:rPr>
      </w:pPr>
      <w:r>
        <w:rPr>
          <w:color w:val="000000" w:themeColor="text1"/>
        </w:rPr>
        <w:t xml:space="preserve"> </w:t>
      </w:r>
      <w:proofErr w:type="gramStart"/>
      <w:r w:rsidRPr="00316DFF">
        <w:rPr>
          <w:i w:val="0"/>
          <w:color w:val="000000" w:themeColor="text1"/>
        </w:rPr>
        <w:t>Illinois State Museum.</w:t>
      </w:r>
      <w:proofErr w:type="gramEnd"/>
      <w:r w:rsidRPr="00316DFF">
        <w:rPr>
          <w:i w:val="0"/>
          <w:color w:val="000000" w:themeColor="text1"/>
        </w:rPr>
        <w:t xml:space="preserve"> </w:t>
      </w:r>
      <w:proofErr w:type="gramStart"/>
      <w:r w:rsidRPr="00316DFF">
        <w:rPr>
          <w:i w:val="0"/>
          <w:color w:val="000000" w:themeColor="text1"/>
        </w:rPr>
        <w:t>Hop hornbeam.</w:t>
      </w:r>
      <w:proofErr w:type="gramEnd"/>
      <w:r w:rsidRPr="00316DFF">
        <w:rPr>
          <w:i w:val="0"/>
          <w:color w:val="000000" w:themeColor="text1"/>
        </w:rPr>
        <w:t xml:space="preserve"> </w:t>
      </w:r>
      <w:proofErr w:type="gramStart"/>
      <w:r w:rsidRPr="00316DFF">
        <w:rPr>
          <w:i w:val="0"/>
          <w:color w:val="000000" w:themeColor="text1"/>
        </w:rPr>
        <w:t>Forests of Illinois Tree Guide.2000.</w:t>
      </w:r>
      <w:proofErr w:type="gramEnd"/>
      <w:r w:rsidRPr="00316DFF">
        <w:rPr>
          <w:i w:val="0"/>
          <w:color w:val="000000" w:themeColor="text1"/>
        </w:rPr>
        <w:t xml:space="preserve"> Available at http://www.museum.state.il.us/muslink/forest/htmls/trees/O-virginiana.html (verified Feb2012). </w:t>
      </w:r>
      <w:proofErr w:type="gramStart"/>
      <w:r w:rsidRPr="00316DFF">
        <w:rPr>
          <w:i w:val="0"/>
          <w:color w:val="000000" w:themeColor="text1"/>
        </w:rPr>
        <w:t>Illinois State Museum, Springfield, IL.</w:t>
      </w:r>
      <w:proofErr w:type="gramEnd"/>
    </w:p>
    <w:p w:rsidR="00316DFF" w:rsidRDefault="00AA68E6" w:rsidP="00316DFF">
      <w:pPr>
        <w:pStyle w:val="Heading4"/>
        <w:ind w:left="360" w:hanging="360"/>
        <w:rPr>
          <w:i w:val="0"/>
          <w:color w:val="000000" w:themeColor="text1"/>
        </w:rPr>
      </w:pPr>
      <w:proofErr w:type="gramStart"/>
      <w:r w:rsidRPr="00316DFF">
        <w:rPr>
          <w:i w:val="0"/>
          <w:color w:val="000000" w:themeColor="text1"/>
        </w:rPr>
        <w:t xml:space="preserve">Metzger, F. T. 1990.Eastern </w:t>
      </w:r>
      <w:proofErr w:type="spellStart"/>
      <w:r w:rsidRPr="00316DFF">
        <w:rPr>
          <w:i w:val="0"/>
          <w:color w:val="000000" w:themeColor="text1"/>
        </w:rPr>
        <w:t>hophormbeam</w:t>
      </w:r>
      <w:proofErr w:type="spellEnd"/>
      <w:r w:rsidRPr="00316DFF">
        <w:rPr>
          <w:i w:val="0"/>
          <w:color w:val="000000" w:themeColor="text1"/>
        </w:rPr>
        <w:t>.</w:t>
      </w:r>
      <w:proofErr w:type="gramEnd"/>
      <w:r w:rsidRPr="00316DFF">
        <w:rPr>
          <w:i w:val="0"/>
          <w:color w:val="000000" w:themeColor="text1"/>
        </w:rPr>
        <w:t xml:space="preserve"> </w:t>
      </w:r>
      <w:proofErr w:type="gramStart"/>
      <w:r w:rsidRPr="00316DFF">
        <w:rPr>
          <w:i w:val="0"/>
          <w:color w:val="000000" w:themeColor="text1"/>
        </w:rPr>
        <w:t xml:space="preserve">In </w:t>
      </w:r>
      <w:proofErr w:type="spellStart"/>
      <w:r w:rsidRPr="00316DFF">
        <w:rPr>
          <w:i w:val="0"/>
          <w:color w:val="000000" w:themeColor="text1"/>
        </w:rPr>
        <w:t>Silvics</w:t>
      </w:r>
      <w:proofErr w:type="spellEnd"/>
      <w:r w:rsidRPr="00316DFF">
        <w:rPr>
          <w:i w:val="0"/>
          <w:color w:val="000000" w:themeColor="text1"/>
        </w:rPr>
        <w:t xml:space="preserve"> of North America.</w:t>
      </w:r>
      <w:proofErr w:type="gramEnd"/>
      <w:r w:rsidRPr="00316DFF">
        <w:rPr>
          <w:i w:val="0"/>
          <w:color w:val="000000" w:themeColor="text1"/>
        </w:rPr>
        <w:t xml:space="preserve"> </w:t>
      </w:r>
      <w:proofErr w:type="gramStart"/>
      <w:r w:rsidRPr="00316DFF">
        <w:rPr>
          <w:i w:val="0"/>
          <w:color w:val="000000" w:themeColor="text1"/>
        </w:rPr>
        <w:t>Vol. 2.</w:t>
      </w:r>
      <w:proofErr w:type="gramEnd"/>
      <w:r w:rsidRPr="00316DFF">
        <w:rPr>
          <w:i w:val="0"/>
          <w:color w:val="000000" w:themeColor="text1"/>
        </w:rPr>
        <w:t xml:space="preserve"> </w:t>
      </w:r>
      <w:proofErr w:type="gramStart"/>
      <w:r w:rsidRPr="00316DFF">
        <w:rPr>
          <w:i w:val="0"/>
          <w:color w:val="000000" w:themeColor="text1"/>
        </w:rPr>
        <w:t>Hardwoods.</w:t>
      </w:r>
      <w:proofErr w:type="gramEnd"/>
      <w:r w:rsidRPr="00316DFF">
        <w:rPr>
          <w:i w:val="0"/>
          <w:color w:val="000000" w:themeColor="text1"/>
        </w:rPr>
        <w:t xml:space="preserve"> </w:t>
      </w:r>
      <w:proofErr w:type="gramStart"/>
      <w:r w:rsidRPr="00316DFF">
        <w:rPr>
          <w:i w:val="0"/>
          <w:color w:val="000000" w:themeColor="text1"/>
        </w:rPr>
        <w:t xml:space="preserve">Compiled by R. M. Burns and B. H. </w:t>
      </w:r>
      <w:proofErr w:type="spellStart"/>
      <w:r w:rsidRPr="00316DFF">
        <w:rPr>
          <w:i w:val="0"/>
          <w:color w:val="000000" w:themeColor="text1"/>
        </w:rPr>
        <w:t>Honkala</w:t>
      </w:r>
      <w:proofErr w:type="spellEnd"/>
      <w:r w:rsidRPr="00316DFF">
        <w:rPr>
          <w:i w:val="0"/>
          <w:color w:val="000000" w:themeColor="text1"/>
        </w:rPr>
        <w:t>.</w:t>
      </w:r>
      <w:proofErr w:type="gramEnd"/>
      <w:r w:rsidRPr="00316DFF">
        <w:rPr>
          <w:i w:val="0"/>
          <w:color w:val="000000" w:themeColor="text1"/>
        </w:rPr>
        <w:t xml:space="preserve"> Available at </w:t>
      </w:r>
      <w:r w:rsidRPr="00316DFF">
        <w:rPr>
          <w:i w:val="0"/>
        </w:rPr>
        <w:t>http://www.na.fs.fed.us/spfo/pubs/silvics_manual/volume_2/ostrya/virginiana.html</w:t>
      </w:r>
      <w:r w:rsidRPr="00316DFF">
        <w:rPr>
          <w:i w:val="0"/>
          <w:color w:val="000000" w:themeColor="text1"/>
        </w:rPr>
        <w:t xml:space="preserve"> (verified Feb 2012). </w:t>
      </w:r>
      <w:proofErr w:type="gramStart"/>
      <w:r w:rsidRPr="00316DFF">
        <w:rPr>
          <w:i w:val="0"/>
          <w:color w:val="000000" w:themeColor="text1"/>
        </w:rPr>
        <w:t>U.S. Department of Agriculture Handbook 654.</w:t>
      </w:r>
      <w:proofErr w:type="gramEnd"/>
    </w:p>
    <w:p w:rsidR="00316DFF" w:rsidRDefault="00AA68E6" w:rsidP="00316DFF">
      <w:pPr>
        <w:pStyle w:val="Heading4"/>
        <w:ind w:left="360" w:hanging="360"/>
        <w:rPr>
          <w:i w:val="0"/>
          <w:color w:val="000000" w:themeColor="text1"/>
        </w:rPr>
      </w:pPr>
      <w:proofErr w:type="gramStart"/>
      <w:r w:rsidRPr="00316DFF">
        <w:rPr>
          <w:i w:val="0"/>
          <w:color w:val="000000" w:themeColor="text1"/>
        </w:rPr>
        <w:t>Ohio Department of Natural Resources, Division of Forestry.</w:t>
      </w:r>
      <w:proofErr w:type="gramEnd"/>
      <w:r w:rsidRPr="00316DFF">
        <w:rPr>
          <w:i w:val="0"/>
          <w:color w:val="000000" w:themeColor="text1"/>
        </w:rPr>
        <w:t xml:space="preserve"> </w:t>
      </w:r>
      <w:proofErr w:type="gramStart"/>
      <w:r w:rsidRPr="00316DFF">
        <w:rPr>
          <w:i w:val="0"/>
          <w:color w:val="000000" w:themeColor="text1"/>
        </w:rPr>
        <w:t xml:space="preserve">American </w:t>
      </w:r>
      <w:proofErr w:type="spellStart"/>
      <w:r w:rsidRPr="00316DFF">
        <w:rPr>
          <w:i w:val="0"/>
          <w:color w:val="000000" w:themeColor="text1"/>
        </w:rPr>
        <w:t>Hophornbeam</w:t>
      </w:r>
      <w:proofErr w:type="spellEnd"/>
      <w:r w:rsidRPr="00316DFF">
        <w:rPr>
          <w:i w:val="0"/>
          <w:color w:val="000000" w:themeColor="text1"/>
        </w:rPr>
        <w:t>.</w:t>
      </w:r>
      <w:proofErr w:type="gramEnd"/>
      <w:r w:rsidRPr="00316DFF">
        <w:rPr>
          <w:i w:val="0"/>
          <w:color w:val="000000" w:themeColor="text1"/>
        </w:rPr>
        <w:t xml:space="preserve"> Available at </w:t>
      </w:r>
      <w:r w:rsidRPr="00316DFF">
        <w:rPr>
          <w:i w:val="0"/>
        </w:rPr>
        <w:t>http://www.dnr.state.oh.us/home/trees/hophorn_am/tabid/5377/default.aspx</w:t>
      </w:r>
      <w:r w:rsidRPr="00316DFF">
        <w:rPr>
          <w:i w:val="0"/>
          <w:color w:val="000000" w:themeColor="text1"/>
        </w:rPr>
        <w:t xml:space="preserve"> (verified Feb 2012). Ohio Department of Natural Resources, Division of Forestry, Columbus, OH</w:t>
      </w:r>
    </w:p>
    <w:p w:rsidR="00316DFF" w:rsidRDefault="00AA68E6" w:rsidP="00316DFF">
      <w:pPr>
        <w:pStyle w:val="Heading4"/>
        <w:ind w:left="360" w:hanging="360"/>
        <w:rPr>
          <w:i w:val="0"/>
          <w:color w:val="000000" w:themeColor="text1"/>
        </w:rPr>
      </w:pPr>
      <w:proofErr w:type="spellStart"/>
      <w:r w:rsidRPr="00316DFF">
        <w:rPr>
          <w:i w:val="0"/>
          <w:color w:val="000000" w:themeColor="text1"/>
        </w:rPr>
        <w:t>Strasbaugh</w:t>
      </w:r>
      <w:proofErr w:type="spellEnd"/>
      <w:r w:rsidRPr="00316DFF">
        <w:rPr>
          <w:i w:val="0"/>
          <w:color w:val="000000" w:themeColor="text1"/>
        </w:rPr>
        <w:t xml:space="preserve">, P. </w:t>
      </w:r>
      <w:proofErr w:type="spellStart"/>
      <w:r w:rsidRPr="00316DFF">
        <w:rPr>
          <w:i w:val="0"/>
          <w:color w:val="000000" w:themeColor="text1"/>
        </w:rPr>
        <w:t>D.and</w:t>
      </w:r>
      <w:proofErr w:type="spellEnd"/>
      <w:r w:rsidRPr="00316DFF">
        <w:rPr>
          <w:i w:val="0"/>
          <w:color w:val="000000" w:themeColor="text1"/>
        </w:rPr>
        <w:t xml:space="preserve"> E. L. Core. 1952. Flora of West Virginia. West Virginia University Bulletin, series 65, No. 3-1, p. 293-293. Morgantown, West Virginia</w:t>
      </w:r>
      <w:proofErr w:type="gramStart"/>
      <w:r w:rsidRPr="00316DFF">
        <w:rPr>
          <w:i w:val="0"/>
          <w:color w:val="000000" w:themeColor="text1"/>
        </w:rPr>
        <w:t>,100p</w:t>
      </w:r>
      <w:proofErr w:type="gramEnd"/>
      <w:r w:rsidRPr="00316DFF">
        <w:rPr>
          <w:i w:val="0"/>
          <w:color w:val="000000" w:themeColor="text1"/>
        </w:rPr>
        <w:t>.</w:t>
      </w:r>
    </w:p>
    <w:p w:rsidR="00AA68E6" w:rsidRPr="00316DFF" w:rsidRDefault="00316DFF" w:rsidP="00316DFF">
      <w:pPr>
        <w:pStyle w:val="Heading4"/>
        <w:ind w:left="360" w:hanging="360"/>
        <w:rPr>
          <w:i w:val="0"/>
          <w:color w:val="000000" w:themeColor="text1"/>
        </w:rPr>
      </w:pPr>
      <w:r>
        <w:rPr>
          <w:i w:val="0"/>
          <w:color w:val="000000" w:themeColor="text1"/>
        </w:rPr>
        <w:t>U</w:t>
      </w:r>
      <w:r w:rsidR="00AA68E6" w:rsidRPr="00316DFF">
        <w:rPr>
          <w:i w:val="0"/>
          <w:color w:val="000000" w:themeColor="text1"/>
        </w:rPr>
        <w:t>SDA, NRCS.</w:t>
      </w:r>
      <w:r w:rsidR="007857B9" w:rsidRPr="00316DFF">
        <w:rPr>
          <w:i w:val="0"/>
          <w:color w:val="000000" w:themeColor="text1"/>
        </w:rPr>
        <w:t xml:space="preserve"> </w:t>
      </w:r>
      <w:r w:rsidR="00AA68E6" w:rsidRPr="00316DFF">
        <w:rPr>
          <w:i w:val="0"/>
          <w:color w:val="000000" w:themeColor="text1"/>
        </w:rPr>
        <w:t xml:space="preserve">2012. The PLANTS </w:t>
      </w:r>
      <w:proofErr w:type="gramStart"/>
      <w:r w:rsidR="00AA68E6" w:rsidRPr="00316DFF">
        <w:rPr>
          <w:i w:val="0"/>
          <w:color w:val="000000" w:themeColor="text1"/>
        </w:rPr>
        <w:t>Database(</w:t>
      </w:r>
      <w:proofErr w:type="gramEnd"/>
      <w:r w:rsidR="00AA68E6" w:rsidRPr="00316DFF">
        <w:rPr>
          <w:i w:val="0"/>
          <w:color w:val="000000" w:themeColor="text1"/>
        </w:rPr>
        <w:t xml:space="preserve">http://plants.usda.gov, 21 February 2012). </w:t>
      </w:r>
      <w:proofErr w:type="gramStart"/>
      <w:r w:rsidR="00AA68E6" w:rsidRPr="00316DFF">
        <w:rPr>
          <w:i w:val="0"/>
          <w:color w:val="000000" w:themeColor="text1"/>
        </w:rPr>
        <w:t>National Plant Data Team, Greensboro, NC 27402-4901 USA.</w:t>
      </w:r>
      <w:proofErr w:type="gramEnd"/>
    </w:p>
    <w:p w:rsidR="00AA68E6" w:rsidRPr="00AA68E6" w:rsidRDefault="00AA68E6" w:rsidP="00AA68E6"/>
    <w:p w:rsidR="00547B3F" w:rsidRPr="005A0E81" w:rsidRDefault="00547B3F" w:rsidP="00547B3F">
      <w:pPr>
        <w:pStyle w:val="Heading4"/>
        <w:rPr>
          <w:b/>
          <w:bCs/>
          <w:i w:val="0"/>
          <w:iCs w:val="0"/>
          <w:color w:val="000000" w:themeColor="text1"/>
        </w:rPr>
      </w:pPr>
      <w:r w:rsidRPr="005A0E81">
        <w:rPr>
          <w:b/>
          <w:bCs/>
          <w:i w:val="0"/>
          <w:iCs w:val="0"/>
          <w:color w:val="000000" w:themeColor="text1"/>
        </w:rPr>
        <w:t>Prepared By</w:t>
      </w:r>
    </w:p>
    <w:p w:rsidR="00547B3F" w:rsidRDefault="00547B3F" w:rsidP="00547B3F">
      <w:pPr>
        <w:pStyle w:val="Bodytext0"/>
        <w:rPr>
          <w:color w:val="000000" w:themeColor="text1"/>
        </w:rPr>
      </w:pPr>
      <w:r w:rsidRPr="005A0E81">
        <w:rPr>
          <w:color w:val="000000" w:themeColor="text1"/>
        </w:rPr>
        <w:lastRenderedPageBreak/>
        <w:t>Stephen E. Ritz, USDA</w:t>
      </w:r>
      <w:r>
        <w:rPr>
          <w:color w:val="000000" w:themeColor="text1"/>
        </w:rPr>
        <w:t>,</w:t>
      </w:r>
      <w:r w:rsidRPr="005A0E81">
        <w:rPr>
          <w:color w:val="000000" w:themeColor="text1"/>
        </w:rPr>
        <w:t xml:space="preserve"> NRCS, Romney, West Virginia</w:t>
      </w:r>
    </w:p>
    <w:p w:rsidR="00547B3F" w:rsidRDefault="00547B3F" w:rsidP="00547B3F">
      <w:pPr>
        <w:pStyle w:val="Bodytext0"/>
        <w:rPr>
          <w:color w:val="000000" w:themeColor="text1"/>
        </w:rPr>
      </w:pPr>
    </w:p>
    <w:p w:rsidR="00547B3F" w:rsidRDefault="00547B3F" w:rsidP="00547B3F">
      <w:pPr>
        <w:pStyle w:val="Bodytext0"/>
        <w:rPr>
          <w:b/>
          <w:color w:val="000000" w:themeColor="text1"/>
        </w:rPr>
      </w:pPr>
      <w:r>
        <w:rPr>
          <w:b/>
          <w:color w:val="000000" w:themeColor="text1"/>
        </w:rPr>
        <w:t>Citation</w:t>
      </w:r>
    </w:p>
    <w:p w:rsidR="00547B3F" w:rsidRDefault="00547B3F" w:rsidP="00547B3F">
      <w:pPr>
        <w:pStyle w:val="Bodytext0"/>
        <w:rPr>
          <w:color w:val="000000" w:themeColor="text1"/>
        </w:rPr>
      </w:pPr>
      <w:proofErr w:type="gramStart"/>
      <w:r>
        <w:rPr>
          <w:color w:val="000000" w:themeColor="text1"/>
        </w:rPr>
        <w:t>Ritz, S. E. 2012.</w:t>
      </w:r>
      <w:proofErr w:type="gramEnd"/>
      <w:r>
        <w:rPr>
          <w:color w:val="000000" w:themeColor="text1"/>
        </w:rPr>
        <w:t xml:space="preserve"> </w:t>
      </w:r>
      <w:proofErr w:type="gramStart"/>
      <w:r>
        <w:rPr>
          <w:color w:val="000000" w:themeColor="text1"/>
        </w:rPr>
        <w:t>Plant guide for hop hornbeam</w:t>
      </w:r>
      <w:r w:rsidR="00611D73">
        <w:rPr>
          <w:color w:val="000000" w:themeColor="text1"/>
        </w:rPr>
        <w:t xml:space="preserve"> </w:t>
      </w:r>
      <w:r w:rsidR="00611D73">
        <w:rPr>
          <w:i/>
          <w:color w:val="000000" w:themeColor="text1"/>
        </w:rPr>
        <w:t>(</w:t>
      </w:r>
      <w:proofErr w:type="spellStart"/>
      <w:r w:rsidR="00611D73">
        <w:rPr>
          <w:i/>
          <w:color w:val="000000" w:themeColor="text1"/>
        </w:rPr>
        <w:t>Ostrya</w:t>
      </w:r>
      <w:proofErr w:type="spellEnd"/>
      <w:r w:rsidR="00611D73">
        <w:rPr>
          <w:i/>
          <w:color w:val="000000" w:themeColor="text1"/>
        </w:rPr>
        <w:t xml:space="preserve"> </w:t>
      </w:r>
      <w:proofErr w:type="spellStart"/>
      <w:r w:rsidR="00611D73">
        <w:rPr>
          <w:i/>
          <w:color w:val="000000" w:themeColor="text1"/>
        </w:rPr>
        <w:t>virginiana</w:t>
      </w:r>
      <w:proofErr w:type="spellEnd"/>
      <w:r w:rsidR="00611D73">
        <w:rPr>
          <w:i/>
          <w:color w:val="000000" w:themeColor="text1"/>
        </w:rPr>
        <w:t>)</w:t>
      </w:r>
      <w:r>
        <w:rPr>
          <w:color w:val="000000" w:themeColor="text1"/>
        </w:rPr>
        <w:t>.</w:t>
      </w:r>
      <w:proofErr w:type="gramEnd"/>
      <w:r>
        <w:rPr>
          <w:color w:val="000000" w:themeColor="text1"/>
        </w:rPr>
        <w:t xml:space="preserve"> USDA Natural Resources Conservation </w:t>
      </w:r>
      <w:proofErr w:type="spellStart"/>
      <w:r>
        <w:rPr>
          <w:color w:val="000000" w:themeColor="text1"/>
        </w:rPr>
        <w:t>Serivce</w:t>
      </w:r>
      <w:proofErr w:type="spellEnd"/>
      <w:r>
        <w:rPr>
          <w:color w:val="000000" w:themeColor="text1"/>
        </w:rPr>
        <w:t>, Appalachian Plant Materials Center. Alderson, WV</w:t>
      </w:r>
    </w:p>
    <w:p w:rsidR="00547B3F" w:rsidRDefault="00547B3F" w:rsidP="00547B3F">
      <w:pPr>
        <w:pStyle w:val="Bodytext0"/>
        <w:rPr>
          <w:color w:val="000000" w:themeColor="text1"/>
        </w:rPr>
      </w:pPr>
    </w:p>
    <w:p w:rsidR="00547B3F" w:rsidRDefault="00547B3F" w:rsidP="00547B3F">
      <w:pPr>
        <w:pStyle w:val="Bodytext0"/>
        <w:rPr>
          <w:color w:val="000000" w:themeColor="text1"/>
        </w:rPr>
      </w:pPr>
      <w:r>
        <w:rPr>
          <w:color w:val="000000" w:themeColor="text1"/>
        </w:rPr>
        <w:t>Published February 2012</w:t>
      </w:r>
    </w:p>
    <w:p w:rsidR="00547B3F" w:rsidRDefault="00547B3F" w:rsidP="00547B3F">
      <w:pPr>
        <w:pStyle w:val="Bodytext0"/>
        <w:rPr>
          <w:color w:val="000000" w:themeColor="text1"/>
        </w:rPr>
      </w:pPr>
    </w:p>
    <w:p w:rsidR="00547B3F" w:rsidRDefault="00547B3F" w:rsidP="00547B3F">
      <w:pPr>
        <w:pStyle w:val="BodyText"/>
        <w:jc w:val="left"/>
        <w:rPr>
          <w:rFonts w:asciiTheme="minorHAnsi" w:hAnsiTheme="minorHAnsi" w:cstheme="minorHAnsi"/>
          <w:color w:val="000000" w:themeColor="text1"/>
          <w:szCs w:val="14"/>
        </w:rPr>
      </w:pPr>
    </w:p>
    <w:p w:rsidR="00547B3F" w:rsidRDefault="00547B3F" w:rsidP="00547B3F">
      <w:pPr>
        <w:pStyle w:val="BodyText"/>
        <w:jc w:val="left"/>
        <w:rPr>
          <w:rFonts w:asciiTheme="minorHAnsi" w:hAnsiTheme="minorHAnsi" w:cstheme="minorHAnsi"/>
          <w:color w:val="000000" w:themeColor="text1"/>
          <w:szCs w:val="14"/>
        </w:rPr>
      </w:pPr>
    </w:p>
    <w:p w:rsidR="00547B3F" w:rsidRDefault="00547B3F" w:rsidP="00547B3F">
      <w:pPr>
        <w:pStyle w:val="BodyText"/>
        <w:jc w:val="left"/>
        <w:rPr>
          <w:rFonts w:asciiTheme="minorHAnsi" w:hAnsiTheme="minorHAnsi" w:cstheme="minorHAnsi"/>
          <w:color w:val="000000" w:themeColor="text1"/>
          <w:szCs w:val="14"/>
        </w:rPr>
      </w:pPr>
    </w:p>
    <w:p w:rsidR="00547B3F" w:rsidRDefault="00547B3F" w:rsidP="00547B3F">
      <w:pPr>
        <w:pStyle w:val="BodyText"/>
        <w:jc w:val="left"/>
        <w:rPr>
          <w:rFonts w:asciiTheme="minorHAnsi" w:hAnsiTheme="minorHAnsi" w:cstheme="minorHAnsi"/>
          <w:color w:val="000000" w:themeColor="text1"/>
          <w:szCs w:val="14"/>
        </w:rPr>
      </w:pPr>
    </w:p>
    <w:p w:rsidR="00547B3F" w:rsidRDefault="00547B3F" w:rsidP="00547B3F">
      <w:pPr>
        <w:pStyle w:val="BodyText"/>
        <w:jc w:val="left"/>
        <w:rPr>
          <w:rStyle w:val="Footer1Char"/>
          <w:color w:val="auto"/>
        </w:rPr>
      </w:pPr>
      <w:r w:rsidRPr="002C6F15">
        <w:rPr>
          <w:rStyle w:val="Footer1Char"/>
          <w:color w:val="auto"/>
        </w:rPr>
        <w:t xml:space="preserve"> </w:t>
      </w:r>
      <w:r w:rsidRPr="00C36DFB">
        <w:rPr>
          <w:rStyle w:val="Footer1Char"/>
          <w:color w:val="auto"/>
        </w:rPr>
        <w:t>For more information about this and other plants, please contact your local NRCS field office or Conservation District</w:t>
      </w:r>
      <w:r>
        <w:rPr>
          <w:rStyle w:val="Footer1Char"/>
          <w:color w:val="auto"/>
        </w:rPr>
        <w:t xml:space="preserve"> </w:t>
      </w:r>
      <w:r w:rsidRPr="000171EC">
        <w:rPr>
          <w:color w:val="000000"/>
        </w:rPr>
        <w:t>&lt;</w:t>
      </w:r>
      <w:hyperlink r:id="rId15" w:history="1">
        <w:r w:rsidRPr="005648A5">
          <w:rPr>
            <w:rStyle w:val="Hyperlink"/>
            <w:color w:val="92D050"/>
            <w:sz w:val="14"/>
            <w:szCs w:val="14"/>
          </w:rPr>
          <w:t>http://www.nrcs.usda.gov/</w:t>
        </w:r>
      </w:hyperlink>
      <w:r>
        <w:rPr>
          <w:rStyle w:val="Footer1Char"/>
          <w:color w:val="auto"/>
        </w:rPr>
        <w:t>&gt;</w:t>
      </w:r>
      <w:r w:rsidRPr="00C36DFB">
        <w:rPr>
          <w:rStyle w:val="Footer1Char"/>
          <w:color w:val="auto"/>
        </w:rPr>
        <w:t>, and visit the PLANTS Web site</w:t>
      </w:r>
      <w:r>
        <w:rPr>
          <w:rStyle w:val="Footer1Char"/>
          <w:color w:val="auto"/>
        </w:rPr>
        <w:t xml:space="preserve"> </w:t>
      </w:r>
      <w:r w:rsidRPr="00C36DFB">
        <w:rPr>
          <w:rStyle w:val="Footer1Char"/>
          <w:color w:val="auto"/>
        </w:rPr>
        <w:t>&lt;</w:t>
      </w:r>
      <w:hyperlink r:id="rId16" w:tooltip="Plants Web site" w:history="1">
        <w:r w:rsidRPr="005648A5">
          <w:rPr>
            <w:rStyle w:val="Hyperlink"/>
            <w:color w:val="92D050"/>
            <w:sz w:val="14"/>
            <w:szCs w:val="14"/>
          </w:rPr>
          <w:t>http://plants.usda.gov</w:t>
        </w:r>
      </w:hyperlink>
      <w:r w:rsidRPr="00C36DFB">
        <w:rPr>
          <w:rStyle w:val="Footer1Char"/>
          <w:color w:val="auto"/>
        </w:rPr>
        <w:t>&gt; or the Plant Materials Program Web site &lt;</w:t>
      </w:r>
      <w:hyperlink r:id="rId17" w:tooltip="Plant Materials Program Web site" w:history="1">
        <w:r w:rsidRPr="005648A5">
          <w:rPr>
            <w:rStyle w:val="Hyperlink"/>
            <w:color w:val="92D050"/>
            <w:sz w:val="14"/>
            <w:szCs w:val="14"/>
          </w:rPr>
          <w:t>http://Plant-Materials.nrcs.usda.gov</w:t>
        </w:r>
      </w:hyperlink>
      <w:r w:rsidRPr="00C36DFB">
        <w:rPr>
          <w:rStyle w:val="Footer1Char"/>
          <w:color w:val="auto"/>
        </w:rPr>
        <w:t>&gt;</w:t>
      </w:r>
    </w:p>
    <w:p w:rsidR="00547B3F" w:rsidRDefault="00547B3F" w:rsidP="00547B3F">
      <w:pPr>
        <w:pStyle w:val="Bodytext0"/>
        <w:rPr>
          <w:rFonts w:asciiTheme="minorHAnsi" w:hAnsiTheme="minorHAnsi" w:cstheme="minorHAnsi"/>
          <w:color w:val="000000" w:themeColor="text1"/>
          <w:sz w:val="14"/>
          <w:szCs w:val="14"/>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FC5D37" w:rsidRDefault="00FC5D37" w:rsidP="00547B3F">
      <w:pPr>
        <w:pStyle w:val="BodytextNRCS"/>
        <w:spacing w:before="240"/>
        <w:rPr>
          <w:b/>
          <w:color w:val="00A886"/>
        </w:rPr>
      </w:pPr>
    </w:p>
    <w:p w:rsidR="00FC5D37" w:rsidRDefault="00FC5D37" w:rsidP="00547B3F">
      <w:pPr>
        <w:pStyle w:val="BodytextNRCS"/>
        <w:spacing w:before="240"/>
        <w:rPr>
          <w:b/>
          <w:color w:val="00A886"/>
        </w:rPr>
      </w:pPr>
    </w:p>
    <w:p w:rsidR="00FC5D37" w:rsidRDefault="00FC5D37" w:rsidP="00547B3F">
      <w:pPr>
        <w:pStyle w:val="BodytextNRCS"/>
        <w:spacing w:before="240"/>
        <w:rPr>
          <w:b/>
          <w:color w:val="00A886"/>
        </w:rPr>
      </w:pPr>
    </w:p>
    <w:p w:rsidR="00FC5D37" w:rsidRDefault="00FC5D37"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547B3F" w:rsidRDefault="00547B3F" w:rsidP="00547B3F">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p>
    <w:p w:rsidR="00FC5D37" w:rsidRDefault="00FC5D37" w:rsidP="006B716F">
      <w:pPr>
        <w:pStyle w:val="Footer"/>
        <w:spacing w:before="240"/>
        <w:rPr>
          <w:b/>
          <w:color w:val="00A886"/>
          <w:sz w:val="20"/>
        </w:rPr>
      </w:pPr>
    </w:p>
    <w:p w:rsidR="00FC5D37" w:rsidRDefault="00FC5D37" w:rsidP="006B716F">
      <w:pPr>
        <w:pStyle w:val="Footer"/>
        <w:spacing w:before="240"/>
        <w:rPr>
          <w:b/>
          <w:color w:val="00A886"/>
          <w:sz w:val="20"/>
        </w:rPr>
      </w:pPr>
    </w:p>
    <w:p w:rsidR="00FC5D37" w:rsidRDefault="00FC5D37" w:rsidP="006B716F">
      <w:pPr>
        <w:pStyle w:val="Footer"/>
        <w:spacing w:before="240"/>
        <w:rPr>
          <w:b/>
          <w:color w:val="00A886"/>
          <w:sz w:val="20"/>
        </w:rPr>
      </w:pPr>
    </w:p>
    <w:p w:rsidR="00FC5D37" w:rsidRDefault="00FC5D37" w:rsidP="006B716F">
      <w:pPr>
        <w:pStyle w:val="Footer"/>
        <w:spacing w:before="240"/>
        <w:rPr>
          <w:b/>
          <w:color w:val="00A886"/>
          <w:sz w:val="20"/>
        </w:rPr>
      </w:pPr>
    </w:p>
    <w:p w:rsidR="00FC5D37" w:rsidRDefault="00FC5D37"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633" w:rsidRDefault="004D2633">
      <w:r>
        <w:separator/>
      </w:r>
    </w:p>
  </w:endnote>
  <w:endnote w:type="continuationSeparator" w:id="0">
    <w:p w:rsidR="004D2633" w:rsidRDefault="004D26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633" w:rsidRDefault="004D2633">
      <w:r>
        <w:separator/>
      </w:r>
    </w:p>
  </w:footnote>
  <w:footnote w:type="continuationSeparator" w:id="0">
    <w:p w:rsidR="004D2633" w:rsidRDefault="004D26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hideSpellingErrors/>
  <w:hideGrammaticalError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168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DE5A51"/>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3166"/>
    <w:rsid w:val="000E35A0"/>
    <w:rsid w:val="000F019C"/>
    <w:rsid w:val="000F1970"/>
    <w:rsid w:val="000F4C63"/>
    <w:rsid w:val="00136DA6"/>
    <w:rsid w:val="00143135"/>
    <w:rsid w:val="001478F1"/>
    <w:rsid w:val="00161F74"/>
    <w:rsid w:val="00173092"/>
    <w:rsid w:val="00186361"/>
    <w:rsid w:val="00192CEC"/>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4DFE"/>
    <w:rsid w:val="00302C9A"/>
    <w:rsid w:val="00307324"/>
    <w:rsid w:val="0031050C"/>
    <w:rsid w:val="00313599"/>
    <w:rsid w:val="00316DFF"/>
    <w:rsid w:val="0032662A"/>
    <w:rsid w:val="00331B1C"/>
    <w:rsid w:val="00341F59"/>
    <w:rsid w:val="00354A89"/>
    <w:rsid w:val="00365080"/>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25C92"/>
    <w:rsid w:val="004340C9"/>
    <w:rsid w:val="004364E5"/>
    <w:rsid w:val="00437F11"/>
    <w:rsid w:val="00441EB6"/>
    <w:rsid w:val="0044311F"/>
    <w:rsid w:val="0044320D"/>
    <w:rsid w:val="00445D91"/>
    <w:rsid w:val="0044715E"/>
    <w:rsid w:val="004500D1"/>
    <w:rsid w:val="0046432F"/>
    <w:rsid w:val="0048212B"/>
    <w:rsid w:val="00485D14"/>
    <w:rsid w:val="00486806"/>
    <w:rsid w:val="004A249A"/>
    <w:rsid w:val="004A3095"/>
    <w:rsid w:val="004A50AC"/>
    <w:rsid w:val="004D2633"/>
    <w:rsid w:val="004E2BD6"/>
    <w:rsid w:val="004E4F33"/>
    <w:rsid w:val="004F2702"/>
    <w:rsid w:val="004F75FB"/>
    <w:rsid w:val="004F78CE"/>
    <w:rsid w:val="005124C2"/>
    <w:rsid w:val="00520FAC"/>
    <w:rsid w:val="00547B3F"/>
    <w:rsid w:val="00552FC3"/>
    <w:rsid w:val="00564F15"/>
    <w:rsid w:val="00592CFA"/>
    <w:rsid w:val="005950BD"/>
    <w:rsid w:val="005A2740"/>
    <w:rsid w:val="005F57D8"/>
    <w:rsid w:val="005F6574"/>
    <w:rsid w:val="005F6BC2"/>
    <w:rsid w:val="00604076"/>
    <w:rsid w:val="00611D73"/>
    <w:rsid w:val="00614036"/>
    <w:rsid w:val="0061608E"/>
    <w:rsid w:val="006333FE"/>
    <w:rsid w:val="00634E80"/>
    <w:rsid w:val="0063641D"/>
    <w:rsid w:val="00666C7B"/>
    <w:rsid w:val="00682210"/>
    <w:rsid w:val="0068523F"/>
    <w:rsid w:val="006A29CA"/>
    <w:rsid w:val="006B4B3E"/>
    <w:rsid w:val="006B716F"/>
    <w:rsid w:val="006C44A9"/>
    <w:rsid w:val="006D1492"/>
    <w:rsid w:val="006D7A42"/>
    <w:rsid w:val="006F7A43"/>
    <w:rsid w:val="00704BA1"/>
    <w:rsid w:val="00707E48"/>
    <w:rsid w:val="00712AC4"/>
    <w:rsid w:val="00715D67"/>
    <w:rsid w:val="007210A5"/>
    <w:rsid w:val="00721B7E"/>
    <w:rsid w:val="00721E96"/>
    <w:rsid w:val="00722A00"/>
    <w:rsid w:val="007267E8"/>
    <w:rsid w:val="00732FEF"/>
    <w:rsid w:val="00740FE4"/>
    <w:rsid w:val="007478EA"/>
    <w:rsid w:val="00763908"/>
    <w:rsid w:val="007649A5"/>
    <w:rsid w:val="00777D4B"/>
    <w:rsid w:val="007857B9"/>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57CDB"/>
    <w:rsid w:val="00877873"/>
    <w:rsid w:val="0089154B"/>
    <w:rsid w:val="008A4BFE"/>
    <w:rsid w:val="008A72B4"/>
    <w:rsid w:val="008B3C33"/>
    <w:rsid w:val="008D400F"/>
    <w:rsid w:val="008E6018"/>
    <w:rsid w:val="008F3D5A"/>
    <w:rsid w:val="009027B9"/>
    <w:rsid w:val="0090772D"/>
    <w:rsid w:val="00916BBA"/>
    <w:rsid w:val="009322AB"/>
    <w:rsid w:val="009372DC"/>
    <w:rsid w:val="009467F1"/>
    <w:rsid w:val="00964586"/>
    <w:rsid w:val="00982214"/>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A68E6"/>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C4CC7"/>
    <w:rsid w:val="00DD200B"/>
    <w:rsid w:val="00DD41E3"/>
    <w:rsid w:val="00DD7772"/>
    <w:rsid w:val="00DE5A51"/>
    <w:rsid w:val="00DE677F"/>
    <w:rsid w:val="00DE7F41"/>
    <w:rsid w:val="00DF2459"/>
    <w:rsid w:val="00E16378"/>
    <w:rsid w:val="00E23C7F"/>
    <w:rsid w:val="00E2523E"/>
    <w:rsid w:val="00E62883"/>
    <w:rsid w:val="00E636E1"/>
    <w:rsid w:val="00E717F3"/>
    <w:rsid w:val="00E84230"/>
    <w:rsid w:val="00E87D06"/>
    <w:rsid w:val="00E90A43"/>
    <w:rsid w:val="00E9203C"/>
    <w:rsid w:val="00E93233"/>
    <w:rsid w:val="00E96F43"/>
    <w:rsid w:val="00EA6457"/>
    <w:rsid w:val="00EB20FC"/>
    <w:rsid w:val="00EB21DB"/>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5D37"/>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547B3F"/>
    <w:pPr>
      <w:tabs>
        <w:tab w:val="left" w:pos="2430"/>
      </w:tabs>
      <w:jc w:val="left"/>
    </w:pPr>
    <w:rPr>
      <w:color w:val="auto"/>
      <w:sz w:val="20"/>
    </w:rPr>
  </w:style>
  <w:style w:type="character" w:customStyle="1" w:styleId="BodytextChar0">
    <w:name w:val="Body text Char"/>
    <w:basedOn w:val="BodyTextChar"/>
    <w:link w:val="Bodytext0"/>
    <w:rsid w:val="00547B3F"/>
  </w:style>
  <w:style w:type="paragraph" w:customStyle="1" w:styleId="sm">
    <w:name w:val="sm"/>
    <w:basedOn w:val="Normal"/>
    <w:rsid w:val="00547B3F"/>
    <w:pPr>
      <w:spacing w:before="100" w:beforeAutospacing="1" w:after="100" w:afterAutospacing="1"/>
      <w:jc w:val="left"/>
    </w:pPr>
    <w:rPr>
      <w:rFonts w:ascii="Verdana" w:hAnsi="Verdana"/>
      <w:color w:val="000000"/>
      <w:sz w:val="14"/>
      <w:szCs w:val="14"/>
    </w:rPr>
  </w:style>
  <w:style w:type="character" w:styleId="HTMLCite">
    <w:name w:val="HTML Cite"/>
    <w:basedOn w:val="DefaultParagraphFont"/>
    <w:uiPriority w:val="99"/>
    <w:unhideWhenUsed/>
    <w:rsid w:val="00547B3F"/>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nrcs.usda.gov/"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hn.Vandevender\My%20Document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146AE-D0EC-4CF3-9A39-9FE79EE8A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DFDA831-E41B-462F-BB1B-9B8CCB08FD41}">
  <ds:schemaRefs>
    <ds:schemaRef ds:uri="http://schemas.microsoft.com/office/2006/metadata/properties"/>
  </ds:schemaRefs>
</ds:datastoreItem>
</file>

<file path=customXml/itemProps3.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4.xml><?xml version="1.0" encoding="utf-8"?>
<ds:datastoreItem xmlns:ds="http://schemas.openxmlformats.org/officeDocument/2006/customXml" ds:itemID="{0D2018A5-86C1-43D7-ACA4-7112A8C3020C}">
  <ds:schemaRefs>
    <ds:schemaRef ds:uri="http://schemas.microsoft.com/sharepoint/v3/contenttype/forms"/>
  </ds:schemaRefs>
</ds:datastoreItem>
</file>

<file path=customXml/itemProps5.xml><?xml version="1.0" encoding="utf-8"?>
<ds:datastoreItem xmlns:ds="http://schemas.openxmlformats.org/officeDocument/2006/customXml" ds:itemID="{A103FED6-66FC-4274-9353-01FF2E03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48</TotalTime>
  <Pages>3</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9133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Template</dc:title>
  <dc:subject>Template for preparing an NRCS Plant Guide</dc:subject>
  <dc:creator>John.Vandevender</dc:creator>
  <cp:keywords>template, Plant Guide, NRCS, Plant Materials Program, Plant Data Center</cp:keywords>
  <cp:lastModifiedBy>John.Vandevender</cp:lastModifiedBy>
  <cp:revision>6</cp:revision>
  <cp:lastPrinted>2010-08-20T19:27:00Z</cp:lastPrinted>
  <dcterms:created xsi:type="dcterms:W3CDTF">2012-03-05T15:34:00Z</dcterms:created>
  <dcterms:modified xsi:type="dcterms:W3CDTF">2012-03-14T17:54:00Z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0x0101005852B334D480E3428C3E59D2795964AA</vt:lpwstr>
  </property>
</Properties>
</file>