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F3014B" w:rsidP="00E9203C">
      <w:pPr>
        <w:pStyle w:val="Heading1"/>
      </w:pPr>
      <w:r>
        <w:t>white river penstemon</w:t>
      </w:r>
    </w:p>
    <w:p w:rsidR="009046CA" w:rsidRDefault="00F3014B" w:rsidP="006A29CA">
      <w:pPr>
        <w:pStyle w:val="PlantSymbol"/>
        <w:rPr>
          <w:b/>
          <w:sz w:val="32"/>
          <w:szCs w:val="32"/>
        </w:rPr>
      </w:pPr>
      <w:r>
        <w:rPr>
          <w:rStyle w:val="search1"/>
          <w:b/>
          <w:i/>
          <w:color w:val="auto"/>
          <w:sz w:val="32"/>
          <w:szCs w:val="32"/>
        </w:rPr>
        <w:t xml:space="preserve">Penstemon scariosus </w:t>
      </w:r>
      <w:r w:rsidRPr="002F6D8A">
        <w:rPr>
          <w:rStyle w:val="search1"/>
          <w:b/>
          <w:color w:val="auto"/>
          <w:sz w:val="32"/>
          <w:szCs w:val="32"/>
        </w:rPr>
        <w:t>Pennell</w:t>
      </w:r>
      <w:r>
        <w:rPr>
          <w:rStyle w:val="search1"/>
          <w:b/>
          <w:i/>
          <w:color w:val="auto"/>
          <w:sz w:val="32"/>
          <w:szCs w:val="32"/>
        </w:rPr>
        <w:t xml:space="preserve"> </w:t>
      </w:r>
      <w:r w:rsidRPr="002F6D8A">
        <w:rPr>
          <w:rStyle w:val="search1"/>
          <w:b/>
          <w:color w:val="auto"/>
          <w:sz w:val="32"/>
          <w:szCs w:val="32"/>
        </w:rPr>
        <w:t>var</w:t>
      </w:r>
      <w:r>
        <w:rPr>
          <w:rStyle w:val="search1"/>
          <w:b/>
          <w:i/>
          <w:color w:val="auto"/>
          <w:sz w:val="32"/>
          <w:szCs w:val="32"/>
        </w:rPr>
        <w:t xml:space="preserve">. </w:t>
      </w:r>
      <w:r w:rsidRPr="002F6D8A">
        <w:rPr>
          <w:rStyle w:val="search1"/>
          <w:b/>
          <w:i/>
          <w:color w:val="auto"/>
          <w:sz w:val="32"/>
          <w:szCs w:val="32"/>
        </w:rPr>
        <w:t>albifluvis</w:t>
      </w:r>
      <w:r>
        <w:rPr>
          <w:rStyle w:val="search1"/>
          <w:b/>
          <w:color w:val="auto"/>
          <w:sz w:val="32"/>
          <w:szCs w:val="32"/>
        </w:rPr>
        <w:t xml:space="preserve"> (England) N.H. Holmgren</w:t>
      </w:r>
      <w:r w:rsidR="00244CF1" w:rsidRPr="00244CF1">
        <w:rPr>
          <w:b/>
          <w:sz w:val="32"/>
          <w:szCs w:val="32"/>
        </w:rPr>
        <w:t xml:space="preserve"> </w:t>
      </w:r>
    </w:p>
    <w:p w:rsidR="00614036" w:rsidRPr="00A90532" w:rsidRDefault="00614036" w:rsidP="006A29CA">
      <w:pPr>
        <w:pStyle w:val="PlantSymbol"/>
      </w:pPr>
      <w:r w:rsidRPr="00A90532">
        <w:t xml:space="preserve">Plant Symbol = </w:t>
      </w:r>
      <w:r w:rsidR="002F6D8A">
        <w:t>PESCA</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354A89" w:rsidRPr="003D0BA9" w:rsidRDefault="00BC0F93" w:rsidP="00BC0F93">
      <w:pPr>
        <w:spacing w:line="210" w:lineRule="atLeast"/>
        <w:jc w:val="left"/>
      </w:pPr>
      <w:r>
        <w:rPr>
          <w:rFonts w:ascii="Verdana" w:hAnsi="Verdana"/>
          <w:noProof/>
          <w:color w:val="000000"/>
          <w:sz w:val="18"/>
          <w:szCs w:val="18"/>
        </w:rPr>
        <w:drawing>
          <wp:inline distT="0" distB="0" distL="0" distR="0">
            <wp:extent cx="2697956" cy="2200275"/>
            <wp:effectExtent l="19050" t="0" r="7144" b="0"/>
            <wp:docPr id="6" name="Picture 4" descr="photo of White River penstemon (Penstemon scariosus var. albifluvis). Photo by Carol Daw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of the upright flowering stems of this medium-size herbaceous perennial."/>
                    <pic:cNvPicPr>
                      <a:picLocks noChangeAspect="1" noChangeArrowheads="1"/>
                    </pic:cNvPicPr>
                  </pic:nvPicPr>
                  <pic:blipFill>
                    <a:blip r:embed="rId11" cstate="print"/>
                    <a:srcRect l="12287" t="10160" r="17406"/>
                    <a:stretch>
                      <a:fillRect/>
                    </a:stretch>
                  </pic:blipFill>
                  <pic:spPr bwMode="auto">
                    <a:xfrm>
                      <a:off x="0" y="0"/>
                      <a:ext cx="2697956" cy="2200275"/>
                    </a:xfrm>
                    <a:prstGeom prst="rect">
                      <a:avLst/>
                    </a:prstGeom>
                    <a:noFill/>
                    <a:ln w="9525">
                      <a:noFill/>
                      <a:miter lim="800000"/>
                      <a:headEnd/>
                      <a:tailEnd/>
                    </a:ln>
                  </pic:spPr>
                </pic:pic>
              </a:graphicData>
            </a:graphic>
          </wp:inline>
        </w:drawing>
      </w:r>
      <w:r w:rsidRPr="00BC0F93">
        <w:rPr>
          <w:b/>
          <w:sz w:val="16"/>
          <w:szCs w:val="16"/>
        </w:rPr>
        <w:t>White River penstemon</w:t>
      </w:r>
      <w:r w:rsidR="00C9447D" w:rsidRPr="00BC0F93">
        <w:rPr>
          <w:b/>
          <w:sz w:val="16"/>
          <w:szCs w:val="16"/>
        </w:rPr>
        <w:t xml:space="preserve"> (</w:t>
      </w:r>
      <w:r w:rsidRPr="00BC0F93">
        <w:rPr>
          <w:b/>
          <w:i/>
          <w:sz w:val="16"/>
          <w:szCs w:val="16"/>
        </w:rPr>
        <w:t>Penstemon scariosus</w:t>
      </w:r>
      <w:r w:rsidRPr="00BC0F93">
        <w:rPr>
          <w:b/>
          <w:sz w:val="16"/>
          <w:szCs w:val="16"/>
        </w:rPr>
        <w:t xml:space="preserve"> </w:t>
      </w:r>
      <w:r w:rsidRPr="00F964C2">
        <w:rPr>
          <w:b/>
          <w:sz w:val="16"/>
          <w:szCs w:val="16"/>
        </w:rPr>
        <w:t>var</w:t>
      </w:r>
      <w:r w:rsidRPr="00BC0F93">
        <w:rPr>
          <w:b/>
          <w:sz w:val="16"/>
          <w:szCs w:val="16"/>
        </w:rPr>
        <w:t xml:space="preserve">. </w:t>
      </w:r>
      <w:r w:rsidRPr="00BC0F93">
        <w:rPr>
          <w:b/>
          <w:i/>
          <w:sz w:val="16"/>
          <w:szCs w:val="16"/>
        </w:rPr>
        <w:t>albifluvis</w:t>
      </w:r>
      <w:r w:rsidR="009876AD" w:rsidRPr="00BC0F93">
        <w:rPr>
          <w:b/>
          <w:sz w:val="16"/>
          <w:szCs w:val="16"/>
        </w:rPr>
        <w:t>).</w:t>
      </w:r>
      <w:r w:rsidR="00CE1AE8" w:rsidRPr="00BC0F93">
        <w:rPr>
          <w:b/>
          <w:sz w:val="16"/>
          <w:szCs w:val="16"/>
        </w:rPr>
        <w:t xml:space="preserve"> </w:t>
      </w:r>
      <w:r w:rsidR="00A866BB" w:rsidRPr="00BC0F93">
        <w:rPr>
          <w:b/>
          <w:sz w:val="16"/>
          <w:szCs w:val="16"/>
        </w:rPr>
        <w:t xml:space="preserve">Photo by </w:t>
      </w:r>
      <w:r w:rsidRPr="00BC0F93">
        <w:rPr>
          <w:b/>
          <w:sz w:val="16"/>
          <w:szCs w:val="16"/>
        </w:rPr>
        <w:t>Carol Dawson</w:t>
      </w:r>
    </w:p>
    <w:p w:rsidR="00533904" w:rsidRDefault="00533904" w:rsidP="007866F3">
      <w:pPr>
        <w:pStyle w:val="Heading3"/>
      </w:pPr>
      <w:r>
        <w:t>Alternate Names</w:t>
      </w:r>
    </w:p>
    <w:p w:rsidR="00AE6226" w:rsidRPr="00AE6226" w:rsidRDefault="00AE6226" w:rsidP="007048C5">
      <w:pPr>
        <w:jc w:val="left"/>
        <w:rPr>
          <w:i/>
          <w:sz w:val="20"/>
        </w:rPr>
      </w:pPr>
      <w:r w:rsidRPr="00AE6226">
        <w:rPr>
          <w:i/>
          <w:sz w:val="20"/>
        </w:rPr>
        <w:t>Penstemon albifluvis</w:t>
      </w:r>
    </w:p>
    <w:p w:rsidR="00E64579" w:rsidRPr="000915CF" w:rsidRDefault="00F3014B" w:rsidP="007048C5">
      <w:pPr>
        <w:jc w:val="left"/>
        <w:rPr>
          <w:i/>
          <w:sz w:val="20"/>
        </w:rPr>
      </w:pPr>
      <w:r>
        <w:rPr>
          <w:sz w:val="20"/>
        </w:rPr>
        <w:t>White River beardtongue</w:t>
      </w:r>
    </w:p>
    <w:p w:rsidR="000915CF" w:rsidRPr="007048C5" w:rsidRDefault="000915CF" w:rsidP="007048C5">
      <w:pPr>
        <w:jc w:val="left"/>
        <w:rPr>
          <w:sz w:val="20"/>
        </w:rPr>
      </w:pPr>
    </w:p>
    <w:p w:rsidR="00CD49CC" w:rsidRDefault="00CD49CC" w:rsidP="00533904">
      <w:pPr>
        <w:pStyle w:val="Heading3"/>
        <w:spacing w:before="0"/>
      </w:pPr>
      <w:r w:rsidRPr="00A90532">
        <w:t>Uses</w:t>
      </w:r>
    </w:p>
    <w:p w:rsidR="003D0BA9" w:rsidRDefault="00E64579" w:rsidP="003D0BA9">
      <w:pPr>
        <w:pStyle w:val="NRCSBodyText"/>
      </w:pPr>
      <w:bookmarkStart w:id="0" w:name="OLE_LINK1"/>
      <w:r>
        <w:t xml:space="preserve">There are no known human </w:t>
      </w:r>
      <w:r w:rsidR="003F26C4">
        <w:t>uses of White River penstemon</w:t>
      </w:r>
      <w:r w:rsidR="00510579">
        <w:t>.</w:t>
      </w:r>
      <w:r w:rsidR="003F26C4">
        <w:t xml:space="preserve"> It is highly palatable to livestock and wildlife </w:t>
      </w:r>
      <w:r w:rsidR="00F964C2">
        <w:t>(</w:t>
      </w:r>
      <w:r w:rsidR="002F6D8A">
        <w:t>USDI-FWS</w:t>
      </w:r>
      <w:r w:rsidR="00F964C2">
        <w:t>, 2010).</w:t>
      </w:r>
    </w:p>
    <w:p w:rsidR="007866F3" w:rsidRDefault="00CD49CC" w:rsidP="007866F3">
      <w:pPr>
        <w:pStyle w:val="Heading3"/>
      </w:pPr>
      <w:r w:rsidRPr="00A90532">
        <w:t>Status</w:t>
      </w:r>
    </w:p>
    <w:p w:rsidR="00563CCB" w:rsidRDefault="00F964C2" w:rsidP="009372DC">
      <w:pPr>
        <w:pStyle w:val="BodytextNRCS"/>
      </w:pPr>
      <w:r>
        <w:t xml:space="preserve">White River penstemon is currently a candidate for Federal protection following its official proposal in 1983.  It is currently protected on USDI-BLM lands from development within its habitat. It has a listing priority of 9, </w:t>
      </w:r>
      <w:r w:rsidR="00AE6226">
        <w:t>moderate magnitude of an imminent threat, primarily from oil and gas exploration (</w:t>
      </w:r>
      <w:r w:rsidR="002F6D8A">
        <w:t>USDI-FWS</w:t>
      </w:r>
      <w:r w:rsidR="00AE6226">
        <w:t>, 2010).</w:t>
      </w:r>
    </w:p>
    <w:p w:rsidR="00F964C2" w:rsidRDefault="00F964C2"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lastRenderedPageBreak/>
        <w:t>Description</w:t>
      </w:r>
    </w:p>
    <w:p w:rsidR="00CC1CB2" w:rsidRDefault="002375B8" w:rsidP="001623EF">
      <w:pPr>
        <w:pStyle w:val="NRCSBodyText"/>
      </w:pPr>
      <w:r w:rsidRPr="002375B8">
        <w:rPr>
          <w:i/>
        </w:rPr>
        <w:t>General</w:t>
      </w:r>
      <w:r>
        <w:t>:</w:t>
      </w:r>
      <w:r w:rsidR="00721E96">
        <w:t xml:space="preserve"> </w:t>
      </w:r>
      <w:r w:rsidR="00DA603C">
        <w:t>Figwort</w:t>
      </w:r>
      <w:r w:rsidR="007408DD">
        <w:t xml:space="preserve"> family (</w:t>
      </w:r>
      <w:r w:rsidR="00DA603C">
        <w:t>Scrophulariaceae</w:t>
      </w:r>
      <w:r w:rsidR="007408DD">
        <w:t>).</w:t>
      </w:r>
      <w:r w:rsidR="003B605D">
        <w:t xml:space="preserve"> </w:t>
      </w:r>
      <w:r w:rsidR="00AE6226">
        <w:t xml:space="preserve">White River penstemon is </w:t>
      </w:r>
      <w:proofErr w:type="gramStart"/>
      <w:r w:rsidR="00AE6226">
        <w:t>a</w:t>
      </w:r>
      <w:proofErr w:type="gramEnd"/>
      <w:r w:rsidR="00AE6226">
        <w:t xml:space="preserve"> herbaceous perennial forb with multiple stems arising from a woody root crown.  Mature plants are approximately 15 to 50 cm (</w:t>
      </w:r>
      <w:r w:rsidR="00D7328E">
        <w:t xml:space="preserve">6 to 20 </w:t>
      </w:r>
      <w:r w:rsidR="00AE6226">
        <w:t>in) tall. Leaves are opposite, linear to linear-lanceolate, 3 to 17 cm (</w:t>
      </w:r>
      <w:r w:rsidR="00D7328E">
        <w:t xml:space="preserve">1.2 to 6.7 </w:t>
      </w:r>
      <w:r w:rsidR="00AE6226">
        <w:t>in) long and 2 to 23 mm (</w:t>
      </w:r>
      <w:r w:rsidR="00D7328E">
        <w:t xml:space="preserve">0.08 to 0.91 in) </w:t>
      </w:r>
      <w:r w:rsidR="00AE6226">
        <w:t>wide. The inflorescence is a glandular-pubescent, congested raceme bearing pale blue to lavender flowers. The flower is comprised of five petals fused to form a bilateral tube approximately 20 to 22 mm (</w:t>
      </w:r>
      <w:r w:rsidR="00D7328E">
        <w:t xml:space="preserve">0.79 to 0.87 </w:t>
      </w:r>
      <w:r w:rsidR="00AE6226">
        <w:t xml:space="preserve">in) long. The staminode (sterile stamen) is 9 to 10 mm </w:t>
      </w:r>
      <w:r w:rsidR="00D7328E">
        <w:t xml:space="preserve">(0.35 to 0.4 in) </w:t>
      </w:r>
      <w:r w:rsidR="00AE6226">
        <w:t>long, and the fertile stamens are 10 to 11 (</w:t>
      </w:r>
      <w:r w:rsidR="00D7328E">
        <w:t xml:space="preserve">0.4 to 0.43 </w:t>
      </w:r>
      <w:r w:rsidR="00AE6226">
        <w:t xml:space="preserve">in) long. The anther sacs are dark blue, </w:t>
      </w:r>
      <w:r w:rsidR="00A15C79">
        <w:t>1.3 to 2.6 mm (</w:t>
      </w:r>
      <w:r w:rsidR="00D7328E">
        <w:t xml:space="preserve">0.05 to 0.10 </w:t>
      </w:r>
      <w:r w:rsidR="00A15C79">
        <w:t>in) long,</w:t>
      </w:r>
      <w:r w:rsidR="00AE6226">
        <w:t xml:space="preserve"> and moderately bearded wi</w:t>
      </w:r>
      <w:r w:rsidR="00A15C79">
        <w:t xml:space="preserve">th white slender flexuous hairs. The anther sacs dehisce nearly the full length, </w:t>
      </w:r>
      <w:r w:rsidR="002F6D8A">
        <w:t>except</w:t>
      </w:r>
      <w:r w:rsidR="00A15C79">
        <w:t xml:space="preserve"> across the center connective tissue </w:t>
      </w:r>
      <w:r w:rsidR="00F64AD0">
        <w:t>(Welsh et al., 2003).</w:t>
      </w:r>
      <w:r w:rsidR="00A15C79">
        <w:t xml:space="preserve"> The fruit is a </w:t>
      </w:r>
      <w:r w:rsidR="009555B0">
        <w:t>capsule;</w:t>
      </w:r>
      <w:r w:rsidR="00A15C79">
        <w:t xml:space="preserve"> 8 to 11 mm (</w:t>
      </w:r>
      <w:r w:rsidR="00D7328E">
        <w:t xml:space="preserve">0.31 to 0.43 </w:t>
      </w:r>
      <w:r w:rsidR="00A15C79">
        <w:t>in) long bearing 10 to 20, 2 mm (</w:t>
      </w:r>
      <w:r w:rsidR="00D7328E">
        <w:t xml:space="preserve">0.08 </w:t>
      </w:r>
      <w:r w:rsidR="00A15C79">
        <w:t>in) long seeds (</w:t>
      </w:r>
      <w:r w:rsidR="002F6D8A">
        <w:t>USDI-FWS</w:t>
      </w:r>
      <w:r w:rsidR="00A15C79">
        <w:t>, 2010). Flowering occurs in May and early June, with fruiting and seed set in late June (Lewinsohn and Tepedino, 2007).</w:t>
      </w:r>
    </w:p>
    <w:p w:rsidR="00E64579" w:rsidRPr="00A866BB" w:rsidRDefault="00E64579" w:rsidP="001623EF">
      <w:pPr>
        <w:pStyle w:val="NRCSBodyText"/>
      </w:pPr>
    </w:p>
    <w:p w:rsidR="00FD272A" w:rsidRPr="00964586" w:rsidRDefault="002375B8" w:rsidP="001623EF">
      <w:pPr>
        <w:pStyle w:val="NRCSBodyText"/>
      </w:pPr>
      <w:r w:rsidRPr="002375B8">
        <w:rPr>
          <w:i/>
        </w:rPr>
        <w:t>Distribution</w:t>
      </w:r>
      <w:r>
        <w:t>:</w:t>
      </w:r>
    </w:p>
    <w:p w:rsidR="00A15C79" w:rsidRDefault="006D1861" w:rsidP="001623EF">
      <w:pPr>
        <w:pStyle w:val="BodytextNRCS"/>
      </w:pPr>
      <w:r>
        <w:t>White River penstemon occurs in 15 sites forming an arc from Rio Blanco County, Colorado west of Rangely, Colorado and westward into southern Uintah County, Utah. Total area occupied by known populations is approximately 200 acres (</w:t>
      </w:r>
      <w:r w:rsidR="002F6D8A">
        <w:t>USDI-FWS</w:t>
      </w:r>
      <w:r>
        <w:t xml:space="preserve">, 2010). </w:t>
      </w:r>
      <w:r w:rsidR="00A15C79">
        <w:t>Approximately 70 percent of White River penstemon habitat is located on public lands managed by the USDI-BLM.</w:t>
      </w:r>
      <w:r>
        <w:t xml:space="preserve"> </w:t>
      </w:r>
    </w:p>
    <w:p w:rsidR="00E64579" w:rsidRDefault="00E64579"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C772A7" w:rsidRDefault="00CE71DA" w:rsidP="007216FC">
      <w:pPr>
        <w:pStyle w:val="NRCSBodyText"/>
      </w:pPr>
      <w:r>
        <w:t>White River penstemon grows in mixed desert shrub and pinyon-juniper communities on sparsely vegetated shale slopes. Plants growing in association with this species include shadscale (</w:t>
      </w:r>
      <w:r w:rsidRPr="00CE71DA">
        <w:rPr>
          <w:i/>
        </w:rPr>
        <w:t>Atriplex</w:t>
      </w:r>
      <w:r>
        <w:t xml:space="preserve"> </w:t>
      </w:r>
      <w:r w:rsidRPr="00CE71DA">
        <w:rPr>
          <w:i/>
        </w:rPr>
        <w:t>confertifolia</w:t>
      </w:r>
      <w:r>
        <w:t>), yellow rabbitbrush (</w:t>
      </w:r>
      <w:r w:rsidRPr="00CE71DA">
        <w:rPr>
          <w:i/>
        </w:rPr>
        <w:t>Ericameria</w:t>
      </w:r>
      <w:r>
        <w:t xml:space="preserve"> </w:t>
      </w:r>
      <w:r w:rsidRPr="00CE71DA">
        <w:rPr>
          <w:i/>
        </w:rPr>
        <w:t>viscidiflorus</w:t>
      </w:r>
      <w:r>
        <w:t>), Salina wildrye (</w:t>
      </w:r>
      <w:r w:rsidRPr="00CE71DA">
        <w:rPr>
          <w:i/>
        </w:rPr>
        <w:t>Elymus salinus</w:t>
      </w:r>
      <w:r>
        <w:t>) Indian ricegrass (</w:t>
      </w:r>
      <w:r w:rsidRPr="00CE71DA">
        <w:rPr>
          <w:i/>
        </w:rPr>
        <w:t>Achnatherum hymenoides</w:t>
      </w:r>
      <w:r>
        <w:t>), pinyon pine (</w:t>
      </w:r>
      <w:r w:rsidRPr="00CE71DA">
        <w:rPr>
          <w:i/>
        </w:rPr>
        <w:t>Pinus edulis</w:t>
      </w:r>
      <w:r>
        <w:t>) and Utah juniper (</w:t>
      </w:r>
      <w:r w:rsidRPr="00CE71DA">
        <w:rPr>
          <w:i/>
        </w:rPr>
        <w:t>Juniperus</w:t>
      </w:r>
      <w:r>
        <w:t xml:space="preserve"> </w:t>
      </w:r>
      <w:r w:rsidRPr="00CE71DA">
        <w:rPr>
          <w:i/>
        </w:rPr>
        <w:t>osteosperma</w:t>
      </w:r>
      <w:r>
        <w:t>) (</w:t>
      </w:r>
      <w:r w:rsidR="002F6D8A">
        <w:t>USDI-FWS</w:t>
      </w:r>
      <w:r>
        <w:t>, 2010; Welsh et al., 2003).</w:t>
      </w:r>
    </w:p>
    <w:p w:rsidR="000915CF" w:rsidRDefault="00BC0F93" w:rsidP="007216FC">
      <w:pPr>
        <w:pStyle w:val="NRCSBodyText"/>
      </w:pPr>
      <w:r>
        <w:rPr>
          <w:noProof/>
        </w:rPr>
        <w:lastRenderedPageBreak/>
        <w:drawing>
          <wp:inline distT="0" distB="0" distL="0" distR="0">
            <wp:extent cx="2743200" cy="1821180"/>
            <wp:effectExtent l="19050" t="0" r="0" b="0"/>
            <wp:docPr id="4" name="Picture 1" descr="photo of White River penstemon in its native habitat. Photo by Ben Frank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rcdc.nr.utah.gov/rsgis2/images/Photos/pensscar.jpg"/>
                    <pic:cNvPicPr>
                      <a:picLocks noChangeAspect="1" noChangeArrowheads="1"/>
                    </pic:cNvPicPr>
                  </pic:nvPicPr>
                  <pic:blipFill>
                    <a:blip r:embed="rId12" cstate="print"/>
                    <a:srcRect/>
                    <a:stretch>
                      <a:fillRect/>
                    </a:stretch>
                  </pic:blipFill>
                  <pic:spPr bwMode="auto">
                    <a:xfrm>
                      <a:off x="0" y="0"/>
                      <a:ext cx="2743200" cy="1821180"/>
                    </a:xfrm>
                    <a:prstGeom prst="rect">
                      <a:avLst/>
                    </a:prstGeom>
                    <a:noFill/>
                    <a:ln w="9525">
                      <a:noFill/>
                      <a:miter lim="800000"/>
                      <a:headEnd/>
                      <a:tailEnd/>
                    </a:ln>
                  </pic:spPr>
                </pic:pic>
              </a:graphicData>
            </a:graphic>
          </wp:inline>
        </w:drawing>
      </w:r>
    </w:p>
    <w:p w:rsidR="000915CF" w:rsidRPr="000915CF" w:rsidRDefault="00BC0F93" w:rsidP="007216FC">
      <w:pPr>
        <w:pStyle w:val="NRCSBodyText"/>
        <w:rPr>
          <w:b/>
          <w:sz w:val="16"/>
          <w:szCs w:val="16"/>
        </w:rPr>
      </w:pPr>
      <w:r>
        <w:rPr>
          <w:b/>
          <w:sz w:val="16"/>
          <w:szCs w:val="16"/>
        </w:rPr>
        <w:t>White River penstemon in its native habitat</w:t>
      </w:r>
      <w:r w:rsidR="000915CF" w:rsidRPr="000915CF">
        <w:rPr>
          <w:b/>
          <w:sz w:val="16"/>
          <w:szCs w:val="16"/>
        </w:rPr>
        <w:t xml:space="preserve">. Photo by </w:t>
      </w:r>
      <w:r w:rsidR="00DA603C">
        <w:rPr>
          <w:b/>
          <w:sz w:val="16"/>
          <w:szCs w:val="16"/>
        </w:rPr>
        <w:t>Ben Franklin</w:t>
      </w:r>
    </w:p>
    <w:p w:rsidR="000915CF" w:rsidRDefault="000915CF" w:rsidP="007216FC">
      <w:pPr>
        <w:pStyle w:val="NRCSBodyText"/>
      </w:pPr>
    </w:p>
    <w:p w:rsidR="00432A8C" w:rsidRPr="00432A8C" w:rsidRDefault="00432A8C" w:rsidP="007216FC">
      <w:pPr>
        <w:pStyle w:val="NRCSBodyText"/>
        <w:rPr>
          <w:b/>
        </w:rPr>
      </w:pPr>
      <w:r w:rsidRPr="00432A8C">
        <w:rPr>
          <w:b/>
        </w:rPr>
        <w:t>Adaptation</w:t>
      </w:r>
    </w:p>
    <w:p w:rsidR="00D52913" w:rsidRDefault="006D1861" w:rsidP="007216FC">
      <w:pPr>
        <w:pStyle w:val="NRCSBodyText"/>
      </w:pPr>
      <w:r>
        <w:t>White River penstemon is endemic to oil shale barrens of the Green River Formation in the Uinta Basin</w:t>
      </w:r>
      <w:r w:rsidR="00CE71DA">
        <w:t xml:space="preserve"> in Utah and Colorado from 1525 to 2075 m (</w:t>
      </w:r>
      <w:r w:rsidR="00D7328E">
        <w:t xml:space="preserve">5,000 to 6,800 </w:t>
      </w:r>
      <w:r w:rsidR="00CE71DA" w:rsidRPr="00D7328E">
        <w:t>ft</w:t>
      </w:r>
      <w:r w:rsidR="00CE71DA">
        <w:t>) (</w:t>
      </w:r>
      <w:r w:rsidR="002F6D8A">
        <w:t>USDI-FWS</w:t>
      </w:r>
      <w:r w:rsidR="00CE71DA">
        <w:t xml:space="preserve">, 2010). The soils are calcareous, often white or red, fine textured and mixed with shale. The range of this species is found in a 13 to 23 cm (6 to </w:t>
      </w:r>
      <w:r w:rsidR="00666F70">
        <w:t>12</w:t>
      </w:r>
      <w:r w:rsidR="00CE71DA">
        <w:t xml:space="preserve"> in) precipitation zone (WRCC, 2011).</w:t>
      </w:r>
    </w:p>
    <w:p w:rsidR="00B92AC0" w:rsidRDefault="00B92AC0" w:rsidP="007216FC">
      <w:pPr>
        <w:pStyle w:val="NRCSBodyText"/>
      </w:pPr>
    </w:p>
    <w:p w:rsidR="00721B7E" w:rsidRPr="004948CB" w:rsidRDefault="00CD49CC" w:rsidP="0042626B">
      <w:pPr>
        <w:pStyle w:val="Heading3"/>
        <w:spacing w:before="0"/>
      </w:pPr>
      <w:r w:rsidRPr="004948CB">
        <w:t>Management</w:t>
      </w:r>
    </w:p>
    <w:p w:rsidR="00E64579" w:rsidRDefault="00CE71DA" w:rsidP="00786959">
      <w:pPr>
        <w:jc w:val="left"/>
        <w:rPr>
          <w:sz w:val="20"/>
        </w:rPr>
      </w:pPr>
      <w:r>
        <w:rPr>
          <w:sz w:val="20"/>
        </w:rPr>
        <w:t xml:space="preserve">The greatest potential threat to White River penstemon is oil and gas development. Habitat disturbance from off road vehicle (ORV) use and trampling from cattle and sheep may be </w:t>
      </w:r>
      <w:r w:rsidR="00D7328E">
        <w:rPr>
          <w:sz w:val="20"/>
        </w:rPr>
        <w:t>a factor, but these effects have not been sufficiently monitored (</w:t>
      </w:r>
      <w:r w:rsidR="002F6D8A" w:rsidRPr="002F6D8A">
        <w:rPr>
          <w:sz w:val="20"/>
        </w:rPr>
        <w:t>USDI-FWS</w:t>
      </w:r>
      <w:r w:rsidR="00D7328E" w:rsidRPr="002F6D8A">
        <w:rPr>
          <w:sz w:val="20"/>
        </w:rPr>
        <w:t>, 2010</w:t>
      </w:r>
      <w:r w:rsidR="00D7328E">
        <w:rPr>
          <w:sz w:val="20"/>
        </w:rPr>
        <w:t>).</w:t>
      </w:r>
    </w:p>
    <w:p w:rsidR="00D7328E" w:rsidRDefault="00D7328E" w:rsidP="00786959">
      <w:pPr>
        <w:jc w:val="left"/>
        <w:rPr>
          <w:sz w:val="20"/>
        </w:rPr>
      </w:pPr>
    </w:p>
    <w:p w:rsidR="00D7328E" w:rsidRDefault="00D7328E" w:rsidP="00786959">
      <w:pPr>
        <w:jc w:val="left"/>
        <w:rPr>
          <w:sz w:val="20"/>
        </w:rPr>
      </w:pPr>
      <w:r>
        <w:rPr>
          <w:sz w:val="20"/>
        </w:rPr>
        <w:t>White River penstemon is currently a BLM special status species, which offers some protection against oil and gas development in a portion of its range.</w:t>
      </w:r>
    </w:p>
    <w:p w:rsidR="00D7328E" w:rsidRDefault="00D7328E" w:rsidP="00786959">
      <w:pPr>
        <w:jc w:val="left"/>
        <w:rPr>
          <w:sz w:val="20"/>
        </w:rPr>
      </w:pPr>
    </w:p>
    <w:p w:rsidR="00721B7E" w:rsidRDefault="00CD49CC" w:rsidP="00786959">
      <w:pPr>
        <w:pStyle w:val="Heading3"/>
        <w:spacing w:before="0"/>
      </w:pPr>
      <w:r w:rsidRPr="00A90532">
        <w:t>Pests and Potential Problems</w:t>
      </w:r>
    </w:p>
    <w:p w:rsidR="004948CB" w:rsidRDefault="00D7328E" w:rsidP="004948CB">
      <w:pPr>
        <w:jc w:val="left"/>
        <w:rPr>
          <w:sz w:val="20"/>
        </w:rPr>
      </w:pPr>
      <w:r>
        <w:rPr>
          <w:sz w:val="20"/>
        </w:rPr>
        <w:t>White River penstemon is pala</w:t>
      </w:r>
      <w:r w:rsidR="002F6D8A">
        <w:rPr>
          <w:sz w:val="20"/>
        </w:rPr>
        <w:t xml:space="preserve">table to wildlife and livestock, </w:t>
      </w:r>
      <w:r>
        <w:rPr>
          <w:sz w:val="20"/>
        </w:rPr>
        <w:t xml:space="preserve">and some herbivory </w:t>
      </w:r>
      <w:r w:rsidR="002F6D8A">
        <w:rPr>
          <w:sz w:val="20"/>
        </w:rPr>
        <w:t>has</w:t>
      </w:r>
      <w:r>
        <w:rPr>
          <w:sz w:val="20"/>
        </w:rPr>
        <w:t xml:space="preserve"> been documented.</w:t>
      </w:r>
    </w:p>
    <w:p w:rsidR="00D7328E" w:rsidRPr="004948CB" w:rsidRDefault="00D7328E" w:rsidP="004948CB">
      <w:pPr>
        <w:jc w:val="left"/>
        <w:rPr>
          <w:sz w:val="20"/>
        </w:rPr>
      </w:pPr>
    </w:p>
    <w:p w:rsidR="00CD49CC" w:rsidRPr="00721B7E" w:rsidRDefault="00CD49CC" w:rsidP="00D95903">
      <w:pPr>
        <w:pStyle w:val="Heading3"/>
        <w:spacing w:before="0"/>
      </w:pPr>
      <w:r w:rsidRPr="00721B7E">
        <w:t>Environmental Concerns</w:t>
      </w:r>
    </w:p>
    <w:p w:rsidR="00D95903" w:rsidRDefault="00D7328E" w:rsidP="00D95903">
      <w:pPr>
        <w:jc w:val="left"/>
        <w:rPr>
          <w:sz w:val="20"/>
        </w:rPr>
      </w:pPr>
      <w:r w:rsidRPr="00D7328E">
        <w:rPr>
          <w:sz w:val="20"/>
        </w:rPr>
        <w:t xml:space="preserve">Climate change </w:t>
      </w:r>
      <w:r>
        <w:rPr>
          <w:sz w:val="20"/>
        </w:rPr>
        <w:t>could negatively impact this and other species with restricted distributions.</w:t>
      </w:r>
    </w:p>
    <w:p w:rsidR="00D7328E" w:rsidRPr="00D7328E" w:rsidRDefault="00D7328E" w:rsidP="00D95903">
      <w:pPr>
        <w:jc w:val="left"/>
        <w:rPr>
          <w:sz w:val="20"/>
        </w:rPr>
      </w:pPr>
    </w:p>
    <w:p w:rsidR="00721B7E" w:rsidRDefault="002375B8" w:rsidP="00D95903">
      <w:pPr>
        <w:pStyle w:val="Heading3"/>
        <w:spacing w:before="0"/>
      </w:pPr>
      <w:r w:rsidRPr="00D7328E">
        <w:t>Seed and Plant</w:t>
      </w:r>
      <w:r w:rsidRPr="00A90532">
        <w:t xml:space="preserve"> Production</w:t>
      </w:r>
    </w:p>
    <w:p w:rsidR="007866F5" w:rsidRDefault="00DA603C" w:rsidP="007048C5">
      <w:pPr>
        <w:jc w:val="left"/>
        <w:rPr>
          <w:sz w:val="20"/>
        </w:rPr>
      </w:pPr>
      <w:r>
        <w:rPr>
          <w:sz w:val="20"/>
        </w:rPr>
        <w:t>Although this species is self-compatible, pollinators are required for maximum seed production. The flowers are primarily visited by native, solitary bees</w:t>
      </w:r>
      <w:r w:rsidR="00F964C2">
        <w:rPr>
          <w:sz w:val="20"/>
        </w:rPr>
        <w:t xml:space="preserve"> including </w:t>
      </w:r>
      <w:r w:rsidR="00F964C2" w:rsidRPr="00F964C2">
        <w:rPr>
          <w:i/>
          <w:sz w:val="20"/>
        </w:rPr>
        <w:t>Anthophora</w:t>
      </w:r>
      <w:r w:rsidR="00F964C2">
        <w:rPr>
          <w:sz w:val="20"/>
        </w:rPr>
        <w:t xml:space="preserve"> spp., </w:t>
      </w:r>
      <w:r w:rsidR="00F964C2" w:rsidRPr="00F964C2">
        <w:rPr>
          <w:i/>
          <w:sz w:val="20"/>
        </w:rPr>
        <w:t>Ceratina</w:t>
      </w:r>
      <w:r w:rsidR="00F964C2">
        <w:rPr>
          <w:sz w:val="20"/>
        </w:rPr>
        <w:t xml:space="preserve"> spp., </w:t>
      </w:r>
      <w:r w:rsidR="00F964C2" w:rsidRPr="00F964C2">
        <w:rPr>
          <w:i/>
          <w:sz w:val="20"/>
        </w:rPr>
        <w:t>Dialictus</w:t>
      </w:r>
      <w:r w:rsidR="00F964C2">
        <w:rPr>
          <w:sz w:val="20"/>
        </w:rPr>
        <w:t xml:space="preserve"> spp., </w:t>
      </w:r>
      <w:r w:rsidR="00F964C2" w:rsidRPr="00F964C2">
        <w:rPr>
          <w:i/>
          <w:sz w:val="20"/>
        </w:rPr>
        <w:t>Halictus</w:t>
      </w:r>
      <w:r w:rsidR="00F964C2">
        <w:rPr>
          <w:sz w:val="20"/>
        </w:rPr>
        <w:t xml:space="preserve"> spp., and </w:t>
      </w:r>
      <w:r w:rsidR="00F964C2" w:rsidRPr="00F964C2">
        <w:rPr>
          <w:i/>
          <w:sz w:val="20"/>
        </w:rPr>
        <w:t>Osmia</w:t>
      </w:r>
      <w:r w:rsidR="00F964C2">
        <w:rPr>
          <w:sz w:val="20"/>
        </w:rPr>
        <w:t xml:space="preserve"> </w:t>
      </w:r>
      <w:r w:rsidR="002F6D8A">
        <w:rPr>
          <w:sz w:val="20"/>
        </w:rPr>
        <w:t xml:space="preserve">spp. </w:t>
      </w:r>
      <w:r w:rsidR="00F964C2">
        <w:rPr>
          <w:sz w:val="20"/>
        </w:rPr>
        <w:t xml:space="preserve">In field surveys, Lewinsohn and Tepedino (2007) identified 12 bee species visiting White River penstemon, two of </w:t>
      </w:r>
      <w:r w:rsidR="00F964C2">
        <w:rPr>
          <w:sz w:val="20"/>
        </w:rPr>
        <w:lastRenderedPageBreak/>
        <w:t>which were potentially undescribed species. Of the ten identified species, only one was considered a penstemon specialist.</w:t>
      </w:r>
    </w:p>
    <w:p w:rsidR="00B32B94" w:rsidRPr="00617859" w:rsidRDefault="00B32B94" w:rsidP="007048C5">
      <w:pPr>
        <w:jc w:val="left"/>
        <w:rPr>
          <w:sz w:val="20"/>
        </w:rPr>
      </w:pPr>
    </w:p>
    <w:p w:rsidR="002375B8" w:rsidRPr="00A90532" w:rsidRDefault="002375B8" w:rsidP="007048C5">
      <w:pPr>
        <w:pStyle w:val="Heading3"/>
        <w:spacing w:before="0"/>
        <w:rPr>
          <w:i/>
          <w:iCs/>
        </w:rPr>
      </w:pPr>
      <w:r w:rsidRPr="00A90532">
        <w:t>References</w:t>
      </w:r>
    </w:p>
    <w:p w:rsidR="003F26C4" w:rsidRDefault="003F26C4" w:rsidP="001370AC">
      <w:pPr>
        <w:pStyle w:val="Header3"/>
        <w:keepNext w:val="0"/>
        <w:ind w:left="360" w:hanging="360"/>
        <w:rPr>
          <w:b w:val="0"/>
        </w:rPr>
      </w:pPr>
      <w:r>
        <w:rPr>
          <w:b w:val="0"/>
        </w:rPr>
        <w:t xml:space="preserve">Lewinsohn, J.S. and V.J. Tepedino. 2007. Breeding biology and flower visitors of the rare White River penstemon, </w:t>
      </w:r>
      <w:r w:rsidRPr="003F26C4">
        <w:rPr>
          <w:b w:val="0"/>
          <w:i/>
        </w:rPr>
        <w:t>Penstemon scariosus</w:t>
      </w:r>
      <w:r>
        <w:rPr>
          <w:b w:val="0"/>
        </w:rPr>
        <w:t xml:space="preserve"> var. </w:t>
      </w:r>
      <w:r w:rsidRPr="003F26C4">
        <w:rPr>
          <w:b w:val="0"/>
          <w:i/>
        </w:rPr>
        <w:t>albifluvis</w:t>
      </w:r>
      <w:r>
        <w:rPr>
          <w:b w:val="0"/>
        </w:rPr>
        <w:t xml:space="preserve"> (Scrophulariaceae). Western North American Naturalist. 67(2): 232-237.</w:t>
      </w:r>
    </w:p>
    <w:p w:rsidR="003F26C4" w:rsidRDefault="003F26C4" w:rsidP="001370AC">
      <w:pPr>
        <w:pStyle w:val="Header3"/>
        <w:keepNext w:val="0"/>
        <w:ind w:left="360" w:hanging="360"/>
        <w:rPr>
          <w:b w:val="0"/>
        </w:rPr>
      </w:pPr>
      <w:r>
        <w:rPr>
          <w:b w:val="0"/>
        </w:rPr>
        <w:t>U.S. Fish and Wildlife Service. 2010. Species assessment and listing priority assignment for White River penstemon (</w:t>
      </w:r>
      <w:r w:rsidRPr="003F26C4">
        <w:rPr>
          <w:b w:val="0"/>
          <w:i/>
        </w:rPr>
        <w:t>Penstemon scariosus</w:t>
      </w:r>
      <w:r>
        <w:rPr>
          <w:b w:val="0"/>
        </w:rPr>
        <w:t xml:space="preserve"> var. </w:t>
      </w:r>
      <w:r w:rsidRPr="003F26C4">
        <w:rPr>
          <w:b w:val="0"/>
          <w:i/>
        </w:rPr>
        <w:t>albifluvis</w:t>
      </w:r>
      <w:r>
        <w:rPr>
          <w:b w:val="0"/>
        </w:rPr>
        <w:t>. U.S. Fish and Wildlife Service. Denver, Colorado. 17p.</w:t>
      </w:r>
    </w:p>
    <w:p w:rsidR="001370AC" w:rsidRDefault="001370AC" w:rsidP="001370AC">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1370AC" w:rsidRDefault="001370AC" w:rsidP="001370AC">
      <w:pPr>
        <w:pStyle w:val="NRCSInstructionComment"/>
        <w:ind w:left="360" w:hanging="360"/>
        <w:rPr>
          <w:i w:val="0"/>
        </w:rPr>
      </w:pPr>
      <w:r>
        <w:rPr>
          <w:i w:val="0"/>
        </w:rPr>
        <w:t xml:space="preserve">Western Regional Climate Center. 2011. Online. </w:t>
      </w:r>
      <w:r w:rsidRPr="00732D44">
        <w:rPr>
          <w:i w:val="0"/>
        </w:rPr>
        <w:t>http://www.wrcc.dri.edu/index.html</w:t>
      </w:r>
      <w:r>
        <w:rPr>
          <w:i w:val="0"/>
        </w:rPr>
        <w:t>. Accessed January 13, 2011.</w:t>
      </w:r>
    </w:p>
    <w:p w:rsidR="00073FF4" w:rsidRPr="00222F37"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sidR="009458AD">
        <w:rPr>
          <w:sz w:val="20"/>
        </w:rPr>
        <w:t>St. John and D. Ogle. 2011</w:t>
      </w:r>
      <w:r>
        <w:rPr>
          <w:sz w:val="20"/>
        </w:rPr>
        <w:t xml:space="preserve">. Plant guide for </w:t>
      </w:r>
      <w:r w:rsidR="00DA603C">
        <w:rPr>
          <w:sz w:val="20"/>
        </w:rPr>
        <w:t>White River penstemon</w:t>
      </w:r>
      <w:r>
        <w:rPr>
          <w:sz w:val="20"/>
        </w:rPr>
        <w:t xml:space="preserve"> (</w:t>
      </w:r>
      <w:r w:rsidR="00DA603C">
        <w:rPr>
          <w:i/>
          <w:sz w:val="20"/>
        </w:rPr>
        <w:t xml:space="preserve">Penstemon scariosus </w:t>
      </w:r>
      <w:r w:rsidR="00DA603C" w:rsidRPr="00DA603C">
        <w:rPr>
          <w:sz w:val="20"/>
        </w:rPr>
        <w:t>var</w:t>
      </w:r>
      <w:r w:rsidR="00DA603C">
        <w:rPr>
          <w:i/>
          <w:sz w:val="20"/>
        </w:rPr>
        <w:t>. albifluvis)</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7048C5">
        <w:t>Jan 2011</w:t>
      </w:r>
    </w:p>
    <w:p w:rsidR="00CD49CC" w:rsidRPr="000E3166" w:rsidRDefault="002375B8" w:rsidP="00DE7F41">
      <w:pPr>
        <w:pStyle w:val="BodytextNRCS"/>
        <w:spacing w:before="120"/>
      </w:pPr>
      <w:r w:rsidRPr="000E3166">
        <w:t xml:space="preserve">Edited: </w:t>
      </w:r>
      <w:r w:rsidR="00907739">
        <w:t>14</w:t>
      </w:r>
      <w:r w:rsidR="00C05DC0">
        <w:t>Jan201</w:t>
      </w:r>
      <w:r w:rsidR="00617859">
        <w:t>1</w:t>
      </w:r>
      <w:r w:rsidR="00C05DC0">
        <w:t>djt</w:t>
      </w:r>
      <w:r w:rsidR="00D3621B">
        <w:t xml:space="preserve">; </w:t>
      </w:r>
      <w:r w:rsidR="00741DA4">
        <w:t xml:space="preserve">14jan2011ls; </w:t>
      </w:r>
      <w:r w:rsidR="00DC0ACE">
        <w:t xml:space="preserve">14jan2011dgo;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3"/>
          <w:footerReference w:type="default" r:id="rId14"/>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02C" w:rsidRDefault="00A5202C">
      <w:r>
        <w:separator/>
      </w:r>
    </w:p>
  </w:endnote>
  <w:endnote w:type="continuationSeparator" w:id="0">
    <w:p w:rsidR="00A5202C" w:rsidRDefault="00A520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1DA" w:rsidRPr="001F7210" w:rsidRDefault="00CE71D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1DA" w:rsidRDefault="00CE71D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02C" w:rsidRDefault="00A5202C">
      <w:r>
        <w:separator/>
      </w:r>
    </w:p>
  </w:footnote>
  <w:footnote w:type="continuationSeparator" w:id="0">
    <w:p w:rsidR="00A5202C" w:rsidRDefault="00A520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1DA" w:rsidRPr="003749B3" w:rsidRDefault="00CE71D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1413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44CEF"/>
    <w:rsid w:val="000578C2"/>
    <w:rsid w:val="000607FF"/>
    <w:rsid w:val="00061FD0"/>
    <w:rsid w:val="00063E29"/>
    <w:rsid w:val="000654A8"/>
    <w:rsid w:val="00067CC7"/>
    <w:rsid w:val="00073FF4"/>
    <w:rsid w:val="00076424"/>
    <w:rsid w:val="000867C9"/>
    <w:rsid w:val="000915CF"/>
    <w:rsid w:val="00095E67"/>
    <w:rsid w:val="00097A9D"/>
    <w:rsid w:val="000A1774"/>
    <w:rsid w:val="000A69A1"/>
    <w:rsid w:val="000C04E7"/>
    <w:rsid w:val="000C52BC"/>
    <w:rsid w:val="000C72AD"/>
    <w:rsid w:val="000D3A30"/>
    <w:rsid w:val="000E3166"/>
    <w:rsid w:val="000E35A0"/>
    <w:rsid w:val="000F1970"/>
    <w:rsid w:val="000F443B"/>
    <w:rsid w:val="000F4C63"/>
    <w:rsid w:val="00124D04"/>
    <w:rsid w:val="00135DCA"/>
    <w:rsid w:val="001370AC"/>
    <w:rsid w:val="00141242"/>
    <w:rsid w:val="00143135"/>
    <w:rsid w:val="001478F1"/>
    <w:rsid w:val="00152FA0"/>
    <w:rsid w:val="001562A9"/>
    <w:rsid w:val="001623EF"/>
    <w:rsid w:val="00173092"/>
    <w:rsid w:val="0017341F"/>
    <w:rsid w:val="001851CC"/>
    <w:rsid w:val="00186361"/>
    <w:rsid w:val="001907CC"/>
    <w:rsid w:val="001921AE"/>
    <w:rsid w:val="001B0207"/>
    <w:rsid w:val="001B1613"/>
    <w:rsid w:val="001B6C75"/>
    <w:rsid w:val="001B7645"/>
    <w:rsid w:val="001C4209"/>
    <w:rsid w:val="001D074C"/>
    <w:rsid w:val="001D3988"/>
    <w:rsid w:val="001D6A53"/>
    <w:rsid w:val="001D7409"/>
    <w:rsid w:val="001E5DEE"/>
    <w:rsid w:val="001F6B39"/>
    <w:rsid w:val="001F7210"/>
    <w:rsid w:val="002029B0"/>
    <w:rsid w:val="002073CB"/>
    <w:rsid w:val="00207755"/>
    <w:rsid w:val="002127B5"/>
    <w:rsid w:val="002148DF"/>
    <w:rsid w:val="00222F37"/>
    <w:rsid w:val="00226C58"/>
    <w:rsid w:val="00232453"/>
    <w:rsid w:val="002375B8"/>
    <w:rsid w:val="00237B9D"/>
    <w:rsid w:val="00244CF1"/>
    <w:rsid w:val="0026727E"/>
    <w:rsid w:val="00272129"/>
    <w:rsid w:val="00280D6D"/>
    <w:rsid w:val="00280F13"/>
    <w:rsid w:val="0028760D"/>
    <w:rsid w:val="00293979"/>
    <w:rsid w:val="0029707F"/>
    <w:rsid w:val="002A2FF5"/>
    <w:rsid w:val="002B4D04"/>
    <w:rsid w:val="002B5C39"/>
    <w:rsid w:val="002C2348"/>
    <w:rsid w:val="002C3B5E"/>
    <w:rsid w:val="002C45BA"/>
    <w:rsid w:val="002D78FB"/>
    <w:rsid w:val="002E6B0C"/>
    <w:rsid w:val="002F6D8A"/>
    <w:rsid w:val="002F7056"/>
    <w:rsid w:val="00302C9A"/>
    <w:rsid w:val="00303E25"/>
    <w:rsid w:val="00307324"/>
    <w:rsid w:val="0031050C"/>
    <w:rsid w:val="00313599"/>
    <w:rsid w:val="0032662A"/>
    <w:rsid w:val="00341F59"/>
    <w:rsid w:val="00352337"/>
    <w:rsid w:val="00354A89"/>
    <w:rsid w:val="0036701D"/>
    <w:rsid w:val="003749B3"/>
    <w:rsid w:val="003759E1"/>
    <w:rsid w:val="00376137"/>
    <w:rsid w:val="00377934"/>
    <w:rsid w:val="00380D17"/>
    <w:rsid w:val="00387902"/>
    <w:rsid w:val="00391410"/>
    <w:rsid w:val="00395D33"/>
    <w:rsid w:val="003A5407"/>
    <w:rsid w:val="003B605D"/>
    <w:rsid w:val="003C6BC8"/>
    <w:rsid w:val="003C7229"/>
    <w:rsid w:val="003D0BA9"/>
    <w:rsid w:val="003D55DC"/>
    <w:rsid w:val="003D61D1"/>
    <w:rsid w:val="003E1E4D"/>
    <w:rsid w:val="003E66FA"/>
    <w:rsid w:val="003F26C4"/>
    <w:rsid w:val="003F34CD"/>
    <w:rsid w:val="003F78AB"/>
    <w:rsid w:val="004011BB"/>
    <w:rsid w:val="004016C9"/>
    <w:rsid w:val="004032F8"/>
    <w:rsid w:val="00404192"/>
    <w:rsid w:val="00405131"/>
    <w:rsid w:val="004052E3"/>
    <w:rsid w:val="00415CA3"/>
    <w:rsid w:val="00416D52"/>
    <w:rsid w:val="004207CE"/>
    <w:rsid w:val="00424246"/>
    <w:rsid w:val="004249D6"/>
    <w:rsid w:val="0042626B"/>
    <w:rsid w:val="00432A8C"/>
    <w:rsid w:val="004340C9"/>
    <w:rsid w:val="004364E5"/>
    <w:rsid w:val="00437F11"/>
    <w:rsid w:val="00441EB6"/>
    <w:rsid w:val="0044320D"/>
    <w:rsid w:val="00443C68"/>
    <w:rsid w:val="00445D91"/>
    <w:rsid w:val="0044715E"/>
    <w:rsid w:val="004500D1"/>
    <w:rsid w:val="0046432F"/>
    <w:rsid w:val="004678CE"/>
    <w:rsid w:val="0048212B"/>
    <w:rsid w:val="00485D14"/>
    <w:rsid w:val="00486806"/>
    <w:rsid w:val="004948CB"/>
    <w:rsid w:val="004A030A"/>
    <w:rsid w:val="004A249A"/>
    <w:rsid w:val="004A3095"/>
    <w:rsid w:val="004A48CC"/>
    <w:rsid w:val="004A50AC"/>
    <w:rsid w:val="004B5D9D"/>
    <w:rsid w:val="004B61BA"/>
    <w:rsid w:val="004C018A"/>
    <w:rsid w:val="004E2BD6"/>
    <w:rsid w:val="004E4F33"/>
    <w:rsid w:val="004F1C43"/>
    <w:rsid w:val="004F2702"/>
    <w:rsid w:val="004F75FB"/>
    <w:rsid w:val="004F78CE"/>
    <w:rsid w:val="005043DF"/>
    <w:rsid w:val="00510579"/>
    <w:rsid w:val="005124C2"/>
    <w:rsid w:val="00514C1D"/>
    <w:rsid w:val="00520FAC"/>
    <w:rsid w:val="00533904"/>
    <w:rsid w:val="005371C0"/>
    <w:rsid w:val="00552FC3"/>
    <w:rsid w:val="00563CCB"/>
    <w:rsid w:val="00564F15"/>
    <w:rsid w:val="00592CFA"/>
    <w:rsid w:val="00596E87"/>
    <w:rsid w:val="005A1746"/>
    <w:rsid w:val="005A2740"/>
    <w:rsid w:val="005A7915"/>
    <w:rsid w:val="005B127C"/>
    <w:rsid w:val="005D512C"/>
    <w:rsid w:val="005E043B"/>
    <w:rsid w:val="005E5918"/>
    <w:rsid w:val="005F57D8"/>
    <w:rsid w:val="005F6574"/>
    <w:rsid w:val="005F6BC2"/>
    <w:rsid w:val="00604076"/>
    <w:rsid w:val="00604D3A"/>
    <w:rsid w:val="00614036"/>
    <w:rsid w:val="0061608E"/>
    <w:rsid w:val="006162BA"/>
    <w:rsid w:val="0061765C"/>
    <w:rsid w:val="00617859"/>
    <w:rsid w:val="006333FE"/>
    <w:rsid w:val="00634E80"/>
    <w:rsid w:val="00641064"/>
    <w:rsid w:val="00641A42"/>
    <w:rsid w:val="00644950"/>
    <w:rsid w:val="00644E77"/>
    <w:rsid w:val="00666C7B"/>
    <w:rsid w:val="00666F70"/>
    <w:rsid w:val="006676F0"/>
    <w:rsid w:val="00672A0A"/>
    <w:rsid w:val="0068523F"/>
    <w:rsid w:val="00690418"/>
    <w:rsid w:val="006A29CA"/>
    <w:rsid w:val="006B11EE"/>
    <w:rsid w:val="006B4B3E"/>
    <w:rsid w:val="006B716F"/>
    <w:rsid w:val="006C3859"/>
    <w:rsid w:val="006C44A9"/>
    <w:rsid w:val="006C5521"/>
    <w:rsid w:val="006D1492"/>
    <w:rsid w:val="006D1861"/>
    <w:rsid w:val="006D33D4"/>
    <w:rsid w:val="006D7A42"/>
    <w:rsid w:val="006E5FAE"/>
    <w:rsid w:val="006F7A43"/>
    <w:rsid w:val="007048C5"/>
    <w:rsid w:val="00704BA1"/>
    <w:rsid w:val="00707E48"/>
    <w:rsid w:val="00711D8A"/>
    <w:rsid w:val="00712AC4"/>
    <w:rsid w:val="00717BC2"/>
    <w:rsid w:val="00720DF3"/>
    <w:rsid w:val="007210A5"/>
    <w:rsid w:val="007216FC"/>
    <w:rsid w:val="00721B7E"/>
    <w:rsid w:val="00721E96"/>
    <w:rsid w:val="00722A00"/>
    <w:rsid w:val="007267E8"/>
    <w:rsid w:val="00730AA1"/>
    <w:rsid w:val="00732FEF"/>
    <w:rsid w:val="007408DD"/>
    <w:rsid w:val="00740FE4"/>
    <w:rsid w:val="00741DA4"/>
    <w:rsid w:val="007478EA"/>
    <w:rsid w:val="007636F8"/>
    <w:rsid w:val="00763908"/>
    <w:rsid w:val="007649A5"/>
    <w:rsid w:val="00776D43"/>
    <w:rsid w:val="00777D4B"/>
    <w:rsid w:val="007866F3"/>
    <w:rsid w:val="007866F5"/>
    <w:rsid w:val="00786959"/>
    <w:rsid w:val="00793969"/>
    <w:rsid w:val="00797B30"/>
    <w:rsid w:val="007A3680"/>
    <w:rsid w:val="007B08BA"/>
    <w:rsid w:val="007B2E0B"/>
    <w:rsid w:val="007B3E17"/>
    <w:rsid w:val="007B51E8"/>
    <w:rsid w:val="007C2D43"/>
    <w:rsid w:val="007C5A88"/>
    <w:rsid w:val="007D357D"/>
    <w:rsid w:val="007D416A"/>
    <w:rsid w:val="007D5516"/>
    <w:rsid w:val="007F3743"/>
    <w:rsid w:val="007F62D1"/>
    <w:rsid w:val="0080293D"/>
    <w:rsid w:val="008075FF"/>
    <w:rsid w:val="0081582F"/>
    <w:rsid w:val="008175C8"/>
    <w:rsid w:val="00830F95"/>
    <w:rsid w:val="0085026C"/>
    <w:rsid w:val="008517EF"/>
    <w:rsid w:val="0085184F"/>
    <w:rsid w:val="008543CB"/>
    <w:rsid w:val="0086497C"/>
    <w:rsid w:val="008733A8"/>
    <w:rsid w:val="00877873"/>
    <w:rsid w:val="00882292"/>
    <w:rsid w:val="0089154B"/>
    <w:rsid w:val="00893F0A"/>
    <w:rsid w:val="008A4BFE"/>
    <w:rsid w:val="008A72B4"/>
    <w:rsid w:val="008B3C33"/>
    <w:rsid w:val="008D400F"/>
    <w:rsid w:val="008E3D99"/>
    <w:rsid w:val="008E6018"/>
    <w:rsid w:val="008F3D5A"/>
    <w:rsid w:val="008F4F5C"/>
    <w:rsid w:val="008F6D82"/>
    <w:rsid w:val="009027B9"/>
    <w:rsid w:val="00903F93"/>
    <w:rsid w:val="009046CA"/>
    <w:rsid w:val="0090772D"/>
    <w:rsid w:val="00907739"/>
    <w:rsid w:val="00916BBA"/>
    <w:rsid w:val="0093153A"/>
    <w:rsid w:val="009322AB"/>
    <w:rsid w:val="009372DC"/>
    <w:rsid w:val="009458AD"/>
    <w:rsid w:val="00945962"/>
    <w:rsid w:val="009555B0"/>
    <w:rsid w:val="00964586"/>
    <w:rsid w:val="00966BDB"/>
    <w:rsid w:val="00982214"/>
    <w:rsid w:val="009876AD"/>
    <w:rsid w:val="00994717"/>
    <w:rsid w:val="009A54D9"/>
    <w:rsid w:val="009B4CB4"/>
    <w:rsid w:val="009C08B1"/>
    <w:rsid w:val="009C31EA"/>
    <w:rsid w:val="009F7DDB"/>
    <w:rsid w:val="00A01D60"/>
    <w:rsid w:val="00A06EEC"/>
    <w:rsid w:val="00A06FE6"/>
    <w:rsid w:val="00A11C8D"/>
    <w:rsid w:val="00A12175"/>
    <w:rsid w:val="00A15C79"/>
    <w:rsid w:val="00A168C8"/>
    <w:rsid w:val="00A27C54"/>
    <w:rsid w:val="00A339BF"/>
    <w:rsid w:val="00A5202C"/>
    <w:rsid w:val="00A575E6"/>
    <w:rsid w:val="00A57E30"/>
    <w:rsid w:val="00A6556B"/>
    <w:rsid w:val="00A66325"/>
    <w:rsid w:val="00A67DAC"/>
    <w:rsid w:val="00A7589A"/>
    <w:rsid w:val="00A76E19"/>
    <w:rsid w:val="00A8423D"/>
    <w:rsid w:val="00A866BB"/>
    <w:rsid w:val="00A87BE1"/>
    <w:rsid w:val="00A90532"/>
    <w:rsid w:val="00A97C48"/>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E02F2"/>
    <w:rsid w:val="00AE6226"/>
    <w:rsid w:val="00AE7297"/>
    <w:rsid w:val="00AF0D2F"/>
    <w:rsid w:val="00AF79E3"/>
    <w:rsid w:val="00B1076B"/>
    <w:rsid w:val="00B1244E"/>
    <w:rsid w:val="00B170AA"/>
    <w:rsid w:val="00B237D7"/>
    <w:rsid w:val="00B3141D"/>
    <w:rsid w:val="00B32B94"/>
    <w:rsid w:val="00B350D4"/>
    <w:rsid w:val="00B45671"/>
    <w:rsid w:val="00B461C6"/>
    <w:rsid w:val="00B60A1C"/>
    <w:rsid w:val="00B615FC"/>
    <w:rsid w:val="00B65C8B"/>
    <w:rsid w:val="00B67C76"/>
    <w:rsid w:val="00B7105B"/>
    <w:rsid w:val="00B755F2"/>
    <w:rsid w:val="00B80E29"/>
    <w:rsid w:val="00B820AD"/>
    <w:rsid w:val="00B83602"/>
    <w:rsid w:val="00B841F9"/>
    <w:rsid w:val="00B8425D"/>
    <w:rsid w:val="00B85617"/>
    <w:rsid w:val="00B92AC0"/>
    <w:rsid w:val="00B93BEF"/>
    <w:rsid w:val="00BA438C"/>
    <w:rsid w:val="00BC0F93"/>
    <w:rsid w:val="00BC6320"/>
    <w:rsid w:val="00BC6C4D"/>
    <w:rsid w:val="00BD4FE5"/>
    <w:rsid w:val="00BD616F"/>
    <w:rsid w:val="00BD77E8"/>
    <w:rsid w:val="00BE198D"/>
    <w:rsid w:val="00BE43AE"/>
    <w:rsid w:val="00BE5356"/>
    <w:rsid w:val="00BE5ADE"/>
    <w:rsid w:val="00BE6387"/>
    <w:rsid w:val="00BF3F93"/>
    <w:rsid w:val="00BF44A8"/>
    <w:rsid w:val="00BF6D7E"/>
    <w:rsid w:val="00C00A03"/>
    <w:rsid w:val="00C0152D"/>
    <w:rsid w:val="00C05DC0"/>
    <w:rsid w:val="00C06DD0"/>
    <w:rsid w:val="00C11B71"/>
    <w:rsid w:val="00C2542E"/>
    <w:rsid w:val="00C31D0F"/>
    <w:rsid w:val="00C34C24"/>
    <w:rsid w:val="00C37471"/>
    <w:rsid w:val="00C4337F"/>
    <w:rsid w:val="00C45F6C"/>
    <w:rsid w:val="00C55C16"/>
    <w:rsid w:val="00C70F98"/>
    <w:rsid w:val="00C71B7B"/>
    <w:rsid w:val="00C772A7"/>
    <w:rsid w:val="00C81773"/>
    <w:rsid w:val="00C90265"/>
    <w:rsid w:val="00C930D0"/>
    <w:rsid w:val="00C934E0"/>
    <w:rsid w:val="00C936C6"/>
    <w:rsid w:val="00C9447D"/>
    <w:rsid w:val="00CA2A5E"/>
    <w:rsid w:val="00CA6B4F"/>
    <w:rsid w:val="00CB7042"/>
    <w:rsid w:val="00CC1CB2"/>
    <w:rsid w:val="00CD49CC"/>
    <w:rsid w:val="00CE1AE8"/>
    <w:rsid w:val="00CE23CD"/>
    <w:rsid w:val="00CE71DA"/>
    <w:rsid w:val="00CE7C18"/>
    <w:rsid w:val="00CF06F8"/>
    <w:rsid w:val="00CF3185"/>
    <w:rsid w:val="00CF7EC1"/>
    <w:rsid w:val="00D079A5"/>
    <w:rsid w:val="00D32524"/>
    <w:rsid w:val="00D3621B"/>
    <w:rsid w:val="00D458C7"/>
    <w:rsid w:val="00D45970"/>
    <w:rsid w:val="00D516C7"/>
    <w:rsid w:val="00D52913"/>
    <w:rsid w:val="00D5761B"/>
    <w:rsid w:val="00D62438"/>
    <w:rsid w:val="00D62818"/>
    <w:rsid w:val="00D7175D"/>
    <w:rsid w:val="00D7328E"/>
    <w:rsid w:val="00D90CA5"/>
    <w:rsid w:val="00D943E3"/>
    <w:rsid w:val="00D95903"/>
    <w:rsid w:val="00D96AC1"/>
    <w:rsid w:val="00D973B0"/>
    <w:rsid w:val="00DA603C"/>
    <w:rsid w:val="00DC0138"/>
    <w:rsid w:val="00DC0ACE"/>
    <w:rsid w:val="00DC12E5"/>
    <w:rsid w:val="00DD200B"/>
    <w:rsid w:val="00DD41E3"/>
    <w:rsid w:val="00DE5D81"/>
    <w:rsid w:val="00DE7F41"/>
    <w:rsid w:val="00DF2459"/>
    <w:rsid w:val="00DF4ADE"/>
    <w:rsid w:val="00E23138"/>
    <w:rsid w:val="00E2523E"/>
    <w:rsid w:val="00E62883"/>
    <w:rsid w:val="00E636E1"/>
    <w:rsid w:val="00E64579"/>
    <w:rsid w:val="00E65DEC"/>
    <w:rsid w:val="00E673F9"/>
    <w:rsid w:val="00E70411"/>
    <w:rsid w:val="00E717F3"/>
    <w:rsid w:val="00E76AD8"/>
    <w:rsid w:val="00E83CF9"/>
    <w:rsid w:val="00E84230"/>
    <w:rsid w:val="00E866E8"/>
    <w:rsid w:val="00E87B87"/>
    <w:rsid w:val="00E87D06"/>
    <w:rsid w:val="00E9077D"/>
    <w:rsid w:val="00E9203C"/>
    <w:rsid w:val="00E93233"/>
    <w:rsid w:val="00E94632"/>
    <w:rsid w:val="00E96F43"/>
    <w:rsid w:val="00EA01EA"/>
    <w:rsid w:val="00EB08AF"/>
    <w:rsid w:val="00EB14B2"/>
    <w:rsid w:val="00EB14CD"/>
    <w:rsid w:val="00EB6699"/>
    <w:rsid w:val="00ED012D"/>
    <w:rsid w:val="00ED1ACA"/>
    <w:rsid w:val="00ED3EA0"/>
    <w:rsid w:val="00EE1E38"/>
    <w:rsid w:val="00EE3490"/>
    <w:rsid w:val="00EE4060"/>
    <w:rsid w:val="00F11469"/>
    <w:rsid w:val="00F13173"/>
    <w:rsid w:val="00F1350F"/>
    <w:rsid w:val="00F1413B"/>
    <w:rsid w:val="00F206DA"/>
    <w:rsid w:val="00F243E7"/>
    <w:rsid w:val="00F26813"/>
    <w:rsid w:val="00F26BEC"/>
    <w:rsid w:val="00F26F3E"/>
    <w:rsid w:val="00F3014B"/>
    <w:rsid w:val="00F43617"/>
    <w:rsid w:val="00F43778"/>
    <w:rsid w:val="00F47874"/>
    <w:rsid w:val="00F47C9B"/>
    <w:rsid w:val="00F51C30"/>
    <w:rsid w:val="00F52BD1"/>
    <w:rsid w:val="00F64AD0"/>
    <w:rsid w:val="00F725B1"/>
    <w:rsid w:val="00F72ADF"/>
    <w:rsid w:val="00F76655"/>
    <w:rsid w:val="00F802DB"/>
    <w:rsid w:val="00F80CAE"/>
    <w:rsid w:val="00F8418F"/>
    <w:rsid w:val="00F84C8F"/>
    <w:rsid w:val="00F9482A"/>
    <w:rsid w:val="00F964C2"/>
    <w:rsid w:val="00FA009D"/>
    <w:rsid w:val="00FA345A"/>
    <w:rsid w:val="00FB030E"/>
    <w:rsid w:val="00FC6152"/>
    <w:rsid w:val="00FC6B62"/>
    <w:rsid w:val="00FD0AF0"/>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413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s>
</file>

<file path=word/webSettings.xml><?xml version="1.0" encoding="utf-8"?>
<w:webSettings xmlns:r="http://schemas.openxmlformats.org/officeDocument/2006/relationships" xmlns:w="http://schemas.openxmlformats.org/wordprocessingml/2006/main">
  <w:divs>
    <w:div w:id="257298780">
      <w:bodyDiv w:val="1"/>
      <w:marLeft w:val="0"/>
      <w:marRight w:val="0"/>
      <w:marTop w:val="0"/>
      <w:marBottom w:val="0"/>
      <w:divBdr>
        <w:top w:val="none" w:sz="0" w:space="0" w:color="auto"/>
        <w:left w:val="none" w:sz="0" w:space="0" w:color="auto"/>
        <w:bottom w:val="none" w:sz="0" w:space="0" w:color="auto"/>
        <w:right w:val="none" w:sz="0" w:space="0" w:color="auto"/>
      </w:divBdr>
    </w:div>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632F3AB4-2E25-4872-8F40-F3C825E8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942</Words>
  <Characters>5345</Characters>
  <Application>Microsoft Office Word</Application>
  <DocSecurity>0</DocSecurity>
  <Lines>178</Lines>
  <Paragraphs>57</Paragraphs>
  <ScaleCrop>false</ScaleCrop>
  <HeadingPairs>
    <vt:vector size="2" baseType="variant">
      <vt:variant>
        <vt:lpstr>Title</vt:lpstr>
      </vt:variant>
      <vt:variant>
        <vt:i4>1</vt:i4>
      </vt:variant>
    </vt:vector>
  </HeadingPairs>
  <TitlesOfParts>
    <vt:vector size="1" baseType="lpstr">
      <vt:lpstr>Plant Guide for White River penstemon (Penstemon scariosus var. albifluvis</vt:lpstr>
    </vt:vector>
  </TitlesOfParts>
  <Company>USDA NRCS National Plant Materials Center</Company>
  <LinksUpToDate>false</LinksUpToDate>
  <CharactersWithSpaces>6230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White River penstemon (Penstemon scariosus var. albifluvis</dc:title>
  <dc:subject>plant guide</dc:subject>
  <dc:creator>USDA-NRCS Plant materials program</dc:creator>
  <cp:keywords>plant guide, threatened, endangered</cp:keywords>
  <cp:lastModifiedBy>Derek.Tilley</cp:lastModifiedBy>
  <cp:revision>3</cp:revision>
  <cp:lastPrinted>2011-01-14T20:55:00Z</cp:lastPrinted>
  <dcterms:created xsi:type="dcterms:W3CDTF">2011-01-14T21:51:00Z</dcterms:created>
  <dcterms:modified xsi:type="dcterms:W3CDTF">2011-01-14T21:54:00Z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