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D26D6" w:rsidP="000578C2">
            <w:pPr>
              <w:pStyle w:val="TitleHeader"/>
              <w:rPr>
                <w:i/>
              </w:rPr>
            </w:pPr>
            <w:r>
              <w:lastRenderedPageBreak/>
              <w:t>atlantic ninebark</w:t>
            </w:r>
          </w:p>
        </w:tc>
      </w:tr>
      <w:tr w:rsidR="00CD49CC">
        <w:tblPrEx>
          <w:tblCellMar>
            <w:top w:w="0" w:type="dxa"/>
            <w:bottom w:w="0" w:type="dxa"/>
          </w:tblCellMar>
        </w:tblPrEx>
        <w:tc>
          <w:tcPr>
            <w:tcW w:w="4410" w:type="dxa"/>
          </w:tcPr>
          <w:p w:rsidR="00CD49CC" w:rsidRPr="00C95C6F" w:rsidRDefault="00FD26D6" w:rsidP="008F6154">
            <w:pPr>
              <w:pStyle w:val="Titlesubheader1"/>
            </w:pPr>
            <w:r>
              <w:rPr>
                <w:i/>
              </w:rPr>
              <w:t>Physocarpus opulifolius</w:t>
            </w:r>
            <w:r w:rsidR="000F1970" w:rsidRPr="008F3D5A">
              <w:t xml:space="preserve"> </w:t>
            </w:r>
            <w:r>
              <w:t>(L.) Maxim.</w:t>
            </w:r>
            <w:r w:rsidR="00F41B5E">
              <w:t xml:space="preserve"> var. </w:t>
            </w:r>
            <w:r w:rsidR="00F41B5E" w:rsidRPr="00F41B5E">
              <w:rPr>
                <w:i/>
              </w:rPr>
              <w:t>intermedius</w:t>
            </w:r>
            <w:r w:rsidR="00F41B5E">
              <w:t xml:space="preserve"> (Rydb.) B.L. Robins.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D26D6">
              <w:t>PHOP</w:t>
            </w:r>
            <w:r w:rsidR="00F41B5E">
              <w:t>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D26D6">
          <w:t>USDA</w:t>
        </w:r>
      </w:smartTag>
      <w:r w:rsidR="00FD26D6">
        <w:t xml:space="preserve"> </w:t>
      </w:r>
      <w:smartTag w:uri="urn:schemas-microsoft-com:office:smarttags" w:element="PlaceName">
        <w:r w:rsidR="00FD26D6">
          <w:t>NRCS</w:t>
        </w:r>
      </w:smartTag>
      <w:r w:rsidR="00FD26D6">
        <w:t xml:space="preserve"> </w:t>
      </w:r>
      <w:smartTag w:uri="urn:schemas-microsoft-com:office:smarttags" w:element="PlaceName">
        <w:r w:rsidR="00FD26D6">
          <w:t>National</w:t>
        </w:r>
      </w:smartTag>
      <w:r w:rsidR="00FD26D6">
        <w:t xml:space="preserve"> </w:t>
      </w:r>
      <w:smartTag w:uri="urn:schemas-microsoft-com:office:smarttags" w:element="PlaceName">
        <w:r w:rsidR="00FD26D6">
          <w:t>Plant</w:t>
        </w:r>
      </w:smartTag>
      <w:r w:rsidR="00FD26D6">
        <w:t xml:space="preserve"> </w:t>
      </w:r>
      <w:smartTag w:uri="urn:schemas-microsoft-com:office:smarttags" w:element="PlaceName">
        <w:r w:rsidR="00FD26D6">
          <w:t>Data</w:t>
        </w:r>
      </w:smartTag>
      <w:r w:rsidR="00FD26D6">
        <w:t xml:space="preserve"> </w:t>
      </w:r>
      <w:smartTag w:uri="urn:schemas-microsoft-com:office:smarttags" w:element="PlaceType">
        <w:r w:rsidR="00FD26D6">
          <w:t>Center</w:t>
        </w:r>
      </w:smartTag>
      <w:r w:rsidR="00FD26D6">
        <w:t xml:space="preserve"> &amp; the Biota of </w:t>
      </w:r>
      <w:smartTag w:uri="urn:schemas-microsoft-com:office:smarttags" w:element="place">
        <w:r w:rsidR="00FD26D6">
          <w:t>North America</w:t>
        </w:r>
      </w:smartTag>
      <w:r w:rsidR="00FD26D6">
        <w:t xml:space="preserve"> Program</w:t>
      </w:r>
    </w:p>
    <w:p w:rsidR="00D53A51" w:rsidRDefault="00D53A51" w:rsidP="004911C7">
      <w:pPr>
        <w:pStyle w:val="Heading3"/>
        <w:ind w:left="0" w:right="0"/>
        <w:jc w:val="left"/>
        <w:rPr>
          <w:color w:val="auto"/>
        </w:rPr>
      </w:pPr>
    </w:p>
    <w:p w:rsidR="00890EB9" w:rsidRPr="00890EB9" w:rsidRDefault="00890EB9" w:rsidP="00890EB9">
      <w:pPr>
        <w:jc w:val="left"/>
        <w:rPr>
          <w:b/>
          <w:sz w:val="20"/>
        </w:rPr>
      </w:pPr>
      <w:r w:rsidRPr="00890EB9">
        <w:rPr>
          <w:b/>
          <w:sz w:val="20"/>
        </w:rPr>
        <w:t xml:space="preserve">Alternate common names </w:t>
      </w:r>
    </w:p>
    <w:p w:rsidR="00890EB9" w:rsidRPr="00890EB9" w:rsidRDefault="00890EB9" w:rsidP="00890EB9">
      <w:pPr>
        <w:jc w:val="left"/>
        <w:rPr>
          <w:sz w:val="20"/>
        </w:rPr>
      </w:pPr>
      <w:r w:rsidRPr="00890EB9">
        <w:rPr>
          <w:sz w:val="20"/>
        </w:rPr>
        <w:t>Eastern ninebark, common ninebark</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Uses</w:t>
      </w:r>
    </w:p>
    <w:p w:rsidR="00890EB9" w:rsidRPr="00890EB9" w:rsidRDefault="00890EB9" w:rsidP="00890EB9">
      <w:pPr>
        <w:jc w:val="left"/>
        <w:rPr>
          <w:sz w:val="20"/>
        </w:rPr>
      </w:pPr>
      <w:r w:rsidRPr="00890EB9">
        <w:rPr>
          <w:sz w:val="20"/>
        </w:rPr>
        <w:t xml:space="preserve">Atlantic ninebark is cultivated in the </w:t>
      </w:r>
      <w:smartTag w:uri="urn:schemas-microsoft-com:office:smarttags" w:element="country-region">
        <w:r w:rsidRPr="00890EB9">
          <w:rPr>
            <w:sz w:val="20"/>
          </w:rPr>
          <w:t>US</w:t>
        </w:r>
      </w:smartTag>
      <w:r w:rsidRPr="00890EB9">
        <w:rPr>
          <w:sz w:val="20"/>
        </w:rPr>
        <w:t xml:space="preserve"> and in </w:t>
      </w:r>
      <w:smartTag w:uri="urn:schemas-microsoft-com:office:smarttags" w:element="place">
        <w:r w:rsidRPr="00890EB9">
          <w:rPr>
            <w:sz w:val="20"/>
          </w:rPr>
          <w:t>Europe</w:t>
        </w:r>
      </w:smartTag>
      <w:r w:rsidRPr="00890EB9">
        <w:rPr>
          <w:sz w:val="20"/>
        </w:rPr>
        <w:t xml:space="preserve"> for its foliage, clusters of white flowers in the spring, and red fruits in the autumn.  Various cultivars have been selected for compactness of growth, yellow or golden leaf color, and greater size and showiness of flower clusters.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Flowers of Atlantic ninebark are an excellent nectar source, and the fruits are eaten by many species of birds.</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i/>
          <w:sz w:val="20"/>
        </w:rPr>
        <w:t>Physocarpus monogynus</w:t>
      </w:r>
      <w:r w:rsidRPr="00890EB9">
        <w:rPr>
          <w:sz w:val="20"/>
        </w:rPr>
        <w:t xml:space="preserve"> of the southwestern US, was used by Indians to relieve pain – the roots were boiled to softness and placed on sores and lesions as a poultice.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Status</w:t>
      </w:r>
    </w:p>
    <w:p w:rsidR="00890EB9" w:rsidRPr="00890EB9" w:rsidRDefault="00890EB9" w:rsidP="00890EB9">
      <w:pPr>
        <w:jc w:val="left"/>
        <w:rPr>
          <w:sz w:val="20"/>
        </w:rPr>
      </w:pPr>
      <w:r w:rsidRPr="00890EB9">
        <w:rPr>
          <w:sz w:val="20"/>
        </w:rPr>
        <w:t xml:space="preserve">Please consult the PLANTS Web site and your State Department of Natural Resources for this plant’s </w:t>
      </w:r>
      <w:r w:rsidRPr="00890EB9">
        <w:rPr>
          <w:sz w:val="20"/>
        </w:rPr>
        <w:lastRenderedPageBreak/>
        <w:t>current status, such as, state noxious status and wetland indicator values.</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Description</w:t>
      </w:r>
    </w:p>
    <w:p w:rsidR="00890EB9" w:rsidRPr="00890EB9" w:rsidRDefault="00890EB9" w:rsidP="00890EB9">
      <w:pPr>
        <w:jc w:val="left"/>
        <w:rPr>
          <w:sz w:val="20"/>
        </w:rPr>
      </w:pPr>
      <w:r w:rsidRPr="00890EB9">
        <w:rPr>
          <w:b/>
          <w:i/>
          <w:noProof/>
          <w:sz w:val="20"/>
        </w:rPr>
        <w:pict>
          <v:shapetype id="_x0000_t202" coordsize="21600,21600" o:spt="202" path="m,l,21600r21600,l21600,xe">
            <v:stroke joinstyle="miter"/>
            <v:path gradientshapeok="t" o:connecttype="rect"/>
          </v:shapetype>
          <v:shape id="_x0000_s1064" type="#_x0000_t202" style="position:absolute;margin-left:-4.95pt;margin-top:-319.7pt;width:3in;height:171pt;z-index:251657728" stroked="f">
            <v:textbox>
              <w:txbxContent>
                <w:p w:rsidR="00890EB9" w:rsidRDefault="00C33030" w:rsidP="00890EB9">
                  <w:r>
                    <w:rPr>
                      <w:noProof/>
                    </w:rPr>
                    <w:drawing>
                      <wp:inline distT="0" distB="0" distL="0" distR="0">
                        <wp:extent cx="2552700" cy="1704975"/>
                        <wp:effectExtent l="19050" t="0" r="0" b="0"/>
                        <wp:docPr id="2" name="Picture 2" descr="Image of Atlantic ninebark (Physocarpus opulifol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tlantic ninebark (Physocarpus opulifolius)"/>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890EB9" w:rsidRDefault="00890EB9" w:rsidP="00890EB9">
                  <w:pPr>
                    <w:jc w:val="right"/>
                    <w:rPr>
                      <w:sz w:val="16"/>
                    </w:rPr>
                  </w:pPr>
                  <w:r>
                    <w:rPr>
                      <w:sz w:val="16"/>
                    </w:rPr>
                    <w:t>R. Mohlenbrock</w:t>
                  </w:r>
                </w:p>
                <w:p w:rsidR="00890EB9" w:rsidRDefault="00890EB9" w:rsidP="00890EB9">
                  <w:pPr>
                    <w:jc w:val="right"/>
                    <w:rPr>
                      <w:sz w:val="16"/>
                    </w:rPr>
                  </w:pPr>
                  <w:r>
                    <w:rPr>
                      <w:sz w:val="16"/>
                    </w:rPr>
                    <w:t>USDA, NRCS, Wetland Science Institute</w:t>
                  </w:r>
                </w:p>
                <w:p w:rsidR="00890EB9" w:rsidRDefault="00890EB9" w:rsidP="00890EB9">
                  <w:pPr>
                    <w:jc w:val="right"/>
                    <w:rPr>
                      <w:sz w:val="16"/>
                    </w:rPr>
                  </w:pPr>
                  <w:r>
                    <w:rPr>
                      <w:sz w:val="16"/>
                    </w:rPr>
                    <w:t>@ PLANTS</w:t>
                  </w:r>
                </w:p>
              </w:txbxContent>
            </v:textbox>
            <w10:wrap type="topAndBottom"/>
          </v:shape>
        </w:pict>
      </w:r>
      <w:r w:rsidRPr="00890EB9">
        <w:rPr>
          <w:i/>
          <w:sz w:val="20"/>
        </w:rPr>
        <w:t>General</w:t>
      </w:r>
      <w:r w:rsidRPr="00890EB9">
        <w:rPr>
          <w:sz w:val="20"/>
        </w:rPr>
        <w:t xml:space="preserve">: Rose Family (Rosaceae).  Native shrubs growing 1-3 meters tall, sometimes tree-like, with wide-spreading, recurved branches, the twigs brown to yellowish, glabrous; bark brown to orangish, peeling into thin strips or broader sheets on larger trunks.  Leaves are deciduous, alternate, simple, ovate to obovate or nearly round, 3-12 cm long, with 3(-5) shallow, palmate-veined lobes, basally truncate or cuneate, on petioles 1-3 cm long, glabrous above and mostly so beneath but sometimes with a sparse covering of stellate hairs beneath, with crenate or dentate margins.  Inflorescence of numerous flowers found in rounded clusters 2.5-5 cm wide; flowers 7-10 mm wide, calyx cup-shaped, glabrous or with stellate hairs, 5-lobed; petals 5, white or pinkish; styles 5; stamens 30-40.  Fruit is compressed but inflated, ovoid, 8-12 mm long, shiny, red at maturity, glabrous or hairy, with papery but firm walls, splitting along two sides, in clusters of (2-)3-5 per flower; seeds 2-4.  The common name comes from the bark, which continually molts in thin strips, each time exposing a new layer of bark, as if it had “nine lives.”  This species flowers in May-July and fruits in May-July.  </w:t>
      </w:r>
    </w:p>
    <w:p w:rsidR="00890EB9" w:rsidRPr="00890EB9" w:rsidRDefault="00890EB9" w:rsidP="00890EB9">
      <w:pPr>
        <w:jc w:val="left"/>
        <w:rPr>
          <w:sz w:val="20"/>
        </w:rPr>
      </w:pPr>
    </w:p>
    <w:p w:rsidR="00890EB9" w:rsidRPr="00890EB9" w:rsidRDefault="00890EB9" w:rsidP="00890EB9">
      <w:pPr>
        <w:jc w:val="left"/>
        <w:rPr>
          <w:sz w:val="20"/>
        </w:rPr>
      </w:pPr>
      <w:r w:rsidRPr="00890EB9">
        <w:rPr>
          <w:i/>
          <w:sz w:val="20"/>
        </w:rPr>
        <w:t>Variation within the species</w:t>
      </w:r>
      <w:r w:rsidRPr="00890EB9">
        <w:rPr>
          <w:sz w:val="20"/>
        </w:rPr>
        <w:t xml:space="preserve">: two varieties are sometimes recognized within the species.  Var. </w:t>
      </w:r>
      <w:r w:rsidRPr="00890EB9">
        <w:rPr>
          <w:i/>
          <w:sz w:val="20"/>
        </w:rPr>
        <w:t xml:space="preserve">intermedius </w:t>
      </w:r>
      <w:r w:rsidRPr="00890EB9">
        <w:rPr>
          <w:sz w:val="20"/>
        </w:rPr>
        <w:t xml:space="preserve">(Rydb.) B.L. Robins. has fruits that are persistently covered with stellate hairs, while var. </w:t>
      </w:r>
      <w:r w:rsidRPr="00890EB9">
        <w:rPr>
          <w:i/>
          <w:sz w:val="20"/>
        </w:rPr>
        <w:t>opulifolius</w:t>
      </w:r>
      <w:r w:rsidRPr="00890EB9">
        <w:rPr>
          <w:sz w:val="20"/>
        </w:rPr>
        <w:t xml:space="preserve"> has glabrous fruits.  Var. </w:t>
      </w:r>
      <w:r w:rsidRPr="00890EB9">
        <w:rPr>
          <w:i/>
          <w:sz w:val="20"/>
        </w:rPr>
        <w:t>intermedius</w:t>
      </w:r>
      <w:r w:rsidRPr="00890EB9">
        <w:rPr>
          <w:sz w:val="20"/>
        </w:rPr>
        <w:t xml:space="preserve"> is the more western form, occurring from </w:t>
      </w:r>
      <w:smartTag w:uri="urn:schemas-microsoft-com:office:smarttags" w:element="City">
        <w:r w:rsidRPr="00890EB9">
          <w:rPr>
            <w:sz w:val="20"/>
          </w:rPr>
          <w:t>New York</w:t>
        </w:r>
      </w:smartTag>
      <w:r w:rsidRPr="00890EB9">
        <w:rPr>
          <w:sz w:val="20"/>
        </w:rPr>
        <w:t xml:space="preserve">, </w:t>
      </w:r>
      <w:smartTag w:uri="urn:schemas-microsoft-com:office:smarttags" w:element="State">
        <w:r w:rsidRPr="00890EB9">
          <w:rPr>
            <w:sz w:val="20"/>
          </w:rPr>
          <w:t>Ontario</w:t>
        </w:r>
      </w:smartTag>
      <w:r w:rsidRPr="00890EB9">
        <w:rPr>
          <w:sz w:val="20"/>
        </w:rPr>
        <w:t xml:space="preserve">, </w:t>
      </w:r>
      <w:smartTag w:uri="urn:schemas-microsoft-com:office:smarttags" w:element="State">
        <w:r w:rsidRPr="00890EB9">
          <w:rPr>
            <w:sz w:val="20"/>
          </w:rPr>
          <w:t>Ohio</w:t>
        </w:r>
      </w:smartTag>
      <w:r w:rsidRPr="00890EB9">
        <w:rPr>
          <w:sz w:val="20"/>
        </w:rPr>
        <w:t xml:space="preserve">, </w:t>
      </w:r>
      <w:smartTag w:uri="urn:schemas-microsoft-com:office:smarttags" w:element="State">
        <w:r w:rsidRPr="00890EB9">
          <w:rPr>
            <w:sz w:val="20"/>
          </w:rPr>
          <w:t>Indiana</w:t>
        </w:r>
      </w:smartTag>
      <w:r w:rsidRPr="00890EB9">
        <w:rPr>
          <w:sz w:val="20"/>
        </w:rPr>
        <w:t xml:space="preserve">, </w:t>
      </w:r>
      <w:smartTag w:uri="urn:schemas-microsoft-com:office:smarttags" w:element="State">
        <w:r w:rsidRPr="00890EB9">
          <w:rPr>
            <w:sz w:val="20"/>
          </w:rPr>
          <w:t>Illinois</w:t>
        </w:r>
      </w:smartTag>
      <w:r w:rsidRPr="00890EB9">
        <w:rPr>
          <w:sz w:val="20"/>
        </w:rPr>
        <w:t xml:space="preserve">, </w:t>
      </w:r>
      <w:smartTag w:uri="urn:schemas-microsoft-com:office:smarttags" w:element="State">
        <w:r w:rsidRPr="00890EB9">
          <w:rPr>
            <w:sz w:val="20"/>
          </w:rPr>
          <w:t>Missouri</w:t>
        </w:r>
      </w:smartTag>
      <w:r w:rsidRPr="00890EB9">
        <w:rPr>
          <w:sz w:val="20"/>
        </w:rPr>
        <w:t xml:space="preserve">, and </w:t>
      </w:r>
      <w:smartTag w:uri="urn:schemas-microsoft-com:office:smarttags" w:element="State">
        <w:smartTag w:uri="urn:schemas-microsoft-com:office:smarttags" w:element="place">
          <w:r w:rsidRPr="00890EB9">
            <w:rPr>
              <w:sz w:val="20"/>
            </w:rPr>
            <w:t>Arkansas</w:t>
          </w:r>
        </w:smartTag>
      </w:smartTag>
      <w:r w:rsidRPr="00890EB9">
        <w:rPr>
          <w:sz w:val="20"/>
        </w:rPr>
        <w:t xml:space="preserve"> to the westernmost localities for the species.  Var. </w:t>
      </w:r>
      <w:r w:rsidRPr="00890EB9">
        <w:rPr>
          <w:i/>
          <w:sz w:val="20"/>
        </w:rPr>
        <w:t>opulifolius</w:t>
      </w:r>
      <w:r w:rsidRPr="00890EB9">
        <w:rPr>
          <w:sz w:val="20"/>
        </w:rPr>
        <w:t xml:space="preserve"> is broadly distributed in the east, to </w:t>
      </w:r>
      <w:smartTag w:uri="urn:schemas-microsoft-com:office:smarttags" w:element="State">
        <w:r w:rsidRPr="00890EB9">
          <w:rPr>
            <w:sz w:val="20"/>
          </w:rPr>
          <w:t>Minnesota</w:t>
        </w:r>
      </w:smartTag>
      <w:r w:rsidRPr="00890EB9">
        <w:rPr>
          <w:sz w:val="20"/>
        </w:rPr>
        <w:t xml:space="preserve"> and </w:t>
      </w:r>
      <w:smartTag w:uri="urn:schemas-microsoft-com:office:smarttags" w:element="State">
        <w:r w:rsidRPr="00890EB9">
          <w:rPr>
            <w:sz w:val="20"/>
          </w:rPr>
          <w:t>Iowa</w:t>
        </w:r>
      </w:smartTag>
      <w:r w:rsidRPr="00890EB9">
        <w:rPr>
          <w:sz w:val="20"/>
        </w:rPr>
        <w:t xml:space="preserve">, and in </w:t>
      </w:r>
      <w:smartTag w:uri="urn:schemas-microsoft-com:office:smarttags" w:element="country-region">
        <w:r w:rsidRPr="00890EB9">
          <w:rPr>
            <w:sz w:val="20"/>
          </w:rPr>
          <w:t>Canada</w:t>
        </w:r>
      </w:smartTag>
      <w:r w:rsidRPr="00890EB9">
        <w:rPr>
          <w:sz w:val="20"/>
        </w:rPr>
        <w:t xml:space="preserve"> from </w:t>
      </w:r>
      <w:smartTag w:uri="urn:schemas-microsoft-com:office:smarttags" w:element="State">
        <w:r w:rsidRPr="00890EB9">
          <w:rPr>
            <w:sz w:val="20"/>
          </w:rPr>
          <w:t>New Brunswick</w:t>
        </w:r>
      </w:smartTag>
      <w:r w:rsidRPr="00890EB9">
        <w:rPr>
          <w:sz w:val="20"/>
        </w:rPr>
        <w:t xml:space="preserve"> and </w:t>
      </w:r>
      <w:smartTag w:uri="urn:schemas-microsoft-com:office:smarttags" w:element="State">
        <w:r w:rsidRPr="00890EB9">
          <w:rPr>
            <w:sz w:val="20"/>
          </w:rPr>
          <w:t>Nova Scotia</w:t>
        </w:r>
      </w:smartTag>
      <w:r w:rsidRPr="00890EB9">
        <w:rPr>
          <w:sz w:val="20"/>
        </w:rPr>
        <w:t xml:space="preserve"> to </w:t>
      </w:r>
      <w:smartTag w:uri="urn:schemas-microsoft-com:office:smarttags" w:element="State">
        <w:smartTag w:uri="urn:schemas-microsoft-com:office:smarttags" w:element="place">
          <w:r w:rsidRPr="00890EB9">
            <w:rPr>
              <w:sz w:val="20"/>
            </w:rPr>
            <w:t>Manitoba</w:t>
          </w:r>
        </w:smartTag>
      </w:smartTag>
      <w:r w:rsidRPr="00890EB9">
        <w:rPr>
          <w:sz w:val="20"/>
        </w:rPr>
        <w:t xml:space="preserve">.  Intergradation in the fruit character makes it difficult to discern clear distributional boundaries. </w:t>
      </w:r>
    </w:p>
    <w:p w:rsidR="00890EB9" w:rsidRPr="00890EB9" w:rsidRDefault="00890EB9" w:rsidP="00890EB9">
      <w:pPr>
        <w:jc w:val="left"/>
        <w:rPr>
          <w:sz w:val="20"/>
        </w:rPr>
      </w:pPr>
      <w:r w:rsidRPr="00890EB9">
        <w:rPr>
          <w:sz w:val="20"/>
        </w:rPr>
        <w:t xml:space="preserve"> </w:t>
      </w:r>
    </w:p>
    <w:p w:rsidR="00890EB9" w:rsidRPr="00890EB9" w:rsidRDefault="00890EB9" w:rsidP="00890EB9">
      <w:pPr>
        <w:pStyle w:val="Heading3"/>
        <w:ind w:left="0" w:right="0"/>
        <w:jc w:val="left"/>
        <w:rPr>
          <w:color w:val="auto"/>
        </w:rPr>
      </w:pPr>
      <w:r w:rsidRPr="00890EB9">
        <w:rPr>
          <w:color w:val="auto"/>
        </w:rPr>
        <w:t>Distribution</w:t>
      </w:r>
    </w:p>
    <w:p w:rsidR="00890EB9" w:rsidRPr="00890EB9" w:rsidRDefault="00890EB9" w:rsidP="00890EB9">
      <w:pPr>
        <w:pStyle w:val="PlainText"/>
        <w:rPr>
          <w:rFonts w:ascii="Times New Roman" w:hAnsi="Times New Roman"/>
        </w:rPr>
      </w:pPr>
      <w:r w:rsidRPr="00890EB9">
        <w:rPr>
          <w:rFonts w:ascii="Times New Roman" w:hAnsi="Times New Roman"/>
        </w:rPr>
        <w:t xml:space="preserve">Atlantic ninebark occurs widely in eastern North America, in </w:t>
      </w:r>
      <w:smartTag w:uri="urn:schemas-microsoft-com:office:smarttags" w:element="country-region">
        <w:r w:rsidRPr="00890EB9">
          <w:rPr>
            <w:rFonts w:ascii="Times New Roman" w:hAnsi="Times New Roman"/>
          </w:rPr>
          <w:t>Canada</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Manitoba</w:t>
        </w:r>
      </w:smartTag>
      <w:r w:rsidRPr="00890EB9">
        <w:rPr>
          <w:rFonts w:ascii="Times New Roman" w:hAnsi="Times New Roman"/>
        </w:rPr>
        <w:t xml:space="preserve"> to the easternmost provinces, and in the </w:t>
      </w:r>
      <w:smartTag w:uri="urn:schemas-microsoft-com:office:smarttags" w:element="country-region">
        <w:r w:rsidRPr="00890EB9">
          <w:rPr>
            <w:rFonts w:ascii="Times New Roman" w:hAnsi="Times New Roman"/>
          </w:rPr>
          <w:t>US</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Minnesota</w:t>
        </w:r>
      </w:smartTag>
      <w:r w:rsidRPr="00890EB9">
        <w:rPr>
          <w:rFonts w:ascii="Times New Roman" w:hAnsi="Times New Roman"/>
        </w:rPr>
        <w:t xml:space="preserve"> to </w:t>
      </w:r>
      <w:smartTag w:uri="urn:schemas-microsoft-com:office:smarttags" w:element="State">
        <w:r w:rsidRPr="00890EB9">
          <w:rPr>
            <w:rFonts w:ascii="Times New Roman" w:hAnsi="Times New Roman"/>
          </w:rPr>
          <w:t>Arkansas</w:t>
        </w:r>
      </w:smartTag>
      <w:r w:rsidRPr="00890EB9">
        <w:rPr>
          <w:rFonts w:ascii="Times New Roman" w:hAnsi="Times New Roman"/>
        </w:rPr>
        <w:t xml:space="preserve"> (with outlying occurrences in </w:t>
      </w:r>
      <w:smartTag w:uri="urn:schemas-microsoft-com:office:smarttags" w:element="State">
        <w:r w:rsidRPr="00890EB9">
          <w:rPr>
            <w:rFonts w:ascii="Times New Roman" w:hAnsi="Times New Roman"/>
          </w:rPr>
          <w:t>Colorado</w:t>
        </w:r>
      </w:smartTag>
      <w:r w:rsidRPr="00890EB9">
        <w:rPr>
          <w:rFonts w:ascii="Times New Roman" w:hAnsi="Times New Roman"/>
        </w:rPr>
        <w:t xml:space="preserve">, </w:t>
      </w:r>
      <w:smartTag w:uri="urn:schemas-microsoft-com:office:smarttags" w:element="State">
        <w:r w:rsidRPr="00890EB9">
          <w:rPr>
            <w:rFonts w:ascii="Times New Roman" w:hAnsi="Times New Roman"/>
          </w:rPr>
          <w:t>North Dakota</w:t>
        </w:r>
      </w:smartTag>
      <w:r w:rsidRPr="00890EB9">
        <w:rPr>
          <w:rFonts w:ascii="Times New Roman" w:hAnsi="Times New Roman"/>
        </w:rPr>
        <w:t xml:space="preserve"> and </w:t>
      </w:r>
      <w:smartTag w:uri="urn:schemas-microsoft-com:office:smarttags" w:element="State">
        <w:r w:rsidRPr="00890EB9">
          <w:rPr>
            <w:rFonts w:ascii="Times New Roman" w:hAnsi="Times New Roman"/>
          </w:rPr>
          <w:t>South Dakota</w:t>
        </w:r>
      </w:smartTag>
      <w:r w:rsidRPr="00890EB9">
        <w:rPr>
          <w:rFonts w:ascii="Times New Roman" w:hAnsi="Times New Roman"/>
        </w:rPr>
        <w:t xml:space="preserve"> to </w:t>
      </w:r>
      <w:smartTag w:uri="urn:schemas-microsoft-com:office:smarttags" w:element="State">
        <w:smartTag w:uri="urn:schemas-microsoft-com:office:smarttags" w:element="place">
          <w:r w:rsidRPr="00890EB9">
            <w:rPr>
              <w:rFonts w:ascii="Times New Roman" w:hAnsi="Times New Roman"/>
            </w:rPr>
            <w:t>Oklahoma</w:t>
          </w:r>
        </w:smartTag>
      </w:smartTag>
      <w:r w:rsidRPr="00890EB9">
        <w:rPr>
          <w:rFonts w:ascii="Times New Roman" w:hAnsi="Times New Roman"/>
        </w:rPr>
        <w:t xml:space="preserve">) and eastward to the Atlantic states.  It has not been recorded from </w:t>
      </w:r>
      <w:smartTag w:uri="urn:schemas-microsoft-com:office:smarttags" w:element="State">
        <w:r w:rsidRPr="00890EB9">
          <w:rPr>
            <w:rFonts w:ascii="Times New Roman" w:hAnsi="Times New Roman"/>
          </w:rPr>
          <w:t>Texas</w:t>
        </w:r>
      </w:smartTag>
      <w:r w:rsidRPr="00890EB9">
        <w:rPr>
          <w:rFonts w:ascii="Times New Roman" w:hAnsi="Times New Roman"/>
        </w:rPr>
        <w:t xml:space="preserve">, </w:t>
      </w:r>
      <w:smartTag w:uri="urn:schemas-microsoft-com:office:smarttags" w:element="State">
        <w:r w:rsidRPr="00890EB9">
          <w:rPr>
            <w:rFonts w:ascii="Times New Roman" w:hAnsi="Times New Roman"/>
          </w:rPr>
          <w:t>Louisiana</w:t>
        </w:r>
      </w:smartTag>
      <w:r w:rsidRPr="00890EB9">
        <w:rPr>
          <w:rFonts w:ascii="Times New Roman" w:hAnsi="Times New Roman"/>
        </w:rPr>
        <w:t xml:space="preserve">, or </w:t>
      </w:r>
      <w:smartTag w:uri="urn:schemas-microsoft-com:office:smarttags" w:element="State">
        <w:smartTag w:uri="urn:schemas-microsoft-com:office:smarttags" w:element="place">
          <w:r w:rsidRPr="00890EB9">
            <w:rPr>
              <w:rFonts w:ascii="Times New Roman" w:hAnsi="Times New Roman"/>
            </w:rPr>
            <w:t>Mississippi</w:t>
          </w:r>
        </w:smartTag>
      </w:smartTag>
      <w:r w:rsidRPr="00890EB9">
        <w:rPr>
          <w:rFonts w:ascii="Times New Roman" w:hAnsi="Times New Roman"/>
        </w:rPr>
        <w:t xml:space="preserve">.  For </w:t>
      </w:r>
      <w:r w:rsidRPr="00890EB9">
        <w:rPr>
          <w:rFonts w:ascii="Times New Roman" w:hAnsi="Times New Roman"/>
        </w:rPr>
        <w:lastRenderedPageBreak/>
        <w:t xml:space="preserve">current distribution, please consult the Plant Profile page for this species on the PLANTS Web site.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 xml:space="preserve">Adaptation </w:t>
      </w:r>
    </w:p>
    <w:p w:rsidR="00890EB9" w:rsidRPr="00890EB9" w:rsidRDefault="00890EB9" w:rsidP="00890EB9">
      <w:pPr>
        <w:jc w:val="left"/>
        <w:rPr>
          <w:sz w:val="20"/>
        </w:rPr>
      </w:pPr>
      <w:r w:rsidRPr="00890EB9">
        <w:rPr>
          <w:sz w:val="20"/>
        </w:rPr>
        <w:t xml:space="preserve">The plants are found on moist soils in thickets, along streams in sand or gravel bars, and on rocky slopes and bluffs.  Dirr (1997) observes that “the species is adaptable to all conditions, probably even nuclear attacks, and once established, requires a bulldozer for removal.”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Establishment</w:t>
      </w:r>
    </w:p>
    <w:p w:rsidR="00890EB9" w:rsidRPr="00890EB9" w:rsidRDefault="00890EB9" w:rsidP="00890EB9">
      <w:pPr>
        <w:jc w:val="left"/>
        <w:rPr>
          <w:sz w:val="20"/>
        </w:rPr>
      </w:pPr>
      <w:r w:rsidRPr="00890EB9">
        <w:rPr>
          <w:sz w:val="20"/>
        </w:rPr>
        <w:t xml:space="preserve">Atlantic ninebark can be propagated from cuttings or seeds, which germinate without pre-treatment.  It transplants readily and apparently grows easily over a range of light, moisture, and acidity.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Management</w:t>
      </w:r>
    </w:p>
    <w:p w:rsidR="00890EB9" w:rsidRPr="00890EB9" w:rsidRDefault="00890EB9" w:rsidP="00890EB9">
      <w:pPr>
        <w:jc w:val="left"/>
        <w:rPr>
          <w:sz w:val="20"/>
        </w:rPr>
      </w:pPr>
      <w:r w:rsidRPr="00890EB9">
        <w:rPr>
          <w:sz w:val="20"/>
        </w:rPr>
        <w:t xml:space="preserve">Information on fire response is not available for Atlantic ninebark, but shrubs of the western </w:t>
      </w:r>
      <w:smartTag w:uri="urn:schemas-microsoft-com:office:smarttags" w:element="country-region">
        <w:smartTag w:uri="urn:schemas-microsoft-com:office:smarttags" w:element="place">
          <w:r w:rsidRPr="00890EB9">
            <w:rPr>
              <w:sz w:val="20"/>
            </w:rPr>
            <w:t>US</w:t>
          </w:r>
        </w:smartTag>
      </w:smartTag>
      <w:r w:rsidRPr="00890EB9">
        <w:rPr>
          <w:sz w:val="20"/>
        </w:rPr>
        <w:t xml:space="preserve"> species </w:t>
      </w:r>
      <w:r w:rsidRPr="00890EB9">
        <w:rPr>
          <w:i/>
          <w:sz w:val="20"/>
        </w:rPr>
        <w:t>Physocarpus malvaceus</w:t>
      </w:r>
      <w:r w:rsidRPr="00890EB9">
        <w:rPr>
          <w:sz w:val="20"/>
        </w:rPr>
        <w:t xml:space="preserve"> (Greene) Kuntze readily re-sprout after intense surface burns (Lea &amp; Morgan 1993).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Cultivars, Improved and Selected Materials (and area of origin)</w:t>
      </w:r>
    </w:p>
    <w:p w:rsidR="00890EB9" w:rsidRPr="00890EB9" w:rsidRDefault="00890EB9" w:rsidP="00890EB9">
      <w:pPr>
        <w:pStyle w:val="PlainText"/>
        <w:rPr>
          <w:rFonts w:ascii="Times New Roman" w:hAnsi="Times New Roman"/>
        </w:rPr>
      </w:pPr>
      <w:r w:rsidRPr="00890EB9">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References</w:t>
      </w:r>
    </w:p>
    <w:p w:rsidR="00890EB9" w:rsidRPr="00890EB9" w:rsidRDefault="00890EB9" w:rsidP="00890EB9">
      <w:pPr>
        <w:jc w:val="left"/>
        <w:rPr>
          <w:sz w:val="20"/>
        </w:rPr>
      </w:pPr>
      <w:r w:rsidRPr="00890EB9">
        <w:rPr>
          <w:sz w:val="20"/>
        </w:rPr>
        <w:t xml:space="preserve">Dirr, M.A. 1997.  </w:t>
      </w:r>
      <w:r w:rsidRPr="00890EB9">
        <w:rPr>
          <w:i/>
          <w:sz w:val="20"/>
        </w:rPr>
        <w:t>Dirr's hardy trees and shrubs: An illustrated encyclopedia</w:t>
      </w:r>
      <w:r w:rsidRPr="00890EB9">
        <w:rPr>
          <w:sz w:val="20"/>
        </w:rPr>
        <w:t xml:space="preserve">.  Timber Press, </w:t>
      </w:r>
      <w:smartTag w:uri="urn:schemas-microsoft-com:office:smarttags" w:element="place">
        <w:smartTag w:uri="urn:schemas-microsoft-com:office:smarttags" w:element="City">
          <w:r w:rsidRPr="00890EB9">
            <w:rPr>
              <w:sz w:val="20"/>
            </w:rPr>
            <w:t>Portland</w:t>
          </w:r>
        </w:smartTag>
        <w:r w:rsidRPr="00890EB9">
          <w:rPr>
            <w:sz w:val="20"/>
          </w:rPr>
          <w:t xml:space="preserve">, </w:t>
        </w:r>
        <w:smartTag w:uri="urn:schemas-microsoft-com:office:smarttags" w:element="State">
          <w:r w:rsidRPr="00890EB9">
            <w:rPr>
              <w:sz w:val="20"/>
            </w:rPr>
            <w:t>Oregon</w:t>
          </w:r>
        </w:smartTag>
      </w:smartTag>
      <w:r w:rsidRPr="00890EB9">
        <w:rPr>
          <w:sz w:val="20"/>
        </w:rPr>
        <w:t xml:space="preserve">.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Kurz, D. 1997.  </w:t>
      </w:r>
      <w:r w:rsidRPr="00890EB9">
        <w:rPr>
          <w:i/>
          <w:sz w:val="20"/>
        </w:rPr>
        <w:t>Shrubs and woody vines of Missouri</w:t>
      </w:r>
      <w:r w:rsidRPr="00890EB9">
        <w:rPr>
          <w:sz w:val="20"/>
        </w:rPr>
        <w:t xml:space="preserve">.  </w:t>
      </w:r>
      <w:smartTag w:uri="urn:schemas-microsoft-com:office:smarttags" w:element="State">
        <w:r w:rsidRPr="00890EB9">
          <w:rPr>
            <w:sz w:val="20"/>
          </w:rPr>
          <w:t>Missouri</w:t>
        </w:r>
      </w:smartTag>
      <w:r w:rsidRPr="00890EB9">
        <w:rPr>
          <w:sz w:val="20"/>
        </w:rPr>
        <w:t xml:space="preserve"> Dept. of Conservation, </w:t>
      </w:r>
      <w:smartTag w:uri="urn:schemas-microsoft-com:office:smarttags" w:element="place">
        <w:smartTag w:uri="urn:schemas-microsoft-com:office:smarttags" w:element="City">
          <w:r w:rsidRPr="00890EB9">
            <w:rPr>
              <w:sz w:val="20"/>
            </w:rPr>
            <w:t>Jefferson City</w:t>
          </w:r>
        </w:smartTag>
        <w:r w:rsidRPr="00890EB9">
          <w:rPr>
            <w:sz w:val="20"/>
          </w:rPr>
          <w:t xml:space="preserve">, </w:t>
        </w:r>
        <w:smartTag w:uri="urn:schemas-microsoft-com:office:smarttags" w:element="State">
          <w:r w:rsidRPr="00890EB9">
            <w:rPr>
              <w:sz w:val="20"/>
            </w:rPr>
            <w:t>Missouri</w:t>
          </w:r>
        </w:smartTag>
      </w:smartTag>
      <w:r w:rsidRPr="00890EB9">
        <w:rPr>
          <w:sz w:val="20"/>
        </w:rPr>
        <w:t xml:space="preserve">.  </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sz w:val="20"/>
        </w:rPr>
        <w:t>Lea, S.M. &amp; P. Morgan 1993</w:t>
      </w:r>
      <w:r w:rsidRPr="00890EB9">
        <w:rPr>
          <w:i/>
          <w:sz w:val="20"/>
        </w:rPr>
        <w:t>.  Resprouting response of ninebark (Physocarpus malvaceus) shrubs to burning and clipping</w:t>
      </w:r>
      <w:r w:rsidRPr="00890EB9">
        <w:rPr>
          <w:sz w:val="20"/>
        </w:rPr>
        <w:t xml:space="preserve">.  </w:t>
      </w:r>
      <w:smartTag w:uri="urn:schemas-microsoft-com:office:smarttags" w:element="place">
        <w:r w:rsidRPr="00890EB9">
          <w:rPr>
            <w:sz w:val="20"/>
          </w:rPr>
          <w:t>Forest</w:t>
        </w:r>
      </w:smartTag>
      <w:r w:rsidRPr="00890EB9">
        <w:rPr>
          <w:sz w:val="20"/>
        </w:rPr>
        <w:t xml:space="preserve"> Ecol. Management. 56:199-210.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USDA, NRCS 1993.  </w:t>
      </w:r>
      <w:r w:rsidRPr="00890EB9">
        <w:rPr>
          <w:i/>
          <w:sz w:val="20"/>
        </w:rPr>
        <w:t>Northeast wetland flora: Field office guide to plant species</w:t>
      </w:r>
      <w:r w:rsidRPr="00890EB9">
        <w:rPr>
          <w:sz w:val="20"/>
        </w:rPr>
        <w:t xml:space="preserve">.  Wetland Science Institute, </w:t>
      </w:r>
      <w:smartTag w:uri="urn:schemas-microsoft-com:office:smarttags" w:element="place">
        <w:smartTag w:uri="urn:schemas-microsoft-com:office:smarttags" w:element="City">
          <w:r w:rsidRPr="00890EB9">
            <w:rPr>
              <w:sz w:val="20"/>
            </w:rPr>
            <w:t>Laurel</w:t>
          </w:r>
        </w:smartTag>
        <w:r w:rsidRPr="00890EB9">
          <w:rPr>
            <w:sz w:val="20"/>
          </w:rPr>
          <w:t xml:space="preserve">, </w:t>
        </w:r>
        <w:smartTag w:uri="urn:schemas-microsoft-com:office:smarttags" w:element="State">
          <w:r w:rsidRPr="00890EB9">
            <w:rPr>
              <w:sz w:val="20"/>
            </w:rPr>
            <w:t>Maryland</w:t>
          </w:r>
        </w:smartTag>
      </w:smartTag>
      <w:r w:rsidRPr="00890EB9">
        <w:rPr>
          <w:sz w:val="20"/>
        </w:rPr>
        <w:t>.</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Prepared By</w:t>
      </w:r>
    </w:p>
    <w:p w:rsidR="00890EB9" w:rsidRPr="00890EB9" w:rsidRDefault="00890EB9" w:rsidP="00890EB9">
      <w:pPr>
        <w:jc w:val="left"/>
        <w:rPr>
          <w:sz w:val="20"/>
        </w:rPr>
      </w:pPr>
      <w:r w:rsidRPr="00890EB9">
        <w:rPr>
          <w:i/>
          <w:sz w:val="20"/>
        </w:rPr>
        <w:t>Guy Nesom</w:t>
      </w:r>
    </w:p>
    <w:p w:rsidR="00890EB9" w:rsidRPr="00890EB9" w:rsidRDefault="00890EB9" w:rsidP="00890EB9">
      <w:pPr>
        <w:jc w:val="left"/>
        <w:rPr>
          <w:sz w:val="20"/>
        </w:rPr>
      </w:pPr>
      <w:r w:rsidRPr="00890EB9">
        <w:rPr>
          <w:sz w:val="20"/>
        </w:rPr>
        <w:lastRenderedPageBreak/>
        <w:t>Formerly BONAP, North Carolina Botanical Garden, University of North Carolina, Chapel Hill, North Carolina</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Species Coordinator</w:t>
      </w:r>
    </w:p>
    <w:p w:rsidR="00890EB9" w:rsidRPr="00890EB9" w:rsidRDefault="00890EB9" w:rsidP="00890EB9">
      <w:pPr>
        <w:pStyle w:val="Heading2"/>
        <w:jc w:val="left"/>
        <w:rPr>
          <w:b w:val="0"/>
          <w:i/>
          <w:color w:val="auto"/>
          <w:sz w:val="20"/>
        </w:rPr>
      </w:pPr>
      <w:r w:rsidRPr="00890EB9">
        <w:rPr>
          <w:b w:val="0"/>
          <w:i/>
          <w:color w:val="auto"/>
          <w:sz w:val="20"/>
        </w:rPr>
        <w:t>Gerald Guala</w:t>
      </w:r>
    </w:p>
    <w:p w:rsidR="00890EB9" w:rsidRPr="00890EB9" w:rsidRDefault="00890EB9" w:rsidP="00890EB9">
      <w:pPr>
        <w:jc w:val="left"/>
        <w:rPr>
          <w:sz w:val="20"/>
        </w:rPr>
      </w:pPr>
      <w:r w:rsidRPr="00890EB9">
        <w:rPr>
          <w:sz w:val="20"/>
        </w:rPr>
        <w:t xml:space="preserve">USDA, NRCS, </w:t>
      </w:r>
      <w:smartTag w:uri="urn:schemas-microsoft-com:office:smarttags" w:element="PlaceName">
        <w:r w:rsidRPr="00890EB9">
          <w:rPr>
            <w:sz w:val="20"/>
          </w:rPr>
          <w:t>National</w:t>
        </w:r>
      </w:smartTag>
      <w:r w:rsidRPr="00890EB9">
        <w:rPr>
          <w:sz w:val="20"/>
        </w:rPr>
        <w:t xml:space="preserve"> </w:t>
      </w:r>
      <w:smartTag w:uri="urn:schemas-microsoft-com:office:smarttags" w:element="PlaceName">
        <w:r w:rsidRPr="00890EB9">
          <w:rPr>
            <w:sz w:val="20"/>
          </w:rPr>
          <w:t>Plant</w:t>
        </w:r>
      </w:smartTag>
      <w:r w:rsidRPr="00890EB9">
        <w:rPr>
          <w:sz w:val="20"/>
        </w:rPr>
        <w:t xml:space="preserve"> </w:t>
      </w:r>
      <w:smartTag w:uri="urn:schemas-microsoft-com:office:smarttags" w:element="PlaceName">
        <w:r w:rsidRPr="00890EB9">
          <w:rPr>
            <w:sz w:val="20"/>
          </w:rPr>
          <w:t>Data</w:t>
        </w:r>
      </w:smartTag>
      <w:r w:rsidRPr="00890EB9">
        <w:rPr>
          <w:sz w:val="20"/>
        </w:rPr>
        <w:t xml:space="preserve"> </w:t>
      </w:r>
      <w:smartTag w:uri="urn:schemas-microsoft-com:office:smarttags" w:element="PlaceType">
        <w:r w:rsidRPr="00890EB9">
          <w:rPr>
            <w:sz w:val="20"/>
          </w:rPr>
          <w:t>Center</w:t>
        </w:r>
      </w:smartTag>
      <w:r w:rsidRPr="00890EB9">
        <w:rPr>
          <w:sz w:val="20"/>
        </w:rPr>
        <w:t xml:space="preserve">, </w:t>
      </w:r>
      <w:smartTag w:uri="urn:schemas-microsoft-com:office:smarttags" w:element="place">
        <w:smartTag w:uri="urn:schemas-microsoft-com:office:smarttags" w:element="City">
          <w:r w:rsidRPr="00890EB9">
            <w:rPr>
              <w:sz w:val="20"/>
            </w:rPr>
            <w:t>Baton Rouge</w:t>
          </w:r>
        </w:smartTag>
        <w:r w:rsidRPr="00890EB9">
          <w:rPr>
            <w:sz w:val="20"/>
          </w:rPr>
          <w:t xml:space="preserve">, </w:t>
        </w:r>
        <w:smartTag w:uri="urn:schemas-microsoft-com:office:smarttags" w:element="State">
          <w:r w:rsidRPr="00890EB9">
            <w:rPr>
              <w:sz w:val="20"/>
            </w:rPr>
            <w:t>Louisiana</w:t>
          </w:r>
        </w:smartTag>
      </w:smartTag>
    </w:p>
    <w:p w:rsidR="00890EB9" w:rsidRDefault="00890EB9" w:rsidP="00890EB9"/>
    <w:p w:rsidR="00890EB9" w:rsidRDefault="00890EB9" w:rsidP="00890EB9">
      <w:pPr>
        <w:jc w:val="left"/>
        <w:rPr>
          <w:sz w:val="16"/>
        </w:rPr>
      </w:pPr>
      <w:r>
        <w:rPr>
          <w:sz w:val="16"/>
        </w:rPr>
        <w:t>Edited 05dec00 jsp; 13feb03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C0E" w:rsidRDefault="00294C0E">
      <w:r>
        <w:separator/>
      </w:r>
    </w:p>
  </w:endnote>
  <w:endnote w:type="continuationSeparator" w:id="0">
    <w:p w:rsidR="00294C0E" w:rsidRDefault="00294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C0E" w:rsidRDefault="00294C0E">
      <w:r>
        <w:separator/>
      </w:r>
    </w:p>
  </w:footnote>
  <w:footnote w:type="continuationSeparator" w:id="0">
    <w:p w:rsidR="00294C0E" w:rsidRDefault="00294C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3303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0AA7"/>
    <w:rsid w:val="00183135"/>
    <w:rsid w:val="001B6C75"/>
    <w:rsid w:val="001C4209"/>
    <w:rsid w:val="001D6A53"/>
    <w:rsid w:val="001E6B41"/>
    <w:rsid w:val="001F7210"/>
    <w:rsid w:val="002148DF"/>
    <w:rsid w:val="00222F37"/>
    <w:rsid w:val="002375B8"/>
    <w:rsid w:val="0026727E"/>
    <w:rsid w:val="00294C0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06D"/>
    <w:rsid w:val="00660D73"/>
    <w:rsid w:val="006B4B3E"/>
    <w:rsid w:val="00712AC4"/>
    <w:rsid w:val="007A3680"/>
    <w:rsid w:val="007F3743"/>
    <w:rsid w:val="00830F95"/>
    <w:rsid w:val="0088325A"/>
    <w:rsid w:val="00890EB9"/>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116D2"/>
    <w:rsid w:val="00B755F2"/>
    <w:rsid w:val="00B76A82"/>
    <w:rsid w:val="00B841F9"/>
    <w:rsid w:val="00B8425D"/>
    <w:rsid w:val="00BA0E82"/>
    <w:rsid w:val="00BD616F"/>
    <w:rsid w:val="00BE5356"/>
    <w:rsid w:val="00BF44A8"/>
    <w:rsid w:val="00C33030"/>
    <w:rsid w:val="00C71B7B"/>
    <w:rsid w:val="00C81773"/>
    <w:rsid w:val="00C95C6F"/>
    <w:rsid w:val="00CC0A51"/>
    <w:rsid w:val="00CD49CC"/>
    <w:rsid w:val="00CF06F8"/>
    <w:rsid w:val="00CF7EC1"/>
    <w:rsid w:val="00D00A96"/>
    <w:rsid w:val="00D53A51"/>
    <w:rsid w:val="00D62818"/>
    <w:rsid w:val="00DA3FDF"/>
    <w:rsid w:val="00DB0716"/>
    <w:rsid w:val="00DD41E3"/>
    <w:rsid w:val="00E06CC9"/>
    <w:rsid w:val="00E219E4"/>
    <w:rsid w:val="00E93233"/>
    <w:rsid w:val="00F1350F"/>
    <w:rsid w:val="00F353F3"/>
    <w:rsid w:val="00F41B5E"/>
    <w:rsid w:val="00F43617"/>
    <w:rsid w:val="00F43778"/>
    <w:rsid w:val="00F52BD1"/>
    <w:rsid w:val="00F725B1"/>
    <w:rsid w:val="00F72ADF"/>
    <w:rsid w:val="00F802DB"/>
    <w:rsid w:val="00F9482A"/>
    <w:rsid w:val="00FA009D"/>
    <w:rsid w:val="00FD26D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ATLANTIC NINEBARK</vt:lpstr>
    </vt:vector>
  </TitlesOfParts>
  <Company>USDA NRCS National Plant Data Center</Company>
  <LinksUpToDate>false</LinksUpToDate>
  <CharactersWithSpaces>6782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NINEBARK</dc:title>
  <dc:subject>Physocarpus opulifolius (L.) Maxim. var. intermedius (Rydb.) B.L. Robins.</dc:subject>
  <dc:creator>J. Scott Peterson</dc:creator>
  <cp:keywords/>
  <cp:lastModifiedBy>William Farrell</cp:lastModifiedBy>
  <cp:revision>2</cp:revision>
  <cp:lastPrinted>2003-06-09T21:39:00Z</cp:lastPrinted>
  <dcterms:created xsi:type="dcterms:W3CDTF">2011-01-25T23:47:00Z</dcterms:created>
  <dcterms:modified xsi:type="dcterms:W3CDTF">2011-01-25T23:47:00Z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