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000140" w:rsidTr="004D538D">
        <w:tblPrEx>
          <w:tblCellMar>
            <w:top w:w="0" w:type="dxa"/>
            <w:bottom w:w="0" w:type="dxa"/>
          </w:tblCellMar>
        </w:tblPrEx>
        <w:tc>
          <w:tcPr>
            <w:tcW w:w="4410" w:type="dxa"/>
          </w:tcPr>
          <w:p w:rsidR="00000140" w:rsidRDefault="00000140" w:rsidP="004D538D">
            <w:pPr>
              <w:pStyle w:val="TitleHeader"/>
              <w:rPr>
                <w:i/>
              </w:rPr>
            </w:pPr>
            <w:r>
              <w:lastRenderedPageBreak/>
              <w:t>ANTELOPE BITTERBRUSH</w:t>
            </w:r>
          </w:p>
        </w:tc>
      </w:tr>
      <w:tr w:rsidR="00000140" w:rsidTr="004D538D">
        <w:tblPrEx>
          <w:tblCellMar>
            <w:top w:w="0" w:type="dxa"/>
            <w:bottom w:w="0" w:type="dxa"/>
          </w:tblCellMar>
        </w:tblPrEx>
        <w:tc>
          <w:tcPr>
            <w:tcW w:w="4410" w:type="dxa"/>
          </w:tcPr>
          <w:p w:rsidR="00000140" w:rsidRPr="008F3D5A" w:rsidRDefault="00000140" w:rsidP="004D538D">
            <w:pPr>
              <w:pStyle w:val="Titlesubheader1"/>
              <w:jc w:val="both"/>
              <w:rPr>
                <w:i/>
              </w:rPr>
            </w:pPr>
            <w:r>
              <w:rPr>
                <w:i/>
              </w:rPr>
              <w:t xml:space="preserve">Purshia </w:t>
            </w:r>
            <w:r w:rsidR="00062A59">
              <w:rPr>
                <w:i/>
              </w:rPr>
              <w:t xml:space="preserve">tridentate </w:t>
            </w:r>
            <w:r>
              <w:rPr>
                <w:i/>
              </w:rPr>
              <w:t xml:space="preserve">(Pursh) </w:t>
            </w:r>
            <w:r w:rsidRPr="00E36816">
              <w:t>DC.</w:t>
            </w:r>
          </w:p>
        </w:tc>
      </w:tr>
      <w:tr w:rsidR="00000140" w:rsidTr="004D538D">
        <w:tblPrEx>
          <w:tblCellMar>
            <w:top w:w="0" w:type="dxa"/>
            <w:bottom w:w="0" w:type="dxa"/>
          </w:tblCellMar>
        </w:tblPrEx>
        <w:tc>
          <w:tcPr>
            <w:tcW w:w="4410" w:type="dxa"/>
          </w:tcPr>
          <w:p w:rsidR="00000140" w:rsidRDefault="00043E64" w:rsidP="004D538D">
            <w:pPr>
              <w:pStyle w:val="Titlesubheader2"/>
              <w:rPr>
                <w:i/>
              </w:rPr>
            </w:pPr>
            <w:r>
              <w:t>Plant S</w:t>
            </w:r>
            <w:r w:rsidR="00000140">
              <w:t>ymbol = PUTR2</w:t>
            </w:r>
          </w:p>
        </w:tc>
      </w:tr>
    </w:tbl>
    <w:p w:rsidR="00000140" w:rsidRPr="003631C1" w:rsidRDefault="00000140" w:rsidP="00000140">
      <w:pPr>
        <w:jc w:val="left"/>
        <w:rPr>
          <w:sz w:val="20"/>
        </w:rPr>
      </w:pPr>
    </w:p>
    <w:p w:rsidR="00000140" w:rsidRDefault="00000140" w:rsidP="00000140">
      <w:pPr>
        <w:pStyle w:val="Header2"/>
      </w:pPr>
      <w:r>
        <w:t>Contributed by</w:t>
      </w:r>
      <w:r w:rsidR="00DF4FAB">
        <w:t xml:space="preserve">: </w:t>
      </w:r>
      <w:smartTag w:uri="urn:schemas-microsoft-com:office:smarttags" w:element="PlaceName">
        <w:r w:rsidR="00C37978">
          <w:t>USDA</w:t>
        </w:r>
      </w:smartTag>
      <w:r w:rsidR="00C37978">
        <w:t xml:space="preserve"> </w:t>
      </w:r>
      <w:smartTag w:uri="urn:schemas-microsoft-com:office:smarttags" w:element="PlaceName">
        <w:r w:rsidR="00C37978">
          <w:t>NRCS</w:t>
        </w:r>
      </w:smartTag>
      <w:r w:rsidR="00C37978">
        <w:t xml:space="preserve"> </w:t>
      </w:r>
      <w:smartTag w:uri="urn:schemas-microsoft-com:office:smarttags" w:element="PlaceName">
        <w:r w:rsidR="00C37978">
          <w:t>California</w:t>
        </w:r>
      </w:smartTag>
      <w:r w:rsidR="00C37978">
        <w:t xml:space="preserve"> </w:t>
      </w:r>
      <w:smartTag w:uri="urn:schemas-microsoft-com:office:smarttags" w:element="PlaceType">
        <w:r w:rsidR="00C37978">
          <w:t>State</w:t>
        </w:r>
      </w:smartTag>
      <w:r w:rsidR="00C37978">
        <w:t xml:space="preserve"> Office and </w:t>
      </w:r>
      <w:smartTag w:uri="urn:schemas-microsoft-com:office:smarttags" w:element="City">
        <w:r w:rsidR="00C37978">
          <w:t>Lockeford Plant Materials Center</w:t>
        </w:r>
      </w:smartTag>
      <w:r w:rsidR="00C37978">
        <w:t xml:space="preserve">, </w:t>
      </w:r>
      <w:smartTag w:uri="urn:schemas-microsoft-com:office:smarttags" w:element="State">
        <w:r w:rsidR="00C37978">
          <w:t>California</w:t>
        </w:r>
      </w:smartTag>
      <w:r w:rsidR="00C37978">
        <w:t xml:space="preserve"> </w:t>
      </w:r>
      <w:r>
        <w:t xml:space="preserve">Upper Colorado Environmental </w:t>
      </w:r>
      <w:smartTag w:uri="urn:schemas-microsoft-com:office:smarttags" w:element="place">
        <w:smartTag w:uri="urn:schemas-microsoft-com:office:smarttags" w:element="City">
          <w:r>
            <w:t>Plant Center</w:t>
          </w:r>
        </w:smartTag>
        <w:r w:rsidR="00C37978">
          <w:t xml:space="preserve">, </w:t>
        </w:r>
        <w:smartTag w:uri="urn:schemas-microsoft-com:office:smarttags" w:element="State">
          <w:r w:rsidR="00C37978">
            <w:t>Colorado</w:t>
          </w:r>
        </w:smartTag>
      </w:smartTag>
    </w:p>
    <w:p w:rsidR="00BD33C4" w:rsidRPr="00860B97" w:rsidRDefault="001A4DE2" w:rsidP="00BD33C4">
      <w:pPr>
        <w:pStyle w:val="Header2"/>
        <w:rPr>
          <w:i w:val="0"/>
        </w:rPr>
      </w:pPr>
      <w:r>
        <w:rPr>
          <w:i w:val="0"/>
          <w:noProof/>
        </w:rPr>
        <w:drawing>
          <wp:inline distT="0" distB="0" distL="0" distR="0">
            <wp:extent cx="2743200" cy="3743325"/>
            <wp:effectExtent l="19050" t="0" r="0" b="0"/>
            <wp:docPr id="3" name="Picture 3" descr="Color image of antelope bitterbrush by Steve Pa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antelope bitterbrush by Steve Parr"/>
                    <pic:cNvPicPr>
                      <a:picLocks noChangeAspect="1" noChangeArrowheads="1"/>
                    </pic:cNvPicPr>
                  </pic:nvPicPr>
                  <pic:blipFill>
                    <a:blip r:embed="rId8" cstate="print"/>
                    <a:srcRect/>
                    <a:stretch>
                      <a:fillRect/>
                    </a:stretch>
                  </pic:blipFill>
                  <pic:spPr bwMode="auto">
                    <a:xfrm>
                      <a:off x="0" y="0"/>
                      <a:ext cx="2743200" cy="3743325"/>
                    </a:xfrm>
                    <a:prstGeom prst="rect">
                      <a:avLst/>
                    </a:prstGeom>
                    <a:noFill/>
                    <a:ln w="9525">
                      <a:noFill/>
                      <a:miter lim="800000"/>
                      <a:headEnd/>
                      <a:tailEnd/>
                    </a:ln>
                  </pic:spPr>
                </pic:pic>
              </a:graphicData>
            </a:graphic>
          </wp:inline>
        </w:drawing>
      </w:r>
    </w:p>
    <w:p w:rsidR="009E7977" w:rsidRPr="00043E64" w:rsidRDefault="00043E64" w:rsidP="009E7977">
      <w:pPr>
        <w:pStyle w:val="Header3"/>
        <w:rPr>
          <w:b w:val="0"/>
          <w:sz w:val="16"/>
          <w:szCs w:val="16"/>
        </w:rPr>
      </w:pPr>
      <w:r w:rsidRPr="00043E64">
        <w:rPr>
          <w:b w:val="0"/>
          <w:sz w:val="16"/>
          <w:szCs w:val="16"/>
        </w:rPr>
        <w:t xml:space="preserve">Steve Parr, UCEPC, Meeker, </w:t>
      </w:r>
      <w:smartTag w:uri="urn:schemas-microsoft-com:office:smarttags" w:element="State">
        <w:smartTag w:uri="urn:schemas-microsoft-com:office:smarttags" w:element="place">
          <w:r w:rsidRPr="00043E64">
            <w:rPr>
              <w:b w:val="0"/>
              <w:sz w:val="16"/>
              <w:szCs w:val="16"/>
            </w:rPr>
            <w:t>Colorado</w:t>
          </w:r>
        </w:smartTag>
      </w:smartTag>
    </w:p>
    <w:p w:rsidR="009E7977" w:rsidRDefault="009E7977" w:rsidP="009E7977">
      <w:pPr>
        <w:pStyle w:val="Header3"/>
        <w:rPr>
          <w:i/>
        </w:rPr>
      </w:pPr>
    </w:p>
    <w:p w:rsidR="009E7977" w:rsidRDefault="009E7977" w:rsidP="009E7977">
      <w:pPr>
        <w:pStyle w:val="Header3"/>
      </w:pPr>
      <w:r>
        <w:t>Alternate Names</w:t>
      </w:r>
    </w:p>
    <w:p w:rsidR="009E7977" w:rsidRDefault="009E7977" w:rsidP="009E7977">
      <w:pPr>
        <w:pStyle w:val="Header3"/>
        <w:rPr>
          <w:b w:val="0"/>
        </w:rPr>
      </w:pPr>
      <w:r>
        <w:rPr>
          <w:b w:val="0"/>
        </w:rPr>
        <w:t>Antelopebrush, buckbrush, quininebrush</w:t>
      </w:r>
      <w:r w:rsidR="00C37978">
        <w:rPr>
          <w:b w:val="0"/>
        </w:rPr>
        <w:t>, bitterbrush, antelope-brush, quinine brush, deer-brush, black sage</w:t>
      </w:r>
    </w:p>
    <w:p w:rsidR="00712AC4" w:rsidRDefault="00712AC4" w:rsidP="00F802DB">
      <w:pPr>
        <w:pStyle w:val="Bodytext0"/>
      </w:pPr>
    </w:p>
    <w:p w:rsidR="00CD49CC" w:rsidRDefault="00CD49CC" w:rsidP="00C37978">
      <w:pPr>
        <w:pStyle w:val="Header3"/>
        <w:keepNext w:val="0"/>
      </w:pPr>
      <w:r>
        <w:t>Uses</w:t>
      </w:r>
    </w:p>
    <w:p w:rsidR="00925E2F" w:rsidRPr="00925E2F" w:rsidRDefault="00925E2F" w:rsidP="00C37978">
      <w:pPr>
        <w:pStyle w:val="Header3"/>
        <w:keepNext w:val="0"/>
        <w:rPr>
          <w:b w:val="0"/>
        </w:rPr>
      </w:pPr>
      <w:r>
        <w:rPr>
          <w:b w:val="0"/>
        </w:rPr>
        <w:t xml:space="preserve">Antelope bitterbrush is one of the most important palatable native shrubs in the western </w:t>
      </w:r>
      <w:smartTag w:uri="urn:schemas-microsoft-com:office:smarttags" w:element="country-region">
        <w:smartTag w:uri="urn:schemas-microsoft-com:office:smarttags" w:element="place">
          <w:r>
            <w:rPr>
              <w:b w:val="0"/>
            </w:rPr>
            <w:t>United States</w:t>
          </w:r>
        </w:smartTag>
      </w:smartTag>
      <w:r>
        <w:rPr>
          <w:b w:val="0"/>
        </w:rPr>
        <w:t xml:space="preserve">. It provides </w:t>
      </w:r>
      <w:r w:rsidR="000E0979">
        <w:rPr>
          <w:b w:val="0"/>
        </w:rPr>
        <w:t xml:space="preserve">high quality, </w:t>
      </w:r>
      <w:r>
        <w:rPr>
          <w:b w:val="0"/>
        </w:rPr>
        <w:t xml:space="preserve">important spring and winter browse for domestic livestock, antelope, deer, and elk. Its seed is an important source </w:t>
      </w:r>
      <w:r w:rsidR="00D91DAA">
        <w:rPr>
          <w:b w:val="0"/>
        </w:rPr>
        <w:t>of food for small animals and the plant</w:t>
      </w:r>
      <w:r>
        <w:rPr>
          <w:b w:val="0"/>
        </w:rPr>
        <w:t xml:space="preserve"> provides cover for small animals and birds. </w:t>
      </w:r>
      <w:r w:rsidR="000E0979">
        <w:rPr>
          <w:b w:val="0"/>
        </w:rPr>
        <w:t xml:space="preserve"> It is considered medium quality coverage for sage-grouse.  </w:t>
      </w:r>
      <w:r>
        <w:rPr>
          <w:b w:val="0"/>
        </w:rPr>
        <w:t>The shrub is also used for reclamation</w:t>
      </w:r>
      <w:r w:rsidR="00D91DAA">
        <w:rPr>
          <w:b w:val="0"/>
        </w:rPr>
        <w:t xml:space="preserve"> and erosion control</w:t>
      </w:r>
      <w:r>
        <w:rPr>
          <w:b w:val="0"/>
        </w:rPr>
        <w:t xml:space="preserve"> of mined areas and </w:t>
      </w:r>
      <w:r>
        <w:rPr>
          <w:b w:val="0"/>
        </w:rPr>
        <w:lastRenderedPageBreak/>
        <w:t>has the potential for use as a living snow fence, roadside beautification</w:t>
      </w:r>
      <w:r w:rsidR="00E36816">
        <w:rPr>
          <w:b w:val="0"/>
        </w:rPr>
        <w:t>,</w:t>
      </w:r>
      <w:r w:rsidR="002E608E">
        <w:rPr>
          <w:b w:val="0"/>
        </w:rPr>
        <w:t xml:space="preserve"> </w:t>
      </w:r>
      <w:r>
        <w:rPr>
          <w:b w:val="0"/>
        </w:rPr>
        <w:t>and xeriscape plantings.</w:t>
      </w:r>
    </w:p>
    <w:p w:rsidR="00CD49CC" w:rsidRDefault="00CD49CC" w:rsidP="00C37978">
      <w:pPr>
        <w:pStyle w:val="Bodytext0"/>
      </w:pPr>
    </w:p>
    <w:p w:rsidR="00C37978" w:rsidRPr="009F1FF1" w:rsidRDefault="00C37978" w:rsidP="00C37978">
      <w:pPr>
        <w:pStyle w:val="Bodytext0"/>
      </w:pPr>
      <w:bookmarkStart w:id="0" w:name="OLE_LINK1"/>
      <w:r w:rsidRPr="009F1FF1">
        <w:rPr>
          <w:i/>
        </w:rPr>
        <w:t xml:space="preserve">Historic Native American Uses: </w:t>
      </w:r>
      <w:r w:rsidRPr="009F1FF1">
        <w:t>Western Indian groups used leaf poultice or wash for itch</w:t>
      </w:r>
      <w:r>
        <w:t>es</w:t>
      </w:r>
      <w:r w:rsidRPr="009F1FF1">
        <w:t>, rashes, insect bites, chickenpox, and measles.</w:t>
      </w:r>
      <w:r>
        <w:t xml:space="preserve"> </w:t>
      </w:r>
      <w:r w:rsidRPr="009F1FF1">
        <w:t xml:space="preserve"> Leaf tea </w:t>
      </w:r>
      <w:r>
        <w:t xml:space="preserve">was </w:t>
      </w:r>
      <w:r w:rsidRPr="009F1FF1">
        <w:t xml:space="preserve">used as a general tonic and for colds, pneumonia, liver disease, to expel worms, and as an emetic and laxative for stomach ache and constipation. </w:t>
      </w:r>
      <w:r>
        <w:t xml:space="preserve"> </w:t>
      </w:r>
      <w:r w:rsidRPr="009F1FF1">
        <w:t xml:space="preserve">Twigs, leaves, and berries </w:t>
      </w:r>
      <w:r>
        <w:t xml:space="preserve">were </w:t>
      </w:r>
      <w:r w:rsidRPr="009F1FF1">
        <w:t>used as a laxative.</w:t>
      </w:r>
      <w:r>
        <w:t xml:space="preserve"> </w:t>
      </w:r>
      <w:r w:rsidRPr="009F1FF1">
        <w:t xml:space="preserve"> Root teas </w:t>
      </w:r>
      <w:r>
        <w:t xml:space="preserve">were used </w:t>
      </w:r>
      <w:r w:rsidRPr="009F1FF1">
        <w:t>for coughs, lung and bronchial infections, fever, and to facilitate delivery of placenta.</w:t>
      </w:r>
    </w:p>
    <w:p w:rsidR="00C37978" w:rsidRDefault="00C37978" w:rsidP="00C37978">
      <w:pPr>
        <w:tabs>
          <w:tab w:val="left" w:pos="2430"/>
        </w:tabs>
      </w:pPr>
    </w:p>
    <w:p w:rsidR="00CD49CC" w:rsidRDefault="00CD49CC" w:rsidP="00C37978">
      <w:pPr>
        <w:pStyle w:val="Header3"/>
        <w:keepNext w:val="0"/>
      </w:pPr>
      <w:r>
        <w:t>Status</w:t>
      </w:r>
    </w:p>
    <w:p w:rsidR="00CD49CC" w:rsidRDefault="00CD49CC" w:rsidP="00C37978">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C37978">
      <w:pPr>
        <w:pStyle w:val="Header3"/>
        <w:keepNext w:val="0"/>
        <w:rPr>
          <w:b w:val="0"/>
        </w:rPr>
      </w:pPr>
    </w:p>
    <w:p w:rsidR="00CD49CC" w:rsidRDefault="00CD49CC" w:rsidP="00C37978">
      <w:pPr>
        <w:pStyle w:val="Header3"/>
        <w:keepNext w:val="0"/>
      </w:pPr>
      <w:r>
        <w:t>Description</w:t>
      </w:r>
    </w:p>
    <w:p w:rsidR="00CD49CC" w:rsidRDefault="002375B8" w:rsidP="00C37978">
      <w:pPr>
        <w:pStyle w:val="Bodytext0"/>
      </w:pPr>
      <w:r w:rsidRPr="002375B8">
        <w:rPr>
          <w:i/>
        </w:rPr>
        <w:t>General</w:t>
      </w:r>
      <w:r>
        <w:t>:</w:t>
      </w:r>
      <w:r w:rsidR="00CC7444">
        <w:t xml:space="preserve"> Antelope bitterbrush is a slow growing</w:t>
      </w:r>
    </w:p>
    <w:p w:rsidR="00C37978" w:rsidRDefault="00CC7444" w:rsidP="00C37978">
      <w:pPr>
        <w:pStyle w:val="Bodytext0"/>
      </w:pPr>
      <w:r>
        <w:t>shrub that is moderate to very deep rooted with wide ecotypic variations. It is normally 2 to 6 feet in height and up to 8 feet in width with wedge shaped, three lobed leaves (some are persistent in winter).</w:t>
      </w:r>
      <w:r w:rsidR="00725CD7">
        <w:t xml:space="preserve"> Leaves can vary in color from grey green to bright green. </w:t>
      </w:r>
      <w:r>
        <w:t xml:space="preserve"> Some plants have</w:t>
      </w:r>
      <w:r w:rsidR="00725CD7">
        <w:t xml:space="preserve"> branches near the soil that layer </w:t>
      </w:r>
      <w:r w:rsidR="00FD0715">
        <w:t xml:space="preserve">(branches that touch the soil develop roots) </w:t>
      </w:r>
      <w:r w:rsidR="00725CD7">
        <w:t xml:space="preserve">providing additional rooting for the plant. </w:t>
      </w:r>
    </w:p>
    <w:p w:rsidR="00C37978" w:rsidRDefault="00C37978" w:rsidP="00C37978">
      <w:pPr>
        <w:pStyle w:val="Bodytext0"/>
      </w:pPr>
    </w:p>
    <w:p w:rsidR="00C37978" w:rsidRDefault="00725CD7" w:rsidP="00C37978">
      <w:pPr>
        <w:pStyle w:val="Bodytext0"/>
      </w:pPr>
      <w:r>
        <w:t>Flowering occurs in late sprin</w:t>
      </w:r>
      <w:r w:rsidR="00C37978">
        <w:t>g to early summer</w:t>
      </w:r>
      <w:r>
        <w:t xml:space="preserve">. The spindle-shaped seed </w:t>
      </w:r>
      <w:r w:rsidR="004B4C50">
        <w:t>shatter</w:t>
      </w:r>
      <w:r w:rsidR="00FD0715">
        <w:t>s</w:t>
      </w:r>
      <w:r w:rsidR="004B4C50">
        <w:t xml:space="preserve"> easily</w:t>
      </w:r>
      <w:r w:rsidR="00FD0715">
        <w:t xml:space="preserve"> at maturity</w:t>
      </w:r>
      <w:r w:rsidR="004B4C50">
        <w:t>.</w:t>
      </w:r>
      <w:r w:rsidR="00C37978">
        <w:t xml:space="preserve">  Flowers are small, varying from white to yellow, and produced profusely along each leader.  The seeds are large for the species—15,500 per pound.  They are about one-fourth inch long and obovate.  Seeds, stems, and leaves are nontoxic.</w:t>
      </w:r>
    </w:p>
    <w:p w:rsidR="00C37978" w:rsidRDefault="00C37978" w:rsidP="00C37978">
      <w:pPr>
        <w:pStyle w:val="Bodytext0"/>
      </w:pPr>
    </w:p>
    <w:p w:rsidR="001E57C1" w:rsidRDefault="001E57C1" w:rsidP="001E57C1">
      <w:pPr>
        <w:pStyle w:val="Bodytext0"/>
      </w:pPr>
      <w:r>
        <w:t xml:space="preserve">Individual bitterbrush plants exhibit considerable variation for growth form.  Bitterbrush’s growth forms vary from a uniform, erect growth habit to more decumbent, layering forms.  Users are encouraged to consider the various forms of bitterbrush in choosing a strain best suited to their needs. </w:t>
      </w:r>
    </w:p>
    <w:p w:rsidR="001E57C1" w:rsidRDefault="001E57C1" w:rsidP="00C37978">
      <w:pPr>
        <w:pStyle w:val="Bodytext0"/>
      </w:pPr>
    </w:p>
    <w:p w:rsidR="002375B8" w:rsidRPr="006C385A" w:rsidRDefault="002375B8" w:rsidP="00437F11">
      <w:pPr>
        <w:pStyle w:val="Bodytext0"/>
      </w:pPr>
      <w:r w:rsidRPr="002375B8">
        <w:rPr>
          <w:i/>
        </w:rPr>
        <w:t>Distribution</w:t>
      </w:r>
      <w:r>
        <w:t xml:space="preserve">: </w:t>
      </w:r>
      <w:r w:rsidR="006C385A" w:rsidRPr="006C385A">
        <w:t xml:space="preserve">Antelope bitterbrush is an important native browse shrub in the intermountain </w:t>
      </w:r>
      <w:smartTag w:uri="urn:schemas-microsoft-com:office:smarttags" w:element="place">
        <w:r w:rsidR="006C385A" w:rsidRPr="006C385A">
          <w:t>Western United States</w:t>
        </w:r>
      </w:smartTag>
      <w:r w:rsidR="006C385A" w:rsidRPr="006C385A">
        <w:t>.</w:t>
      </w:r>
      <w:r w:rsidR="006C385A">
        <w:t xml:space="preserve">  It occurs from </w:t>
      </w:r>
      <w:smartTag w:uri="urn:schemas-microsoft-com:office:smarttags" w:element="State">
        <w:r w:rsidR="006C385A">
          <w:t>New Mexico</w:t>
        </w:r>
      </w:smartTag>
      <w:r w:rsidR="006C385A">
        <w:t xml:space="preserve"> north to </w:t>
      </w:r>
      <w:smartTag w:uri="urn:schemas-microsoft-com:office:smarttags" w:element="State">
        <w:r w:rsidR="006C385A">
          <w:t>Colorado</w:t>
        </w:r>
      </w:smartTag>
      <w:r w:rsidR="006C385A">
        <w:t xml:space="preserve">, </w:t>
      </w:r>
      <w:smartTag w:uri="urn:schemas-microsoft-com:office:smarttags" w:element="State">
        <w:r w:rsidR="006C385A">
          <w:t>Wyoming</w:t>
        </w:r>
      </w:smartTag>
      <w:r w:rsidR="006C385A">
        <w:t xml:space="preserve">, </w:t>
      </w:r>
      <w:smartTag w:uri="urn:schemas-microsoft-com:office:smarttags" w:element="State">
        <w:r w:rsidR="006C385A">
          <w:t>Montana</w:t>
        </w:r>
      </w:smartTag>
      <w:r w:rsidR="006C385A">
        <w:t xml:space="preserve">, and </w:t>
      </w:r>
      <w:smartTag w:uri="urn:schemas-microsoft-com:office:smarttags" w:element="State">
        <w:r w:rsidR="006C385A">
          <w:t>British Columbia</w:t>
        </w:r>
      </w:smartTag>
      <w:r w:rsidR="006C385A">
        <w:t xml:space="preserve">, west to </w:t>
      </w:r>
      <w:smartTag w:uri="urn:schemas-microsoft-com:office:smarttags" w:element="State">
        <w:r w:rsidR="006C385A">
          <w:t>Idaho</w:t>
        </w:r>
      </w:smartTag>
      <w:r w:rsidR="006C385A">
        <w:t xml:space="preserve">, and </w:t>
      </w:r>
      <w:smartTag w:uri="urn:schemas-microsoft-com:office:smarttags" w:element="State">
        <w:r w:rsidR="006C385A">
          <w:t>Washington</w:t>
        </w:r>
      </w:smartTag>
      <w:r w:rsidR="006C385A">
        <w:t xml:space="preserve">, south to </w:t>
      </w:r>
      <w:smartTag w:uri="urn:schemas-microsoft-com:office:smarttags" w:element="State">
        <w:r w:rsidR="006C385A">
          <w:t>Oregon</w:t>
        </w:r>
      </w:smartTag>
      <w:r w:rsidR="006C385A">
        <w:t xml:space="preserve">, </w:t>
      </w:r>
      <w:smartTag w:uri="urn:schemas-microsoft-com:office:smarttags" w:element="State">
        <w:r w:rsidR="006C385A">
          <w:t>California</w:t>
        </w:r>
      </w:smartTag>
      <w:r w:rsidR="006C385A">
        <w:t xml:space="preserve">, and </w:t>
      </w:r>
      <w:smartTag w:uri="urn:schemas-microsoft-com:office:smarttags" w:element="State">
        <w:smartTag w:uri="urn:schemas-microsoft-com:office:smarttags" w:element="place">
          <w:r w:rsidR="006C385A">
            <w:t>Nevada</w:t>
          </w:r>
        </w:smartTag>
      </w:smartTag>
      <w:r w:rsidR="006C385A">
        <w:t xml:space="preserve">.  </w:t>
      </w:r>
      <w:r w:rsidR="001E57C1" w:rsidRPr="003D767F">
        <w:t xml:space="preserve">For current distribution, please consult the Plant Profile page for </w:t>
      </w:r>
      <w:r w:rsidR="001E57C1" w:rsidRPr="003D767F">
        <w:lastRenderedPageBreak/>
        <w:t>this species on the PLANTS Web site.</w:t>
      </w:r>
      <w:r w:rsidR="006C385A">
        <w:br/>
      </w:r>
    </w:p>
    <w:p w:rsidR="002375B8" w:rsidRDefault="002375B8" w:rsidP="00437F11">
      <w:pPr>
        <w:pStyle w:val="Bodytext0"/>
      </w:pPr>
      <w:r w:rsidRPr="002375B8">
        <w:rPr>
          <w:i/>
        </w:rPr>
        <w:t>Habitat</w:t>
      </w:r>
      <w:r>
        <w:t>:</w:t>
      </w:r>
      <w:r w:rsidR="006B4B3E">
        <w:t xml:space="preserve"> </w:t>
      </w:r>
      <w:r w:rsidR="00BD5A69">
        <w:t>Antelope bi</w:t>
      </w:r>
      <w:r w:rsidR="000821FC">
        <w:t xml:space="preserve">tterbrush occurs most often as </w:t>
      </w:r>
      <w:r w:rsidR="00BD5A69">
        <w:t xml:space="preserve"> part of a mixed shrub community</w:t>
      </w:r>
      <w:r w:rsidR="000821FC">
        <w:t>,</w:t>
      </w:r>
      <w:r w:rsidR="00BD5A69">
        <w:t xml:space="preserve"> but occasionally </w:t>
      </w:r>
      <w:r w:rsidR="00B44E76">
        <w:t>is found in nearly pure stands. It is associated with a variety of understory grasses and forbs. It can also be an understory plant in association with taller growing trees.</w:t>
      </w:r>
    </w:p>
    <w:p w:rsidR="006B4B3E" w:rsidRDefault="006B4B3E" w:rsidP="00437F11">
      <w:pPr>
        <w:pStyle w:val="Bodytext0"/>
      </w:pPr>
    </w:p>
    <w:p w:rsidR="00C6194B" w:rsidRDefault="00C6194B" w:rsidP="00F802DB">
      <w:pPr>
        <w:pStyle w:val="Header3"/>
      </w:pPr>
      <w:r>
        <w:t>Adaptation</w:t>
      </w:r>
    </w:p>
    <w:p w:rsidR="00C72020" w:rsidRDefault="00AD4638" w:rsidP="00C72020">
      <w:pPr>
        <w:pStyle w:val="Bodytext0"/>
      </w:pPr>
      <w:r w:rsidRPr="00C72020">
        <w:t xml:space="preserve">Antelope bitterbrush is adapted to a wide range of soils with 8 to 34 inches of annual precipitation. It is normally found at elevations of 4000 to 8500 feet, but has been noted at 11,000 feet in </w:t>
      </w:r>
      <w:smartTag w:uri="urn:schemas-microsoft-com:office:smarttags" w:element="State">
        <w:smartTag w:uri="urn:schemas-microsoft-com:office:smarttags" w:element="place">
          <w:r w:rsidRPr="00C72020">
            <w:t>California</w:t>
          </w:r>
        </w:smartTag>
      </w:smartTag>
      <w:r w:rsidRPr="00C72020">
        <w:t xml:space="preserve">. </w:t>
      </w:r>
      <w:r w:rsidR="00E7340B" w:rsidRPr="00C72020">
        <w:t>The shrub has good tolerance to drought and cold.</w:t>
      </w:r>
      <w:r w:rsidR="00C72020" w:rsidRPr="00C72020">
        <w:t xml:space="preserve">  </w:t>
      </w:r>
    </w:p>
    <w:p w:rsidR="00C72020" w:rsidRDefault="00C72020" w:rsidP="00C72020">
      <w:pPr>
        <w:pStyle w:val="Bodytext0"/>
      </w:pPr>
    </w:p>
    <w:p w:rsidR="00C72020" w:rsidRPr="00C72020" w:rsidRDefault="00C72020" w:rsidP="00C72020">
      <w:pPr>
        <w:pStyle w:val="Bodytext0"/>
      </w:pPr>
      <w:r w:rsidRPr="00C72020">
        <w:t xml:space="preserve">In </w:t>
      </w:r>
      <w:smartTag w:uri="urn:schemas-microsoft-com:office:smarttags" w:element="State">
        <w:smartTag w:uri="urn:schemas-microsoft-com:office:smarttags" w:element="place">
          <w:r w:rsidRPr="00C72020">
            <w:t>California</w:t>
          </w:r>
        </w:smartTag>
      </w:smartTag>
      <w:r w:rsidRPr="00C72020">
        <w:t>,</w:t>
      </w:r>
      <w:r>
        <w:rPr>
          <w:b/>
        </w:rPr>
        <w:t xml:space="preserve"> </w:t>
      </w:r>
      <w:r>
        <w:t>b</w:t>
      </w:r>
      <w:r w:rsidRPr="00B362AD">
        <w:t xml:space="preserve">itterbrush is associated with big sagebrush </w:t>
      </w:r>
      <w:r>
        <w:t>(</w:t>
      </w:r>
      <w:r w:rsidRPr="000E6A67">
        <w:rPr>
          <w:i/>
        </w:rPr>
        <w:t>Artemisia tridentata</w:t>
      </w:r>
      <w:r>
        <w:t xml:space="preserve">) </w:t>
      </w:r>
      <w:r w:rsidRPr="00B362AD">
        <w:t>and rabbitbrush</w:t>
      </w:r>
      <w:r>
        <w:t xml:space="preserve"> (</w:t>
      </w:r>
      <w:r w:rsidRPr="000E6A67">
        <w:rPr>
          <w:i/>
        </w:rPr>
        <w:t>Chrysothamnus</w:t>
      </w:r>
      <w:r>
        <w:t xml:space="preserve"> sp.).  </w:t>
      </w:r>
      <w:r w:rsidRPr="00B362AD">
        <w:t xml:space="preserve">It occurs naturally on dry lake beds, alluvial fans or terraces, and low foothills. </w:t>
      </w:r>
      <w:r>
        <w:t xml:space="preserve"> It occurs in</w:t>
      </w:r>
      <w:r w:rsidRPr="00B362AD">
        <w:t xml:space="preserve"> soils </w:t>
      </w:r>
      <w:r>
        <w:t xml:space="preserve">that </w:t>
      </w:r>
      <w:r w:rsidRPr="00B362AD">
        <w:t>are deep, gravelly, loamy coarse sands derived from granite, with pH ranging from 6.0 to 7.0.</w:t>
      </w:r>
      <w:r>
        <w:t xml:space="preserve">  </w:t>
      </w:r>
      <w:r w:rsidRPr="00C72020">
        <w:t xml:space="preserve">Tests have shown that bitterbrush has high potential for use on deep, coarse, well-drained, neutral to slightly acidic soils in areas that have 12-24 inches of annual precipitation.  </w:t>
      </w:r>
    </w:p>
    <w:p w:rsidR="00CD49CC" w:rsidRDefault="00CD49CC" w:rsidP="00F802DB">
      <w:pPr>
        <w:pStyle w:val="Bodytext0"/>
      </w:pPr>
    </w:p>
    <w:p w:rsidR="00CD49CC" w:rsidRDefault="00CD49CC" w:rsidP="00F802DB">
      <w:pPr>
        <w:pStyle w:val="Header3"/>
      </w:pPr>
      <w:r>
        <w:t>Establishment</w:t>
      </w:r>
    </w:p>
    <w:p w:rsidR="00B71629" w:rsidRPr="00B71629" w:rsidRDefault="00EE3741" w:rsidP="00F802DB">
      <w:pPr>
        <w:pStyle w:val="Header3"/>
        <w:rPr>
          <w:b w:val="0"/>
        </w:rPr>
      </w:pPr>
      <w:r>
        <w:rPr>
          <w:b w:val="0"/>
        </w:rPr>
        <w:t>Natural establishment of antelope bitterbrush occurs in years with good seed production w</w:t>
      </w:r>
      <w:r w:rsidR="00E36816">
        <w:rPr>
          <w:b w:val="0"/>
        </w:rPr>
        <w:t>hen rodents cache seed and do not</w:t>
      </w:r>
      <w:r>
        <w:rPr>
          <w:b w:val="0"/>
        </w:rPr>
        <w:t xml:space="preserve"> use all of the caches.  Moisture is necessary the first few years of seedling growth for establishment. Late fall or winter seeding is recommended and competition can be a problem for establishment.</w:t>
      </w:r>
      <w:r w:rsidR="001757D9">
        <w:rPr>
          <w:b w:val="0"/>
        </w:rPr>
        <w:t xml:space="preserve"> S</w:t>
      </w:r>
      <w:r w:rsidR="00E36816">
        <w:rPr>
          <w:b w:val="0"/>
        </w:rPr>
        <w:t>eeds should be drilled about 1</w:t>
      </w:r>
      <w:r w:rsidR="001757D9">
        <w:rPr>
          <w:b w:val="0"/>
        </w:rPr>
        <w:t xml:space="preserve"> inch</w:t>
      </w:r>
      <w:r w:rsidR="00E36816">
        <w:rPr>
          <w:b w:val="0"/>
        </w:rPr>
        <w:t xml:space="preserve"> deep at a rate of 1/2 to 2</w:t>
      </w:r>
      <w:r w:rsidR="00B71629">
        <w:rPr>
          <w:b w:val="0"/>
        </w:rPr>
        <w:t xml:space="preserve"> (3)</w:t>
      </w:r>
      <w:r w:rsidR="001757D9">
        <w:rPr>
          <w:b w:val="0"/>
        </w:rPr>
        <w:t xml:space="preserve"> pounds per acre. Rates are doubled if broadcasting and seeds do need to be covered.</w:t>
      </w:r>
      <w:r w:rsidR="00805B00">
        <w:rPr>
          <w:b w:val="0"/>
        </w:rPr>
        <w:t xml:space="preserve"> </w:t>
      </w:r>
      <w:r w:rsidR="00B71629">
        <w:rPr>
          <w:b w:val="0"/>
        </w:rPr>
        <w:t xml:space="preserve">  In </w:t>
      </w:r>
      <w:smartTag w:uri="urn:schemas-microsoft-com:office:smarttags" w:element="State">
        <w:smartTag w:uri="urn:schemas-microsoft-com:office:smarttags" w:element="place">
          <w:r w:rsidR="00B71629">
            <w:rPr>
              <w:b w:val="0"/>
            </w:rPr>
            <w:t>California</w:t>
          </w:r>
        </w:smartTag>
      </w:smartTag>
      <w:r w:rsidR="00B71629" w:rsidRPr="00B71629">
        <w:rPr>
          <w:b w:val="0"/>
        </w:rPr>
        <w:t xml:space="preserve">, pretreatment with hydrogen peroxide is required to break dormancy for spring </w:t>
      </w:r>
      <w:r w:rsidR="00B71629">
        <w:rPr>
          <w:b w:val="0"/>
        </w:rPr>
        <w:t>seeding and s</w:t>
      </w:r>
      <w:r w:rsidR="00B71629" w:rsidRPr="00B71629">
        <w:rPr>
          <w:b w:val="0"/>
        </w:rPr>
        <w:t xml:space="preserve">eedlings are susceptible to late frosts.  </w:t>
      </w:r>
    </w:p>
    <w:p w:rsidR="00B71629" w:rsidRPr="00B71629" w:rsidRDefault="00B71629" w:rsidP="00F802DB">
      <w:pPr>
        <w:pStyle w:val="Header3"/>
        <w:rPr>
          <w:b w:val="0"/>
        </w:rPr>
      </w:pPr>
    </w:p>
    <w:p w:rsidR="00B71629" w:rsidRDefault="00B71629" w:rsidP="00B71629">
      <w:pPr>
        <w:pStyle w:val="Bodytext0"/>
      </w:pPr>
      <w:r>
        <w:t xml:space="preserve">Bitterbrush seedlings are often transplanted on critical sites.  In such castes, moisture must be adequate to ensure survival in the first year.  One-year-old bare-root or containerized seedling stock, 6 to 24 inches tall, is recommended. </w:t>
      </w:r>
    </w:p>
    <w:p w:rsidR="00B71629" w:rsidRDefault="00B71629" w:rsidP="00B71629">
      <w:pPr>
        <w:pStyle w:val="Header3"/>
        <w:keepNext w:val="0"/>
        <w:rPr>
          <w:b w:val="0"/>
        </w:rPr>
      </w:pPr>
    </w:p>
    <w:p w:rsidR="00282FBC" w:rsidRPr="00EE3741" w:rsidRDefault="00805B00" w:rsidP="00B71629">
      <w:pPr>
        <w:pStyle w:val="Header3"/>
        <w:keepNext w:val="0"/>
        <w:rPr>
          <w:b w:val="0"/>
        </w:rPr>
      </w:pPr>
      <w:r>
        <w:rPr>
          <w:b w:val="0"/>
        </w:rPr>
        <w:t xml:space="preserve">Plants should not be used for the first four years and seedlings need protection until they are 8 to 10 inches tall. Rodents normally cache seeds within 50 to 75 feet of an existing seed source. Suitable environmental conditions may allow natural </w:t>
      </w:r>
      <w:r w:rsidR="000821FC">
        <w:rPr>
          <w:b w:val="0"/>
        </w:rPr>
        <w:t>revegetation in only one</w:t>
      </w:r>
      <w:r>
        <w:rPr>
          <w:b w:val="0"/>
        </w:rPr>
        <w:t xml:space="preserve"> out of 20 years. Antelope bitterbrush can also be established with tubling plants. These should be planted in the spring or early </w:t>
      </w:r>
      <w:r>
        <w:rPr>
          <w:b w:val="0"/>
        </w:rPr>
        <w:lastRenderedPageBreak/>
        <w:t>summer.</w:t>
      </w:r>
      <w:r w:rsidR="001757D9">
        <w:rPr>
          <w:b w:val="0"/>
        </w:rPr>
        <w:t xml:space="preserve"> Establishment can be </w:t>
      </w:r>
      <w:r w:rsidR="00DF7C9C">
        <w:rPr>
          <w:b w:val="0"/>
        </w:rPr>
        <w:t>slow;</w:t>
      </w:r>
      <w:r w:rsidR="001757D9">
        <w:rPr>
          <w:b w:val="0"/>
        </w:rPr>
        <w:t xml:space="preserve"> however</w:t>
      </w:r>
      <w:r w:rsidR="00E36816">
        <w:rPr>
          <w:b w:val="0"/>
        </w:rPr>
        <w:t>,</w:t>
      </w:r>
      <w:r w:rsidR="001757D9">
        <w:rPr>
          <w:b w:val="0"/>
        </w:rPr>
        <w:t xml:space="preserve"> stands tend to be long-lived.</w:t>
      </w:r>
      <w:r>
        <w:rPr>
          <w:b w:val="0"/>
        </w:rPr>
        <w:t xml:space="preserve"> </w:t>
      </w:r>
    </w:p>
    <w:p w:rsidR="00CD49CC" w:rsidRDefault="00CD49CC" w:rsidP="00B71629">
      <w:pPr>
        <w:pStyle w:val="Bodytext0"/>
      </w:pPr>
    </w:p>
    <w:p w:rsidR="00B71629" w:rsidRDefault="00B71629" w:rsidP="00B71629">
      <w:pPr>
        <w:pStyle w:val="Bodytext0"/>
      </w:pPr>
      <w:r>
        <w:t xml:space="preserve">Several insects and diseases are known to damage the foliage, seed, and seedlings of bitterbrush, and are more or less susceptible than other species.  High-density populations of grasshoppers can destroy seedlings. </w:t>
      </w:r>
    </w:p>
    <w:p w:rsidR="00B71629" w:rsidRDefault="00B71629" w:rsidP="00B71629">
      <w:pPr>
        <w:pStyle w:val="Bodytext0"/>
      </w:pPr>
    </w:p>
    <w:p w:rsidR="00CD49CC" w:rsidRDefault="00CD49CC" w:rsidP="00B71629">
      <w:pPr>
        <w:pStyle w:val="Header3"/>
        <w:keepNext w:val="0"/>
      </w:pPr>
      <w:r>
        <w:t>Management</w:t>
      </w:r>
    </w:p>
    <w:p w:rsidR="00F64F21" w:rsidRPr="00F64F21" w:rsidRDefault="00F64F21" w:rsidP="00B71629">
      <w:pPr>
        <w:pStyle w:val="Header3"/>
        <w:keepNext w:val="0"/>
        <w:rPr>
          <w:rFonts w:ascii="Arial" w:hAnsi="Arial"/>
          <w:b w:val="0"/>
        </w:rPr>
      </w:pPr>
      <w:r>
        <w:rPr>
          <w:b w:val="0"/>
        </w:rPr>
        <w:t>Since antelope bitterbrush is a very palatable shrub for big game and livestock, its use should be controlled</w:t>
      </w:r>
      <w:r w:rsidR="0002642C">
        <w:rPr>
          <w:b w:val="0"/>
        </w:rPr>
        <w:t xml:space="preserve"> or it can be easily eliminated by overuse. The shrub is most often used by big game in the fall, winter, or early spring when other plants are still covered by snow.</w:t>
      </w:r>
      <w:r w:rsidR="0003192F">
        <w:rPr>
          <w:b w:val="0"/>
        </w:rPr>
        <w:t xml:space="preserve"> Livestock tend to use the shrub during the growing season when use is more detrimental to vigor. </w:t>
      </w:r>
      <w:r w:rsidR="0002642C">
        <w:rPr>
          <w:b w:val="0"/>
        </w:rPr>
        <w:t xml:space="preserve"> Stands of bitterbrush can become decadent with no use and mature plants should be browsed for good forage production and vigor. However, no more that 50 to 60 percent of current annual growth should be removed. </w:t>
      </w:r>
      <w:r w:rsidR="00E36816">
        <w:rPr>
          <w:b w:val="0"/>
        </w:rPr>
        <w:t>The literature indicates</w:t>
      </w:r>
      <w:r w:rsidR="0002642C">
        <w:rPr>
          <w:b w:val="0"/>
        </w:rPr>
        <w:t xml:space="preserve"> that bitterbrush is not a fire resistant shrub, but is fire dependent and light to moderate fires may enhance stands</w:t>
      </w:r>
      <w:r w:rsidR="0003192F">
        <w:rPr>
          <w:b w:val="0"/>
        </w:rPr>
        <w:t>.</w:t>
      </w:r>
    </w:p>
    <w:p w:rsidR="00CD49CC" w:rsidRDefault="00CD49CC" w:rsidP="00B71629">
      <w:pPr>
        <w:pStyle w:val="Bodytext0"/>
      </w:pPr>
    </w:p>
    <w:p w:rsidR="00CD49CC" w:rsidRDefault="00CD49CC" w:rsidP="00B71629">
      <w:pPr>
        <w:pStyle w:val="Header3"/>
        <w:keepNext w:val="0"/>
      </w:pPr>
      <w:r>
        <w:t>Pests and Potential Problems</w:t>
      </w:r>
    </w:p>
    <w:p w:rsidR="00B71629" w:rsidRDefault="001429F7" w:rsidP="00B71629">
      <w:pPr>
        <w:pStyle w:val="Bodytext0"/>
      </w:pPr>
      <w:r w:rsidRPr="00B71629">
        <w:t>Many species of insects and mites inhabit antelope bitterbrush</w:t>
      </w:r>
      <w:r w:rsidR="003065DF" w:rsidRPr="00B71629">
        <w:t>, several of these are beneficial. It should be noted that bitterbrush is insect pollinated. Insects that cause problems include defoliators such as mountain</w:t>
      </w:r>
      <w:r w:rsidR="00376E8B" w:rsidRPr="00B71629">
        <w:t xml:space="preserve"> mahogany loper and Western tussock moth. Some of the noted seed insects are bitterbrush seed midge, Say’s</w:t>
      </w:r>
      <w:r w:rsidR="00DA5FBF" w:rsidRPr="00B71629">
        <w:t xml:space="preserve"> stinkbug, dark bitterbrush leaf tier, and flower thrips. Large numbers of seedlings and small plants have been destroyed by cutworms and false wireworms. Diseases associated with bitterbrush include root rot, root and stem wilt, and root-stem canker.  Seedlings have been damaged by damping off</w:t>
      </w:r>
      <w:r w:rsidR="00505701" w:rsidRPr="00B71629">
        <w:t xml:space="preserve"> (a disease caused by fungi)</w:t>
      </w:r>
      <w:r w:rsidR="00DA5FBF" w:rsidRPr="00B71629">
        <w:t>.</w:t>
      </w:r>
      <w:r w:rsidR="00B71629" w:rsidRPr="00B71629">
        <w:t xml:space="preserve">  A</w:t>
      </w:r>
      <w:r w:rsidR="00B71629">
        <w:t xml:space="preserve"> beneficial organism associated with antelope bitterbrush is the nitrogen-fixing endophyte </w:t>
      </w:r>
      <w:r w:rsidR="00B71629" w:rsidRPr="00D76FBD">
        <w:rPr>
          <w:i/>
        </w:rPr>
        <w:t>Frankia purshiae</w:t>
      </w:r>
      <w:r w:rsidR="00B71629">
        <w:t xml:space="preserve">. </w:t>
      </w:r>
    </w:p>
    <w:p w:rsidR="00CD49CC" w:rsidRDefault="00CD49CC" w:rsidP="00F802DB">
      <w:pPr>
        <w:pStyle w:val="Bodytext0"/>
      </w:pPr>
    </w:p>
    <w:p w:rsidR="00CD49CC" w:rsidRDefault="00CD49CC" w:rsidP="00F802DB">
      <w:pPr>
        <w:pStyle w:val="Header3"/>
      </w:pPr>
      <w:r>
        <w:t>Environmental Concerns</w:t>
      </w:r>
    </w:p>
    <w:p w:rsidR="00B23526" w:rsidRPr="00B23526" w:rsidRDefault="00B23526" w:rsidP="00F802DB">
      <w:pPr>
        <w:pStyle w:val="Header3"/>
        <w:rPr>
          <w:b w:val="0"/>
        </w:rPr>
      </w:pPr>
      <w:r>
        <w:rPr>
          <w:b w:val="0"/>
        </w:rPr>
        <w:t>There are no known environmental concerns associated with antelope bitterbrush.</w:t>
      </w:r>
    </w:p>
    <w:p w:rsidR="00CD49CC" w:rsidRDefault="00CD49CC" w:rsidP="00F802DB">
      <w:pPr>
        <w:pStyle w:val="Bodytext0"/>
      </w:pPr>
    </w:p>
    <w:p w:rsidR="002375B8" w:rsidRDefault="002375B8" w:rsidP="00F802DB">
      <w:pPr>
        <w:pStyle w:val="Header3"/>
      </w:pPr>
      <w:r>
        <w:t>Seeds and Plant Production</w:t>
      </w:r>
    </w:p>
    <w:p w:rsidR="00AE7FFD" w:rsidRDefault="00E36853" w:rsidP="00F802DB">
      <w:pPr>
        <w:pStyle w:val="Header3"/>
        <w:rPr>
          <w:b w:val="0"/>
        </w:rPr>
      </w:pPr>
      <w:r>
        <w:rPr>
          <w:b w:val="0"/>
        </w:rPr>
        <w:t xml:space="preserve">In </w:t>
      </w:r>
      <w:smartTag w:uri="urn:schemas-microsoft-com:office:smarttags" w:element="State">
        <w:smartTag w:uri="urn:schemas-microsoft-com:office:smarttags" w:element="place">
          <w:r>
            <w:rPr>
              <w:b w:val="0"/>
            </w:rPr>
            <w:t>Colorado</w:t>
          </w:r>
        </w:smartTag>
      </w:smartTag>
      <w:r>
        <w:rPr>
          <w:b w:val="0"/>
        </w:rPr>
        <w:t>, s</w:t>
      </w:r>
      <w:r w:rsidR="00B23526">
        <w:rPr>
          <w:b w:val="0"/>
        </w:rPr>
        <w:t>eed may not be prod</w:t>
      </w:r>
      <w:r w:rsidR="00E36816">
        <w:rPr>
          <w:b w:val="0"/>
        </w:rPr>
        <w:t xml:space="preserve">uced in wildland stands for </w:t>
      </w:r>
      <w:r w:rsidR="00B23526">
        <w:rPr>
          <w:b w:val="0"/>
        </w:rPr>
        <w:t>8 to 20 years depending on existing conditions. Browsing should be reduced to 30 percent or less to obtain good seed production. Seed may not be produced from mature plants when</w:t>
      </w:r>
      <w:r w:rsidR="00AE7FFD">
        <w:rPr>
          <w:b w:val="0"/>
        </w:rPr>
        <w:t xml:space="preserve"> stressed from drought or late freez</w:t>
      </w:r>
      <w:r w:rsidR="00836208">
        <w:rPr>
          <w:b w:val="0"/>
        </w:rPr>
        <w:t>es</w:t>
      </w:r>
      <w:r w:rsidR="00AE7FFD">
        <w:rPr>
          <w:b w:val="0"/>
        </w:rPr>
        <w:t xml:space="preserve">. </w:t>
      </w:r>
      <w:r w:rsidR="00D812E8">
        <w:rPr>
          <w:b w:val="0"/>
        </w:rPr>
        <w:t xml:space="preserve"> </w:t>
      </w:r>
      <w:r w:rsidR="00AE7FFD">
        <w:rPr>
          <w:b w:val="0"/>
        </w:rPr>
        <w:t>Seed can be collected by hand by shaking branches and allowing the seed to fall in hand held collectors</w:t>
      </w:r>
      <w:r w:rsidR="00F724AB">
        <w:rPr>
          <w:b w:val="0"/>
        </w:rPr>
        <w:t xml:space="preserve">. Seeds vary in size from </w:t>
      </w:r>
      <w:r w:rsidR="00F724AB">
        <w:rPr>
          <w:b w:val="0"/>
        </w:rPr>
        <w:lastRenderedPageBreak/>
        <w:t>15,000 to 33,</w:t>
      </w:r>
      <w:r w:rsidR="00AA0D78">
        <w:rPr>
          <w:b w:val="0"/>
        </w:rPr>
        <w:t xml:space="preserve">000 per pound and germination </w:t>
      </w:r>
      <w:r w:rsidR="00F724AB">
        <w:rPr>
          <w:b w:val="0"/>
        </w:rPr>
        <w:t>normally ranges from 85 to 95 percent. A cold moist stratification period of up to six weeks may be required to obtain good germination. Tublings can be grown in a greenhou</w:t>
      </w:r>
      <w:r w:rsidR="0072114D">
        <w:rPr>
          <w:b w:val="0"/>
        </w:rPr>
        <w:t>se for planting in a period of six</w:t>
      </w:r>
      <w:r w:rsidR="00F724AB">
        <w:rPr>
          <w:b w:val="0"/>
        </w:rPr>
        <w:t xml:space="preserve"> months to one year. </w:t>
      </w:r>
    </w:p>
    <w:p w:rsidR="00E36853" w:rsidRDefault="00E36853" w:rsidP="00F802DB">
      <w:pPr>
        <w:pStyle w:val="Header3"/>
        <w:rPr>
          <w:b w:val="0"/>
        </w:rPr>
      </w:pPr>
    </w:p>
    <w:p w:rsidR="00E36853" w:rsidRDefault="00E36853" w:rsidP="00E36853">
      <w:pPr>
        <w:pStyle w:val="Bodytext0"/>
      </w:pPr>
      <w:r>
        <w:t xml:space="preserve">In </w:t>
      </w:r>
      <w:smartTag w:uri="urn:schemas-microsoft-com:office:smarttags" w:element="State">
        <w:smartTag w:uri="urn:schemas-microsoft-com:office:smarttags" w:element="place">
          <w:r>
            <w:t>California</w:t>
          </w:r>
        </w:smartTag>
      </w:smartTag>
      <w:r>
        <w:t xml:space="preserve">, mature seed must be harvested with 3 to 10 days of ripening because it shatters quickly after reaching maturity.  Seed may be harvested into canvas hoppers or aluminum seed collection trays positioned under the shrubs prior to seed fall.  Seed collection and orchard maintenance are simplified by the upright growth form. </w:t>
      </w:r>
    </w:p>
    <w:p w:rsidR="00E36853" w:rsidRDefault="00E36853" w:rsidP="00E36853">
      <w:pPr>
        <w:pStyle w:val="Header3"/>
        <w:rPr>
          <w:b w:val="0"/>
        </w:rPr>
      </w:pPr>
    </w:p>
    <w:p w:rsidR="00E36853" w:rsidRDefault="00E36853" w:rsidP="00E36853">
      <w:pPr>
        <w:pStyle w:val="Header3"/>
        <w:rPr>
          <w:b w:val="0"/>
        </w:rPr>
      </w:pPr>
      <w:r>
        <w:rPr>
          <w:b w:val="0"/>
        </w:rPr>
        <w:t xml:space="preserve">A 3.6 to 3.6 m to 4.9 x 4.9 m (12 x12 ft to 16 x 16 ft) spacing is recommended for antelope bitterbrush seed orchards.  Plants in wildland stands reach full seed production in 8 to 20 years.  With appropriate cultural practices, this period may be reduced to about 5 years for seed orchards.  Nine-year old shrubs grown at 2.4 m (8 ft) spacings without irrigation or other cultural treatments at the Boise Shrub Garden, produced 118 g (0.26 lbs) of seed per shrub or 199 kg/ha (177 lbs/acre). </w:t>
      </w:r>
    </w:p>
    <w:p w:rsidR="00E36853" w:rsidRDefault="00E36853" w:rsidP="00E36853">
      <w:pPr>
        <w:pStyle w:val="Header3"/>
        <w:rPr>
          <w:b w:val="0"/>
        </w:rPr>
      </w:pPr>
    </w:p>
    <w:p w:rsidR="00E36853" w:rsidRDefault="00E36853" w:rsidP="00E36853">
      <w:pPr>
        <w:pStyle w:val="Header3"/>
        <w:rPr>
          <w:b w:val="0"/>
        </w:rPr>
      </w:pPr>
      <w:r>
        <w:rPr>
          <w:b w:val="0"/>
        </w:rPr>
        <w:t>Seed is easily cleaned to a purity of 95 percent using a two-screen fanning mill and a barley debearder.  Shriveled black seed is nonviable and should be separated with the chaff.  Seeds of bitterbrush are relatively large, averaging 34,507 seeds/kg (15,685 seeds/lb) for cleaned seed, with  germination averaging about 84 percent.  Seeds of bitterbrush remain viable for 15 years or more in open storage.</w:t>
      </w:r>
    </w:p>
    <w:p w:rsidR="00E36853" w:rsidRDefault="00E36853" w:rsidP="00E36853">
      <w:pPr>
        <w:pStyle w:val="Header3"/>
        <w:rPr>
          <w:b w:val="0"/>
        </w:rPr>
      </w:pPr>
    </w:p>
    <w:p w:rsidR="00E36853" w:rsidRDefault="00E36853" w:rsidP="00E36853">
      <w:pPr>
        <w:pStyle w:val="Header3"/>
        <w:rPr>
          <w:b w:val="0"/>
        </w:rPr>
      </w:pPr>
      <w:r>
        <w:rPr>
          <w:b w:val="0"/>
        </w:rPr>
        <w:t xml:space="preserve">On rangeland sites antelope bitterbrush is normally seeded in late fall or winter to permit field stratification of the seed.  Pretreatment with hydrogen peroxide is required to break dormancy for spring seeding.  Seedlings are susceptible to late frosts.  Plants develop very slowly and must be protected from competition during the first two seasons.  Recommended seeding rates are 1.2 to 3.3 kg/ha (1 to 3 lbs/acre).  Bitterbrush may be established on critical sites by transplanting. </w:t>
      </w:r>
    </w:p>
    <w:p w:rsidR="002375B8" w:rsidRPr="00222F37" w:rsidRDefault="002375B8" w:rsidP="00F802DB">
      <w:pPr>
        <w:pStyle w:val="Header3"/>
        <w:rPr>
          <w:b w:val="0"/>
        </w:rPr>
      </w:pPr>
    </w:p>
    <w:p w:rsidR="00CD49CC" w:rsidRDefault="00CD49CC" w:rsidP="00F802DB">
      <w:pPr>
        <w:pStyle w:val="Header3"/>
      </w:pPr>
      <w:r>
        <w:t>Cultivars, Improved, and Selected Materials (and area of origin)</w:t>
      </w:r>
    </w:p>
    <w:p w:rsidR="00024DE6" w:rsidRDefault="00396C95" w:rsidP="00024DE6">
      <w:pPr>
        <w:jc w:val="left"/>
        <w:rPr>
          <w:sz w:val="20"/>
        </w:rPr>
      </w:pPr>
      <w:r>
        <w:rPr>
          <w:sz w:val="20"/>
        </w:rPr>
        <w:t>‘Lassen’ is a cultivar of antelope bitterbrush released in 1984 by USDA Forest Service, Shrub Sciences Laboratory,</w:t>
      </w:r>
      <w:r w:rsidR="0040115A">
        <w:rPr>
          <w:sz w:val="20"/>
        </w:rPr>
        <w:t xml:space="preserve"> </w:t>
      </w:r>
      <w:smartTag w:uri="urn:schemas-microsoft-com:office:smarttags" w:element="City">
        <w:r w:rsidR="0040115A">
          <w:rPr>
            <w:sz w:val="20"/>
          </w:rPr>
          <w:t>Provo</w:t>
        </w:r>
      </w:smartTag>
      <w:r w:rsidR="0040115A">
        <w:rPr>
          <w:sz w:val="20"/>
        </w:rPr>
        <w:t xml:space="preserve">, </w:t>
      </w:r>
      <w:smartTag w:uri="urn:schemas-microsoft-com:office:smarttags" w:element="State">
        <w:r w:rsidR="0040115A">
          <w:rPr>
            <w:sz w:val="20"/>
          </w:rPr>
          <w:t>Utah</w:t>
        </w:r>
      </w:smartTag>
      <w:r w:rsidR="0040115A">
        <w:rPr>
          <w:sz w:val="20"/>
        </w:rPr>
        <w:t>,</w:t>
      </w:r>
      <w:r>
        <w:rPr>
          <w:sz w:val="20"/>
        </w:rPr>
        <w:t xml:space="preserve"> Soil Conservation Service</w:t>
      </w:r>
      <w:r w:rsidR="00C105D8">
        <w:rPr>
          <w:sz w:val="20"/>
        </w:rPr>
        <w:t>, and Utah Division of Wildlife Resources</w:t>
      </w:r>
      <w:r w:rsidR="0040115A">
        <w:rPr>
          <w:sz w:val="20"/>
        </w:rPr>
        <w:t xml:space="preserve">, Ephraim </w:t>
      </w:r>
      <w:smartTag w:uri="urn:schemas-microsoft-com:office:smarttags" w:element="State">
        <w:smartTag w:uri="urn:schemas-microsoft-com:office:smarttags" w:element="place">
          <w:r w:rsidR="0040115A">
            <w:rPr>
              <w:sz w:val="20"/>
            </w:rPr>
            <w:t>Utah</w:t>
          </w:r>
        </w:smartTag>
      </w:smartTag>
      <w:r w:rsidR="00C105D8">
        <w:rPr>
          <w:sz w:val="20"/>
        </w:rPr>
        <w:t xml:space="preserve">. Seven other agencies in </w:t>
      </w:r>
      <w:smartTag w:uri="urn:schemas-microsoft-com:office:smarttags" w:element="State">
        <w:r w:rsidR="00C105D8">
          <w:rPr>
            <w:sz w:val="20"/>
          </w:rPr>
          <w:t>California</w:t>
        </w:r>
      </w:smartTag>
      <w:r w:rsidR="00C105D8">
        <w:rPr>
          <w:sz w:val="20"/>
        </w:rPr>
        <w:t xml:space="preserve">, </w:t>
      </w:r>
      <w:smartTag w:uri="urn:schemas-microsoft-com:office:smarttags" w:element="State">
        <w:r w:rsidR="00C105D8">
          <w:rPr>
            <w:sz w:val="20"/>
          </w:rPr>
          <w:t>Idaho</w:t>
        </w:r>
      </w:smartTag>
      <w:r w:rsidR="00C105D8">
        <w:rPr>
          <w:sz w:val="20"/>
        </w:rPr>
        <w:t xml:space="preserve">, </w:t>
      </w:r>
      <w:smartTag w:uri="urn:schemas-microsoft-com:office:smarttags" w:element="State">
        <w:r w:rsidR="00C105D8">
          <w:rPr>
            <w:sz w:val="20"/>
          </w:rPr>
          <w:t>Nevada</w:t>
        </w:r>
      </w:smartTag>
      <w:r w:rsidR="00C105D8">
        <w:rPr>
          <w:sz w:val="20"/>
        </w:rPr>
        <w:t xml:space="preserve">, and </w:t>
      </w:r>
      <w:smartTag w:uri="urn:schemas-microsoft-com:office:smarttags" w:element="State">
        <w:smartTag w:uri="urn:schemas-microsoft-com:office:smarttags" w:element="place">
          <w:r w:rsidR="00C105D8">
            <w:rPr>
              <w:sz w:val="20"/>
            </w:rPr>
            <w:t>Oregon</w:t>
          </w:r>
        </w:smartTag>
      </w:smartTag>
      <w:r w:rsidR="00C105D8">
        <w:rPr>
          <w:sz w:val="20"/>
        </w:rPr>
        <w:t xml:space="preserve"> cooperated. Its origin is near </w:t>
      </w:r>
      <w:smartTag w:uri="urn:schemas-microsoft-com:office:smarttags" w:element="City">
        <w:r w:rsidR="00C105D8">
          <w:rPr>
            <w:sz w:val="20"/>
          </w:rPr>
          <w:t>Janesville</w:t>
        </w:r>
      </w:smartTag>
      <w:r w:rsidR="00C105D8">
        <w:rPr>
          <w:sz w:val="20"/>
        </w:rPr>
        <w:t xml:space="preserve"> in </w:t>
      </w:r>
      <w:smartTag w:uri="urn:schemas-microsoft-com:office:smarttags" w:element="place">
        <w:smartTag w:uri="urn:schemas-microsoft-com:office:smarttags" w:element="City">
          <w:r w:rsidR="00C105D8">
            <w:rPr>
              <w:sz w:val="20"/>
            </w:rPr>
            <w:t>Lassen County</w:t>
          </w:r>
        </w:smartTag>
        <w:r w:rsidR="00C105D8">
          <w:rPr>
            <w:sz w:val="20"/>
          </w:rPr>
          <w:t xml:space="preserve">, </w:t>
        </w:r>
        <w:smartTag w:uri="urn:schemas-microsoft-com:office:smarttags" w:element="State">
          <w:r w:rsidR="00C105D8">
            <w:rPr>
              <w:sz w:val="20"/>
            </w:rPr>
            <w:t>California</w:t>
          </w:r>
        </w:smartTag>
      </w:smartTag>
      <w:r w:rsidR="00C105D8">
        <w:rPr>
          <w:sz w:val="20"/>
        </w:rPr>
        <w:t>.</w:t>
      </w:r>
    </w:p>
    <w:p w:rsidR="0040115A" w:rsidRDefault="0040115A" w:rsidP="00024DE6">
      <w:pPr>
        <w:jc w:val="left"/>
        <w:rPr>
          <w:sz w:val="20"/>
        </w:rPr>
      </w:pPr>
    </w:p>
    <w:p w:rsidR="0040115A" w:rsidRDefault="000821FC" w:rsidP="00024DE6">
      <w:pPr>
        <w:jc w:val="left"/>
        <w:rPr>
          <w:sz w:val="20"/>
        </w:rPr>
      </w:pPr>
      <w:r>
        <w:rPr>
          <w:sz w:val="20"/>
        </w:rPr>
        <w:lastRenderedPageBreak/>
        <w:t>Fountain Green germplasm is a source identified release</w:t>
      </w:r>
      <w:r w:rsidR="0040115A">
        <w:rPr>
          <w:sz w:val="20"/>
        </w:rPr>
        <w:t xml:space="preserve"> of antelope bitterbrush</w:t>
      </w:r>
      <w:r>
        <w:rPr>
          <w:sz w:val="20"/>
        </w:rPr>
        <w:t>. It was</w:t>
      </w:r>
      <w:r w:rsidR="0040115A">
        <w:rPr>
          <w:sz w:val="20"/>
        </w:rPr>
        <w:t xml:space="preserve"> released in 1990 by the USDA Forest Service, Shrub Sciences Laboratory, </w:t>
      </w:r>
      <w:smartTag w:uri="urn:schemas-microsoft-com:office:smarttags" w:element="City">
        <w:r w:rsidR="0040115A">
          <w:rPr>
            <w:sz w:val="20"/>
          </w:rPr>
          <w:t>Provo</w:t>
        </w:r>
      </w:smartTag>
      <w:r w:rsidR="0040115A">
        <w:rPr>
          <w:sz w:val="20"/>
        </w:rPr>
        <w:t xml:space="preserve">, </w:t>
      </w:r>
      <w:smartTag w:uri="urn:schemas-microsoft-com:office:smarttags" w:element="State">
        <w:r w:rsidR="0040115A">
          <w:rPr>
            <w:sz w:val="20"/>
          </w:rPr>
          <w:t>Utah</w:t>
        </w:r>
      </w:smartTag>
      <w:r w:rsidR="0040115A">
        <w:rPr>
          <w:sz w:val="20"/>
        </w:rPr>
        <w:t xml:space="preserve">, and the Utah Division of Wildlife Resources, </w:t>
      </w:r>
      <w:smartTag w:uri="urn:schemas-microsoft-com:office:smarttags" w:element="place">
        <w:smartTag w:uri="urn:schemas-microsoft-com:office:smarttags" w:element="City">
          <w:r w:rsidR="0040115A">
            <w:rPr>
              <w:sz w:val="20"/>
            </w:rPr>
            <w:t>Ephraim</w:t>
          </w:r>
        </w:smartTag>
        <w:r w:rsidR="0040115A">
          <w:rPr>
            <w:sz w:val="20"/>
          </w:rPr>
          <w:t xml:space="preserve">, </w:t>
        </w:r>
        <w:smartTag w:uri="urn:schemas-microsoft-com:office:smarttags" w:element="State">
          <w:r w:rsidR="0040115A">
            <w:rPr>
              <w:sz w:val="20"/>
            </w:rPr>
            <w:t>Utah</w:t>
          </w:r>
        </w:smartTag>
      </w:smartTag>
      <w:r w:rsidR="0040115A">
        <w:rPr>
          <w:sz w:val="20"/>
        </w:rPr>
        <w:t xml:space="preserve">. Its origin is North of Fountain Green, </w:t>
      </w:r>
      <w:smartTag w:uri="urn:schemas-microsoft-com:office:smarttags" w:element="State">
        <w:smartTag w:uri="urn:schemas-microsoft-com:office:smarttags" w:element="place">
          <w:r w:rsidR="0040115A">
            <w:rPr>
              <w:sz w:val="20"/>
            </w:rPr>
            <w:t>Utah</w:t>
          </w:r>
        </w:smartTag>
      </w:smartTag>
      <w:r w:rsidR="0040115A">
        <w:rPr>
          <w:sz w:val="20"/>
        </w:rPr>
        <w:t xml:space="preserve">. </w:t>
      </w:r>
    </w:p>
    <w:p w:rsidR="00C105D8" w:rsidRDefault="00C105D8" w:rsidP="00024DE6">
      <w:pPr>
        <w:jc w:val="left"/>
        <w:rPr>
          <w:sz w:val="20"/>
        </w:rPr>
      </w:pPr>
    </w:p>
    <w:p w:rsidR="00C105D8" w:rsidRPr="001244A5" w:rsidRDefault="00C105D8" w:rsidP="00024DE6">
      <w:pPr>
        <w:jc w:val="left"/>
        <w:rPr>
          <w:sz w:val="20"/>
        </w:rPr>
      </w:pPr>
      <w:r>
        <w:rPr>
          <w:sz w:val="20"/>
        </w:rPr>
        <w:t xml:space="preserve">Maybell germplasm was released in 1997 as a selected class release by </w:t>
      </w:r>
      <w:smartTag w:uri="urn:schemas-microsoft-com:office:smarttags" w:element="place">
        <w:smartTag w:uri="urn:schemas-microsoft-com:office:smarttags" w:element="PlaceName">
          <w:r>
            <w:rPr>
              <w:sz w:val="20"/>
            </w:rPr>
            <w:t>Upper</w:t>
          </w:r>
        </w:smartTag>
        <w:r>
          <w:rPr>
            <w:sz w:val="20"/>
          </w:rPr>
          <w:t xml:space="preserve"> </w:t>
        </w:r>
        <w:smartTag w:uri="urn:schemas-microsoft-com:office:smarttags" w:element="PlaceName">
          <w:r>
            <w:rPr>
              <w:sz w:val="20"/>
            </w:rPr>
            <w:t>Colorado</w:t>
          </w:r>
        </w:smartTag>
        <w:r>
          <w:rPr>
            <w:sz w:val="20"/>
          </w:rPr>
          <w:t xml:space="preserve"> </w:t>
        </w:r>
        <w:smartTag w:uri="urn:schemas-microsoft-com:office:smarttags" w:element="PlaceName">
          <w:r>
            <w:rPr>
              <w:sz w:val="20"/>
            </w:rPr>
            <w:t>Environmental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Type">
          <w:r>
            <w:rPr>
              <w:sz w:val="20"/>
            </w:rPr>
            <w:t>Center</w:t>
          </w:r>
        </w:smartTag>
      </w:smartTag>
      <w:r>
        <w:rPr>
          <w:sz w:val="20"/>
        </w:rPr>
        <w:t>. Five other agencies participated in the release. Maybell’s or</w:t>
      </w:r>
      <w:r w:rsidR="00574525">
        <w:rPr>
          <w:sz w:val="20"/>
        </w:rPr>
        <w:t>i</w:t>
      </w:r>
      <w:r w:rsidR="00253581">
        <w:rPr>
          <w:sz w:val="20"/>
        </w:rPr>
        <w:t xml:space="preserve">gin is </w:t>
      </w:r>
      <w:smartTag w:uri="urn:schemas-microsoft-com:office:smarttags" w:element="PlaceName">
        <w:r w:rsidR="00253581">
          <w:rPr>
            <w:sz w:val="20"/>
          </w:rPr>
          <w:t>Moffat</w:t>
        </w:r>
      </w:smartTag>
      <w:r w:rsidR="00253581">
        <w:rPr>
          <w:sz w:val="20"/>
        </w:rPr>
        <w:t xml:space="preserve"> </w:t>
      </w:r>
      <w:smartTag w:uri="urn:schemas-microsoft-com:office:smarttags" w:element="PlaceType">
        <w:r w:rsidR="00253581">
          <w:rPr>
            <w:sz w:val="20"/>
          </w:rPr>
          <w:t>County</w:t>
        </w:r>
      </w:smartTag>
      <w:r w:rsidR="00253581">
        <w:rPr>
          <w:sz w:val="20"/>
        </w:rPr>
        <w:t xml:space="preserve"> in </w:t>
      </w:r>
      <w:r w:rsidR="00A72544">
        <w:rPr>
          <w:sz w:val="20"/>
        </w:rPr>
        <w:t>N</w:t>
      </w:r>
      <w:r w:rsidR="00253581">
        <w:rPr>
          <w:sz w:val="20"/>
        </w:rPr>
        <w:t xml:space="preserve">orthwest </w:t>
      </w:r>
      <w:r>
        <w:rPr>
          <w:sz w:val="20"/>
        </w:rPr>
        <w:t>Colorado</w:t>
      </w:r>
      <w:r w:rsidR="00253581">
        <w:rPr>
          <w:sz w:val="20"/>
        </w:rPr>
        <w:t>,</w:t>
      </w:r>
      <w:r>
        <w:rPr>
          <w:sz w:val="20"/>
        </w:rPr>
        <w:t xml:space="preserve"> near the town of </w:t>
      </w:r>
      <w:smartTag w:uri="urn:schemas-microsoft-com:office:smarttags" w:element="City">
        <w:smartTag w:uri="urn:schemas-microsoft-com:office:smarttags" w:element="place">
          <w:r>
            <w:rPr>
              <w:sz w:val="20"/>
            </w:rPr>
            <w:t>Maybell</w:t>
          </w:r>
        </w:smartTag>
      </w:smartTag>
      <w:r>
        <w:rPr>
          <w:sz w:val="20"/>
        </w:rPr>
        <w:t>.</w:t>
      </w:r>
    </w:p>
    <w:p w:rsidR="00024DE6" w:rsidRDefault="00024DE6" w:rsidP="00F802DB">
      <w:pPr>
        <w:pStyle w:val="Bodytext0"/>
      </w:pPr>
    </w:p>
    <w:p w:rsidR="002375B8" w:rsidRDefault="002375B8" w:rsidP="00C37978">
      <w:pPr>
        <w:pStyle w:val="Header3"/>
        <w:keepNext w:val="0"/>
      </w:pPr>
      <w:r>
        <w:t>References</w:t>
      </w:r>
    </w:p>
    <w:p w:rsidR="00E36853" w:rsidRPr="00D76FBD" w:rsidRDefault="00E36853" w:rsidP="00E36853">
      <w:pPr>
        <w:pStyle w:val="Header3"/>
        <w:keepNext w:val="0"/>
        <w:rPr>
          <w:b w:val="0"/>
        </w:rPr>
      </w:pPr>
      <w:r>
        <w:rPr>
          <w:b w:val="0"/>
        </w:rPr>
        <w:t xml:space="preserve">Block, Neil D. </w:t>
      </w:r>
      <w:r w:rsidRPr="00BF01AF">
        <w:rPr>
          <w:b w:val="0"/>
          <w:i/>
        </w:rPr>
        <w:t>Purshia tridentata</w:t>
      </w:r>
      <w:r w:rsidRPr="008D4701">
        <w:rPr>
          <w:b w:val="0"/>
        </w:rPr>
        <w:t xml:space="preserve"> </w:t>
      </w:r>
      <w:hyperlink r:id="rId9" w:history="1">
        <w:r w:rsidRPr="007979C8">
          <w:rPr>
            <w:rStyle w:val="Hyperlink"/>
            <w:b w:val="0"/>
          </w:rPr>
          <w:t>http://www.usask.ca/agriculture/plantsci/classes/range/purshia.html</w:t>
        </w:r>
      </w:hyperlink>
      <w:r w:rsidRPr="008D4701">
        <w:rPr>
          <w:b w:val="0"/>
          <w:i/>
        </w:rPr>
        <w:t>.</w:t>
      </w:r>
      <w:r>
        <w:rPr>
          <w:b w:val="0"/>
        </w:rPr>
        <w:t xml:space="preserve"> Accessed: May 2005.</w:t>
      </w:r>
    </w:p>
    <w:p w:rsidR="00E36853" w:rsidRDefault="00E36853" w:rsidP="00C37978">
      <w:pPr>
        <w:pStyle w:val="Header3"/>
        <w:keepNext w:val="0"/>
        <w:rPr>
          <w:b w:val="0"/>
        </w:rPr>
      </w:pPr>
    </w:p>
    <w:p w:rsidR="00E36853" w:rsidRPr="009F1FF1" w:rsidRDefault="00E36853" w:rsidP="00E36853">
      <w:pPr>
        <w:pStyle w:val="Header3"/>
        <w:keepNext w:val="0"/>
        <w:rPr>
          <w:b w:val="0"/>
        </w:rPr>
      </w:pPr>
      <w:r w:rsidRPr="009F1FF1">
        <w:rPr>
          <w:b w:val="0"/>
        </w:rPr>
        <w:t xml:space="preserve">Foster, Steven and Christopher </w:t>
      </w:r>
      <w:r>
        <w:rPr>
          <w:b w:val="0"/>
        </w:rPr>
        <w:t xml:space="preserve">Hobbs. </w:t>
      </w:r>
      <w:r w:rsidRPr="009F1FF1">
        <w:rPr>
          <w:b w:val="0"/>
        </w:rPr>
        <w:t>2002</w:t>
      </w:r>
      <w:r w:rsidRPr="008D4701">
        <w:rPr>
          <w:b w:val="0"/>
          <w:i/>
        </w:rPr>
        <w:t xml:space="preserve">. Western </w:t>
      </w:r>
      <w:r>
        <w:rPr>
          <w:b w:val="0"/>
          <w:i/>
        </w:rPr>
        <w:t>m</w:t>
      </w:r>
      <w:r w:rsidRPr="008D4701">
        <w:rPr>
          <w:b w:val="0"/>
          <w:i/>
        </w:rPr>
        <w:t xml:space="preserve">edicinal </w:t>
      </w:r>
      <w:r>
        <w:rPr>
          <w:b w:val="0"/>
          <w:i/>
        </w:rPr>
        <w:t>p</w:t>
      </w:r>
      <w:r w:rsidRPr="008D4701">
        <w:rPr>
          <w:b w:val="0"/>
          <w:i/>
        </w:rPr>
        <w:t xml:space="preserve">lants and </w:t>
      </w:r>
      <w:r>
        <w:rPr>
          <w:b w:val="0"/>
          <w:i/>
        </w:rPr>
        <w:t>h</w:t>
      </w:r>
      <w:r w:rsidRPr="008D4701">
        <w:rPr>
          <w:b w:val="0"/>
          <w:i/>
        </w:rPr>
        <w:t xml:space="preserve">erbs. </w:t>
      </w:r>
      <w:r w:rsidRPr="008D4701">
        <w:rPr>
          <w:b w:val="0"/>
        </w:rPr>
        <w:t xml:space="preserve">Houghton Mifflin Company, </w:t>
      </w:r>
      <w:smartTag w:uri="urn:schemas-microsoft-com:office:smarttags" w:element="place">
        <w:smartTag w:uri="urn:schemas-microsoft-com:office:smarttags" w:element="City">
          <w:r w:rsidRPr="008D4701">
            <w:rPr>
              <w:b w:val="0"/>
            </w:rPr>
            <w:t>New York</w:t>
          </w:r>
        </w:smartTag>
        <w:r w:rsidRPr="008D4701">
          <w:rPr>
            <w:b w:val="0"/>
          </w:rPr>
          <w:t xml:space="preserve">, </w:t>
        </w:r>
        <w:smartTag w:uri="urn:schemas-microsoft-com:office:smarttags" w:element="State">
          <w:r w:rsidRPr="008D4701">
            <w:rPr>
              <w:b w:val="0"/>
            </w:rPr>
            <w:t>New York</w:t>
          </w:r>
        </w:smartTag>
      </w:smartTag>
      <w:r w:rsidRPr="008D4701">
        <w:rPr>
          <w:b w:val="0"/>
        </w:rPr>
        <w:t>. 296-7 p.</w:t>
      </w:r>
    </w:p>
    <w:p w:rsidR="00E36853" w:rsidRDefault="00E36853" w:rsidP="00C37978">
      <w:pPr>
        <w:pStyle w:val="Header3"/>
        <w:keepNext w:val="0"/>
        <w:rPr>
          <w:b w:val="0"/>
        </w:rPr>
      </w:pPr>
    </w:p>
    <w:p w:rsidR="002375B8" w:rsidRDefault="00B9211C" w:rsidP="00C37978">
      <w:pPr>
        <w:pStyle w:val="Header3"/>
        <w:keepNext w:val="0"/>
        <w:rPr>
          <w:b w:val="0"/>
        </w:rPr>
      </w:pPr>
      <w:r>
        <w:rPr>
          <w:b w:val="0"/>
        </w:rPr>
        <w:t>Giunta, Bruce C., Richard Stevens, Kent R. Jorgensen, and A. Perry Plummer 1978.</w:t>
      </w:r>
      <w:r w:rsidRPr="00B9211C">
        <w:rPr>
          <w:b w:val="0"/>
          <w:i/>
        </w:rPr>
        <w:t xml:space="preserve"> Antelope</w:t>
      </w:r>
      <w:r>
        <w:rPr>
          <w:b w:val="0"/>
        </w:rPr>
        <w:t xml:space="preserve"> </w:t>
      </w:r>
      <w:r w:rsidRPr="00B9211C">
        <w:rPr>
          <w:b w:val="0"/>
          <w:i/>
        </w:rPr>
        <w:t>Bitterbrush</w:t>
      </w:r>
      <w:r>
        <w:rPr>
          <w:b w:val="0"/>
        </w:rPr>
        <w:t xml:space="preserve"> – </w:t>
      </w:r>
      <w:r>
        <w:rPr>
          <w:b w:val="0"/>
          <w:i/>
        </w:rPr>
        <w:t xml:space="preserve">An Important Wildland Shrub. </w:t>
      </w:r>
      <w:smartTag w:uri="urn:schemas-microsoft-com:office:smarttags" w:element="place">
        <w:smartTag w:uri="urn:schemas-microsoft-com:office:smarttags" w:element="PlaceName">
          <w:r>
            <w:rPr>
              <w:b w:val="0"/>
            </w:rPr>
            <w:t>Utah</w:t>
          </w:r>
        </w:smartTag>
        <w:r>
          <w:rPr>
            <w:b w:val="0"/>
          </w:rPr>
          <w:t xml:space="preserve"> </w:t>
        </w:r>
        <w:smartTag w:uri="urn:schemas-microsoft-com:office:smarttags" w:element="PlaceType">
          <w:r>
            <w:rPr>
              <w:b w:val="0"/>
            </w:rPr>
            <w:t>State</w:t>
          </w:r>
        </w:smartTag>
      </w:smartTag>
      <w:r>
        <w:rPr>
          <w:b w:val="0"/>
        </w:rPr>
        <w:t xml:space="preserve"> Div. of Wildlife Resources. 48 pp.</w:t>
      </w:r>
    </w:p>
    <w:p w:rsidR="00B9211C" w:rsidRDefault="00B9211C" w:rsidP="00C37978">
      <w:pPr>
        <w:pStyle w:val="Header3"/>
        <w:keepNext w:val="0"/>
        <w:rPr>
          <w:b w:val="0"/>
        </w:rPr>
      </w:pPr>
    </w:p>
    <w:p w:rsidR="00B9211C" w:rsidRDefault="00B9211C" w:rsidP="00C37978">
      <w:pPr>
        <w:pStyle w:val="Header3"/>
        <w:keepNext w:val="0"/>
        <w:rPr>
          <w:b w:val="0"/>
        </w:rPr>
      </w:pPr>
      <w:r>
        <w:rPr>
          <w:b w:val="0"/>
        </w:rPr>
        <w:t xml:space="preserve">Plummer, A. Perry 1968. </w:t>
      </w:r>
      <w:r w:rsidRPr="00B9211C">
        <w:rPr>
          <w:b w:val="0"/>
          <w:i/>
        </w:rPr>
        <w:t xml:space="preserve">Restoring </w:t>
      </w:r>
      <w:r w:rsidR="00E36853">
        <w:rPr>
          <w:b w:val="0"/>
          <w:i/>
        </w:rPr>
        <w:t>b</w:t>
      </w:r>
      <w:r w:rsidRPr="00B9211C">
        <w:rPr>
          <w:b w:val="0"/>
          <w:i/>
        </w:rPr>
        <w:t>ig</w:t>
      </w:r>
      <w:r>
        <w:rPr>
          <w:b w:val="0"/>
        </w:rPr>
        <w:t xml:space="preserve"> –</w:t>
      </w:r>
      <w:r w:rsidR="00E36853">
        <w:rPr>
          <w:b w:val="0"/>
          <w:i/>
        </w:rPr>
        <w:t>g</w:t>
      </w:r>
      <w:r>
        <w:rPr>
          <w:b w:val="0"/>
          <w:i/>
        </w:rPr>
        <w:t xml:space="preserve">ame Range in </w:t>
      </w:r>
      <w:smartTag w:uri="urn:schemas-microsoft-com:office:smarttags" w:element="place">
        <w:smartTag w:uri="urn:schemas-microsoft-com:office:smarttags" w:element="State">
          <w:r>
            <w:rPr>
              <w:b w:val="0"/>
              <w:i/>
            </w:rPr>
            <w:t>Utah</w:t>
          </w:r>
        </w:smartTag>
      </w:smartTag>
      <w:r>
        <w:rPr>
          <w:b w:val="0"/>
          <w:i/>
        </w:rPr>
        <w:t xml:space="preserve">. </w:t>
      </w:r>
      <w:smartTag w:uri="urn:schemas-microsoft-com:office:smarttags" w:element="place">
        <w:smartTag w:uri="urn:schemas-microsoft-com:office:smarttags" w:element="State">
          <w:r>
            <w:rPr>
              <w:b w:val="0"/>
            </w:rPr>
            <w:t>Utah</w:t>
          </w:r>
        </w:smartTag>
      </w:smartTag>
      <w:r>
        <w:rPr>
          <w:b w:val="0"/>
        </w:rPr>
        <w:t xml:space="preserve"> Div. of Fish and Game. 183 pp.</w:t>
      </w:r>
    </w:p>
    <w:p w:rsidR="00B9211C" w:rsidRDefault="00B9211C" w:rsidP="00C37978">
      <w:pPr>
        <w:pStyle w:val="Header3"/>
        <w:keepNext w:val="0"/>
        <w:rPr>
          <w:b w:val="0"/>
        </w:rPr>
      </w:pPr>
    </w:p>
    <w:p w:rsidR="00E36853" w:rsidRPr="0033433C" w:rsidRDefault="00E36853" w:rsidP="00E36853">
      <w:pPr>
        <w:pStyle w:val="Header3"/>
        <w:keepNext w:val="0"/>
        <w:rPr>
          <w:b w:val="0"/>
        </w:rPr>
      </w:pPr>
      <w:r>
        <w:rPr>
          <w:b w:val="0"/>
        </w:rPr>
        <w:t xml:space="preserve">Shaw, Nancy and </w:t>
      </w:r>
      <w:r w:rsidRPr="00B362AD">
        <w:rPr>
          <w:b w:val="0"/>
        </w:rPr>
        <w:t>Stephen B.</w:t>
      </w:r>
      <w:r>
        <w:rPr>
          <w:b w:val="0"/>
        </w:rPr>
        <w:t xml:space="preserve"> Monsen. No date.</w:t>
      </w:r>
      <w:r w:rsidRPr="00B362AD">
        <w:rPr>
          <w:b w:val="0"/>
        </w:rPr>
        <w:t xml:space="preserve"> </w:t>
      </w:r>
      <w:r w:rsidRPr="00B362AD">
        <w:rPr>
          <w:b w:val="0"/>
          <w:i/>
        </w:rPr>
        <w:t xml:space="preserve">Notice of </w:t>
      </w:r>
      <w:r>
        <w:rPr>
          <w:b w:val="0"/>
          <w:i/>
        </w:rPr>
        <w:t>r</w:t>
      </w:r>
      <w:r w:rsidRPr="00B362AD">
        <w:rPr>
          <w:b w:val="0"/>
          <w:i/>
        </w:rPr>
        <w:t xml:space="preserve">elease of ‘Lassen’ </w:t>
      </w:r>
      <w:r>
        <w:rPr>
          <w:b w:val="0"/>
          <w:i/>
        </w:rPr>
        <w:t>a</w:t>
      </w:r>
      <w:r w:rsidRPr="00B362AD">
        <w:rPr>
          <w:b w:val="0"/>
          <w:i/>
        </w:rPr>
        <w:t xml:space="preserve">ntelope </w:t>
      </w:r>
      <w:r>
        <w:rPr>
          <w:b w:val="0"/>
          <w:i/>
        </w:rPr>
        <w:t>b</w:t>
      </w:r>
      <w:r w:rsidRPr="00B362AD">
        <w:rPr>
          <w:b w:val="0"/>
          <w:i/>
        </w:rPr>
        <w:t xml:space="preserve">itterbrush. </w:t>
      </w:r>
      <w:r>
        <w:rPr>
          <w:b w:val="0"/>
        </w:rPr>
        <w:t>USDA NRCS.</w:t>
      </w:r>
    </w:p>
    <w:p w:rsidR="00E36853" w:rsidRDefault="00E36853" w:rsidP="00C37978">
      <w:pPr>
        <w:pStyle w:val="Header3"/>
        <w:keepNext w:val="0"/>
        <w:rPr>
          <w:b w:val="0"/>
        </w:rPr>
      </w:pPr>
    </w:p>
    <w:p w:rsidR="00B9211C" w:rsidRDefault="00B9211C" w:rsidP="00C37978">
      <w:pPr>
        <w:pStyle w:val="Header3"/>
        <w:keepNext w:val="0"/>
        <w:rPr>
          <w:b w:val="0"/>
        </w:rPr>
      </w:pPr>
      <w:r>
        <w:rPr>
          <w:b w:val="0"/>
        </w:rPr>
        <w:t xml:space="preserve">Wasser, Clinton H. 1982. </w:t>
      </w:r>
      <w:r>
        <w:rPr>
          <w:b w:val="0"/>
          <w:i/>
        </w:rPr>
        <w:t xml:space="preserve">Ecology and </w:t>
      </w:r>
      <w:r w:rsidR="00E36853">
        <w:rPr>
          <w:b w:val="0"/>
          <w:i/>
        </w:rPr>
        <w:t>c</w:t>
      </w:r>
      <w:r>
        <w:rPr>
          <w:b w:val="0"/>
          <w:i/>
        </w:rPr>
        <w:t xml:space="preserve">ulture of </w:t>
      </w:r>
      <w:r w:rsidR="00E36853">
        <w:rPr>
          <w:b w:val="0"/>
          <w:i/>
        </w:rPr>
        <w:t>s</w:t>
      </w:r>
      <w:r>
        <w:rPr>
          <w:b w:val="0"/>
          <w:i/>
        </w:rPr>
        <w:t xml:space="preserve">elected </w:t>
      </w:r>
      <w:r w:rsidR="00E36853">
        <w:rPr>
          <w:b w:val="0"/>
          <w:i/>
        </w:rPr>
        <w:t>s</w:t>
      </w:r>
      <w:r>
        <w:rPr>
          <w:b w:val="0"/>
          <w:i/>
        </w:rPr>
        <w:t xml:space="preserve">pecies </w:t>
      </w:r>
      <w:r w:rsidR="00E36853">
        <w:rPr>
          <w:b w:val="0"/>
          <w:i/>
        </w:rPr>
        <w:t>u</w:t>
      </w:r>
      <w:r>
        <w:rPr>
          <w:b w:val="0"/>
          <w:i/>
        </w:rPr>
        <w:t xml:space="preserve">seful in </w:t>
      </w:r>
      <w:r w:rsidR="00E36853">
        <w:rPr>
          <w:b w:val="0"/>
          <w:i/>
        </w:rPr>
        <w:t>r</w:t>
      </w:r>
      <w:r>
        <w:rPr>
          <w:b w:val="0"/>
          <w:i/>
        </w:rPr>
        <w:t xml:space="preserve">evegetating </w:t>
      </w:r>
      <w:r w:rsidR="00E36853">
        <w:rPr>
          <w:b w:val="0"/>
          <w:i/>
        </w:rPr>
        <w:t>d</w:t>
      </w:r>
      <w:r>
        <w:rPr>
          <w:b w:val="0"/>
          <w:i/>
        </w:rPr>
        <w:t xml:space="preserve">isturbed </w:t>
      </w:r>
      <w:r w:rsidR="00E36853">
        <w:rPr>
          <w:b w:val="0"/>
          <w:i/>
        </w:rPr>
        <w:t>l</w:t>
      </w:r>
      <w:r>
        <w:rPr>
          <w:b w:val="0"/>
          <w:i/>
        </w:rPr>
        <w:t>ands in the West.</w:t>
      </w:r>
      <w:r>
        <w:rPr>
          <w:b w:val="0"/>
        </w:rPr>
        <w:t xml:space="preserve"> </w:t>
      </w:r>
      <w:smartTag w:uri="urn:schemas-microsoft-com:office:smarttags" w:element="place">
        <w:smartTag w:uri="urn:schemas-microsoft-com:office:smarttags" w:element="country-region">
          <w:r>
            <w:rPr>
              <w:b w:val="0"/>
            </w:rPr>
            <w:t>U.S.</w:t>
          </w:r>
        </w:smartTag>
      </w:smartTag>
      <w:r>
        <w:rPr>
          <w:b w:val="0"/>
        </w:rPr>
        <w:t xml:space="preserve"> Dept. Int., Fish Wildl. Serv. FWS</w:t>
      </w:r>
      <w:r w:rsidR="00750E75">
        <w:rPr>
          <w:b w:val="0"/>
        </w:rPr>
        <w:t>/OBS-82/56. 347 pp.</w:t>
      </w:r>
    </w:p>
    <w:p w:rsidR="00E36816" w:rsidRDefault="00E36816" w:rsidP="00C37978">
      <w:pPr>
        <w:pStyle w:val="Header3"/>
        <w:keepNext w:val="0"/>
        <w:rPr>
          <w:b w:val="0"/>
        </w:rPr>
      </w:pPr>
    </w:p>
    <w:p w:rsidR="00E36853" w:rsidRPr="00B362AD" w:rsidRDefault="00E36853" w:rsidP="00E36853">
      <w:pPr>
        <w:pStyle w:val="Header3"/>
        <w:keepNext w:val="0"/>
        <w:rPr>
          <w:b w:val="0"/>
        </w:rPr>
      </w:pPr>
      <w:r w:rsidRPr="00B362AD">
        <w:rPr>
          <w:b w:val="0"/>
        </w:rPr>
        <w:t>USDA</w:t>
      </w:r>
      <w:r>
        <w:rPr>
          <w:b w:val="0"/>
        </w:rPr>
        <w:t xml:space="preserve"> </w:t>
      </w:r>
      <w:r w:rsidRPr="00B362AD">
        <w:rPr>
          <w:b w:val="0"/>
        </w:rPr>
        <w:t>NRCS</w:t>
      </w:r>
      <w:r>
        <w:rPr>
          <w:b w:val="0"/>
        </w:rPr>
        <w:t>. September 1986. ‘</w:t>
      </w:r>
      <w:r w:rsidRPr="00B362AD">
        <w:rPr>
          <w:b w:val="0"/>
          <w:i/>
        </w:rPr>
        <w:t xml:space="preserve">Lassen Antelope Bitterbrush’ </w:t>
      </w:r>
      <w:r>
        <w:rPr>
          <w:b w:val="0"/>
        </w:rPr>
        <w:t>b</w:t>
      </w:r>
      <w:r w:rsidRPr="000B01B2">
        <w:rPr>
          <w:b w:val="0"/>
        </w:rPr>
        <w:t>rochure</w:t>
      </w:r>
      <w:r>
        <w:rPr>
          <w:b w:val="0"/>
        </w:rPr>
        <w:t xml:space="preserve">.  </w:t>
      </w:r>
      <w:smartTag w:uri="urn:schemas-microsoft-com:office:smarttags" w:element="place">
        <w:smartTag w:uri="urn:schemas-microsoft-com:office:smarttags" w:element="City">
          <w:r>
            <w:rPr>
              <w:b w:val="0"/>
            </w:rPr>
            <w:t>Davis</w:t>
          </w:r>
        </w:smartTag>
        <w:r>
          <w:rPr>
            <w:b w:val="0"/>
          </w:rPr>
          <w:t xml:space="preserve">, </w:t>
        </w:r>
        <w:smartTag w:uri="urn:schemas-microsoft-com:office:smarttags" w:element="State">
          <w:r>
            <w:rPr>
              <w:b w:val="0"/>
            </w:rPr>
            <w:t>California</w:t>
          </w:r>
        </w:smartTag>
      </w:smartTag>
    </w:p>
    <w:p w:rsidR="00E36853" w:rsidRDefault="00E36853" w:rsidP="00C37978">
      <w:pPr>
        <w:pStyle w:val="Header3"/>
        <w:keepNext w:val="0"/>
        <w:rPr>
          <w:b w:val="0"/>
        </w:rPr>
      </w:pPr>
    </w:p>
    <w:p w:rsidR="00E36816" w:rsidRPr="00E36816" w:rsidRDefault="00E36816" w:rsidP="00C37978">
      <w:pPr>
        <w:pStyle w:val="Header3"/>
        <w:keepNext w:val="0"/>
        <w:ind w:right="-90"/>
        <w:rPr>
          <w:b w:val="0"/>
          <w:i/>
        </w:rPr>
      </w:pPr>
      <w:r>
        <w:rPr>
          <w:b w:val="0"/>
        </w:rPr>
        <w:t>USDA- Soil Conservation Service</w:t>
      </w:r>
      <w:r w:rsidR="00104924">
        <w:rPr>
          <w:b w:val="0"/>
        </w:rPr>
        <w:t xml:space="preserve"> 1</w:t>
      </w:r>
      <w:r>
        <w:rPr>
          <w:b w:val="0"/>
        </w:rPr>
        <w:t>991.</w:t>
      </w:r>
      <w:r>
        <w:rPr>
          <w:b w:val="0"/>
          <w:i/>
        </w:rPr>
        <w:t xml:space="preserve">Conservation </w:t>
      </w:r>
      <w:r w:rsidR="00E36853">
        <w:rPr>
          <w:b w:val="0"/>
          <w:i/>
        </w:rPr>
        <w:t>t</w:t>
      </w:r>
      <w:r>
        <w:rPr>
          <w:b w:val="0"/>
          <w:i/>
        </w:rPr>
        <w:t xml:space="preserve">ree and </w:t>
      </w:r>
      <w:r w:rsidR="00E36853">
        <w:rPr>
          <w:b w:val="0"/>
          <w:i/>
        </w:rPr>
        <w:t>s</w:t>
      </w:r>
      <w:r>
        <w:rPr>
          <w:b w:val="0"/>
          <w:i/>
        </w:rPr>
        <w:t xml:space="preserve">hrub </w:t>
      </w:r>
      <w:r w:rsidR="00E36853">
        <w:rPr>
          <w:b w:val="0"/>
          <w:i/>
        </w:rPr>
        <w:t>c</w:t>
      </w:r>
      <w:r>
        <w:rPr>
          <w:b w:val="0"/>
          <w:i/>
        </w:rPr>
        <w:t xml:space="preserve">ultivars in the </w:t>
      </w:r>
      <w:smartTag w:uri="urn:schemas-microsoft-com:office:smarttags" w:element="country-region">
        <w:smartTag w:uri="urn:schemas-microsoft-com:office:smarttags" w:element="place">
          <w:r>
            <w:rPr>
              <w:b w:val="0"/>
              <w:i/>
            </w:rPr>
            <w:t>United States</w:t>
          </w:r>
        </w:smartTag>
      </w:smartTag>
      <w:r>
        <w:rPr>
          <w:b w:val="0"/>
          <w:i/>
        </w:rPr>
        <w:t xml:space="preserve">. </w:t>
      </w:r>
      <w:r w:rsidRPr="000821FC">
        <w:rPr>
          <w:b w:val="0"/>
        </w:rPr>
        <w:t>Ag.</w:t>
      </w:r>
      <w:r>
        <w:rPr>
          <w:b w:val="0"/>
          <w:i/>
        </w:rPr>
        <w:t xml:space="preserve"> </w:t>
      </w:r>
      <w:r w:rsidRPr="000821FC">
        <w:rPr>
          <w:b w:val="0"/>
        </w:rPr>
        <w:t xml:space="preserve">Handbook 692. </w:t>
      </w:r>
      <w:smartTag w:uri="urn:schemas-microsoft-com:office:smarttags" w:element="country-region">
        <w:smartTag w:uri="urn:schemas-microsoft-com:office:smarttags" w:element="place">
          <w:r w:rsidRPr="000821FC">
            <w:rPr>
              <w:b w:val="0"/>
            </w:rPr>
            <w:t>U.S.</w:t>
          </w:r>
        </w:smartTag>
      </w:smartTag>
      <w:r w:rsidRPr="000821FC">
        <w:rPr>
          <w:b w:val="0"/>
        </w:rPr>
        <w:t xml:space="preserve"> Govt. Printing Office.50 pp.</w:t>
      </w:r>
    </w:p>
    <w:p w:rsidR="00750E75" w:rsidRDefault="00750E75" w:rsidP="00C37978">
      <w:pPr>
        <w:pStyle w:val="Header3"/>
        <w:keepNext w:val="0"/>
        <w:rPr>
          <w:b w:val="0"/>
        </w:rPr>
      </w:pPr>
    </w:p>
    <w:p w:rsidR="00750E75" w:rsidRPr="00B9211C" w:rsidRDefault="00AA0D78" w:rsidP="00C37978">
      <w:pPr>
        <w:pStyle w:val="Header3"/>
        <w:keepNext w:val="0"/>
        <w:rPr>
          <w:b w:val="0"/>
        </w:rPr>
      </w:pPr>
      <w:r>
        <w:rPr>
          <w:b w:val="0"/>
        </w:rPr>
        <w:t>Release information for ‘Lassen’</w:t>
      </w:r>
      <w:r w:rsidR="00750E75">
        <w:rPr>
          <w:b w:val="0"/>
        </w:rPr>
        <w:t xml:space="preserve"> and Maybell Select Class.</w:t>
      </w:r>
    </w:p>
    <w:p w:rsidR="001F7210" w:rsidRPr="00222F37" w:rsidRDefault="001F7210" w:rsidP="00C37978">
      <w:pPr>
        <w:pStyle w:val="Header3"/>
        <w:keepNext w:val="0"/>
        <w:rPr>
          <w:b w:val="0"/>
        </w:rPr>
      </w:pPr>
    </w:p>
    <w:p w:rsidR="00C37978" w:rsidRDefault="00DD41E3" w:rsidP="00C37978">
      <w:pPr>
        <w:pStyle w:val="Header3"/>
        <w:keepNext w:val="0"/>
      </w:pPr>
      <w:r>
        <w:t>Prepared By</w:t>
      </w:r>
    </w:p>
    <w:p w:rsidR="00C37978" w:rsidRPr="00E36853" w:rsidRDefault="00E36853" w:rsidP="00E36853">
      <w:pPr>
        <w:pStyle w:val="Bodytext0"/>
      </w:pPr>
      <w:r w:rsidRPr="00D339BC">
        <w:rPr>
          <w:i/>
        </w:rPr>
        <w:t>Dyer, Dave</w:t>
      </w:r>
      <w:r>
        <w:t xml:space="preserve">, USDA NRCS Plant Materials Center, Lockeford, CA and </w:t>
      </w:r>
      <w:r w:rsidRPr="00D339BC">
        <w:rPr>
          <w:i/>
        </w:rPr>
        <w:t>Reina O’Beck</w:t>
      </w:r>
      <w:r>
        <w:t xml:space="preserve">, California State Office, Davis, CA </w:t>
      </w:r>
      <w:r w:rsidRPr="00E36853">
        <w:t xml:space="preserve">and </w:t>
      </w:r>
      <w:r w:rsidR="00C37978" w:rsidRPr="00E36853">
        <w:rPr>
          <w:i/>
        </w:rPr>
        <w:t>Gary L. Noller, Ph.D., Plant Materials Consultant</w:t>
      </w:r>
      <w:r w:rsidRPr="00E36853">
        <w:rPr>
          <w:i/>
        </w:rPr>
        <w:t xml:space="preserve">, </w:t>
      </w:r>
      <w:r w:rsidR="00C37978" w:rsidRPr="00E36853">
        <w:t>Upper Colorado Environmental Plant Center, Meeker, Colorado</w:t>
      </w:r>
    </w:p>
    <w:p w:rsidR="00C37978" w:rsidRDefault="00C37978" w:rsidP="00C37978">
      <w:pPr>
        <w:pStyle w:val="Header3"/>
        <w:keepNext w:val="0"/>
      </w:pPr>
    </w:p>
    <w:p w:rsidR="00CD49CC" w:rsidRDefault="00DD41E3" w:rsidP="00C37978">
      <w:pPr>
        <w:pStyle w:val="Header3"/>
        <w:keepNext w:val="0"/>
      </w:pPr>
      <w:r>
        <w:t>Species Coordinator</w:t>
      </w:r>
    </w:p>
    <w:p w:rsidR="00E36853" w:rsidRPr="00EF0D10" w:rsidRDefault="00E36853" w:rsidP="00E36853">
      <w:pPr>
        <w:jc w:val="left"/>
        <w:rPr>
          <w:sz w:val="20"/>
        </w:rPr>
      </w:pPr>
      <w:r w:rsidRPr="00D339BC">
        <w:rPr>
          <w:i/>
          <w:sz w:val="20"/>
        </w:rPr>
        <w:t>Dyer, Dave</w:t>
      </w:r>
      <w:r>
        <w:rPr>
          <w:sz w:val="20"/>
        </w:rPr>
        <w:t>,</w:t>
      </w:r>
      <w:r w:rsidRPr="00EF0D10">
        <w:rPr>
          <w:sz w:val="20"/>
        </w:rPr>
        <w:t xml:space="preserve"> </w:t>
      </w:r>
      <w:smartTag w:uri="urn:schemas-microsoft-com:office:smarttags" w:element="PlaceName">
        <w:r w:rsidRPr="00EF0D10">
          <w:rPr>
            <w:sz w:val="20"/>
          </w:rPr>
          <w:t>USDA</w:t>
        </w:r>
      </w:smartTag>
      <w:r>
        <w:rPr>
          <w:sz w:val="20"/>
        </w:rPr>
        <w:t xml:space="preserve"> </w:t>
      </w:r>
      <w:smartTag w:uri="urn:schemas-microsoft-com:office:smarttags" w:element="PlaceName">
        <w:r w:rsidRPr="00EF0D10">
          <w:rPr>
            <w:sz w:val="20"/>
          </w:rPr>
          <w:t>NRCS</w:t>
        </w:r>
      </w:smartTag>
      <w:r w:rsidRPr="00EF0D10">
        <w:rPr>
          <w:sz w:val="20"/>
        </w:rPr>
        <w:t xml:space="preserve"> </w:t>
      </w:r>
      <w:smartTag w:uri="urn:schemas-microsoft-com:office:smarttags" w:element="PlaceName">
        <w:r w:rsidRPr="00EF0D10">
          <w:rPr>
            <w:sz w:val="20"/>
          </w:rPr>
          <w:t>Plant</w:t>
        </w:r>
      </w:smartTag>
      <w:r w:rsidRPr="00EF0D10">
        <w:rPr>
          <w:sz w:val="20"/>
        </w:rPr>
        <w:t xml:space="preserve"> </w:t>
      </w:r>
      <w:smartTag w:uri="urn:schemas-microsoft-com:office:smarttags" w:element="PlaceName">
        <w:r w:rsidRPr="00EF0D10">
          <w:rPr>
            <w:sz w:val="20"/>
          </w:rPr>
          <w:t>Materials</w:t>
        </w:r>
      </w:smartTag>
      <w:r w:rsidRPr="00EF0D10">
        <w:rPr>
          <w:sz w:val="20"/>
        </w:rPr>
        <w:t xml:space="preserve"> </w:t>
      </w:r>
      <w:smartTag w:uri="urn:schemas-microsoft-com:office:smarttags" w:element="PlaceType">
        <w:r w:rsidRPr="00EF0D10">
          <w:rPr>
            <w:sz w:val="20"/>
          </w:rPr>
          <w:t>Center</w:t>
        </w:r>
      </w:smartTag>
      <w:r w:rsidRPr="00EF0D10">
        <w:rPr>
          <w:sz w:val="20"/>
        </w:rPr>
        <w:t xml:space="preserve">, </w:t>
      </w:r>
      <w:smartTag w:uri="urn:schemas-microsoft-com:office:smarttags" w:element="place">
        <w:smartTag w:uri="urn:schemas-microsoft-com:office:smarttags" w:element="City">
          <w:r w:rsidRPr="00EF0D10">
            <w:rPr>
              <w:sz w:val="20"/>
            </w:rPr>
            <w:t>Lockeford</w:t>
          </w:r>
        </w:smartTag>
        <w:r w:rsidRPr="00EF0D10">
          <w:rPr>
            <w:sz w:val="20"/>
          </w:rPr>
          <w:t xml:space="preserve">, </w:t>
        </w:r>
        <w:smartTag w:uri="urn:schemas-microsoft-com:office:smarttags" w:element="State">
          <w:r w:rsidRPr="00EF0D10">
            <w:rPr>
              <w:sz w:val="20"/>
            </w:rPr>
            <w:t>CA</w:t>
          </w:r>
        </w:smartTag>
      </w:smartTag>
      <w:r w:rsidRPr="00EF0D10">
        <w:rPr>
          <w:sz w:val="20"/>
        </w:rPr>
        <w:t>.</w:t>
      </w:r>
    </w:p>
    <w:p w:rsidR="00CD49CC" w:rsidRDefault="00CD49CC" w:rsidP="00C37978">
      <w:pPr>
        <w:pStyle w:val="Bodytext0"/>
      </w:pPr>
    </w:p>
    <w:p w:rsidR="00CD49CC" w:rsidRDefault="002375B8" w:rsidP="00FF0390">
      <w:pPr>
        <w:pStyle w:val="Header4"/>
      </w:pPr>
      <w:r>
        <w:t xml:space="preserve">Edited: </w:t>
      </w:r>
      <w:r w:rsidR="00043E64">
        <w:t>070814 jsp</w:t>
      </w:r>
    </w:p>
    <w:p w:rsidR="00595F0A" w:rsidRPr="001F7210" w:rsidRDefault="00595F0A"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651891" w:rsidP="00DD41E3">
      <w:pPr>
        <w:pStyle w:val="NormalWeb"/>
        <w:rPr>
          <w:rFonts w:ascii="Times New Roman" w:hAnsi="Times New Roman"/>
          <w:i/>
          <w:color w:val="0000FF"/>
          <w:sz w:val="16"/>
          <w:szCs w:val="16"/>
        </w:rPr>
      </w:pPr>
      <w:r w:rsidRPr="00651891">
        <w:rPr>
          <w:rFonts w:ascii="Times New Roman" w:hAnsi="Times New Roman"/>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sidRPr="00651891">
            <w:rPr>
              <w:rFonts w:ascii="Times New Roman" w:hAnsi="Times New Roman"/>
              <w:i/>
              <w:color w:val="0000FF"/>
              <w:sz w:val="16"/>
              <w:szCs w:val="16"/>
            </w:rPr>
            <w:t>TARGET</w:t>
          </w:r>
        </w:smartTag>
        <w:r w:rsidRPr="00651891">
          <w:rPr>
            <w:rFonts w:ascii="Times New Roman" w:hAnsi="Times New Roman"/>
            <w:i/>
            <w:color w:val="0000FF"/>
            <w:sz w:val="16"/>
            <w:szCs w:val="16"/>
          </w:rPr>
          <w:t xml:space="preserve"> </w:t>
        </w:r>
        <w:smartTag w:uri="urn:schemas-microsoft-com:office:smarttags" w:element="PlaceType">
          <w:r w:rsidRPr="00651891">
            <w:rPr>
              <w:rFonts w:ascii="Times New Roman" w:hAnsi="Times New Roman"/>
              <w:i/>
              <w:color w:val="0000FF"/>
              <w:sz w:val="16"/>
              <w:szCs w:val="16"/>
            </w:rPr>
            <w:t>Center</w:t>
          </w:r>
        </w:smartTag>
      </w:smartTag>
      <w:r w:rsidRPr="00651891">
        <w:rPr>
          <w:rFonts w:ascii="Times New Roman" w:hAnsi="Times New Roman"/>
          <w:i/>
          <w:color w:val="0000FF"/>
          <w:sz w:val="16"/>
          <w:szCs w:val="16"/>
        </w:rPr>
        <w:t xml:space="preserve"> at (202) 720-2600 (voice and TDD). To file a complaint of discrimination write to USDA, Director, Office of Civil Rights, 1400 Independence Avenue, S.W., Washington, D.C. 20250-9410 or call (800) 795-3272 (voice) or (202) 720-6382 (TDD). USDA is an equal opportunity provider and employer.</w:t>
      </w:r>
      <w:r w:rsidR="00DD41E3" w:rsidRPr="00DD41E3">
        <w:rPr>
          <w:rFonts w:ascii="Times New Roman" w:hAnsi="Times New Roman"/>
          <w:i/>
          <w:color w:val="0000FF"/>
          <w:sz w:val="16"/>
          <w:szCs w:val="16"/>
        </w:rPr>
        <w:t>.</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w:t>
        </w:r>
        <w:r w:rsidR="00651891">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61608E" w:rsidRDefault="0061608E" w:rsidP="0061608E">
      <w:pPr>
        <w:pStyle w:val="Footer"/>
        <w:jc w:val="left"/>
        <w:rPr>
          <w:sz w:val="20"/>
        </w:rPr>
      </w:pPr>
    </w:p>
    <w:p w:rsidR="00DD41E3" w:rsidRDefault="00DD41E3" w:rsidP="00DD41E3">
      <w:pPr>
        <w:pStyle w:val="Footer"/>
        <w:jc w:val="left"/>
        <w:rPr>
          <w:sz w:val="20"/>
        </w:rPr>
      </w:pP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01A" w:rsidRDefault="005B201A">
      <w:r>
        <w:separator/>
      </w:r>
    </w:p>
  </w:endnote>
  <w:endnote w:type="continuationSeparator" w:id="0">
    <w:p w:rsidR="005B201A" w:rsidRDefault="005B20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E64" w:rsidRDefault="00043E64" w:rsidP="00043E64">
    <w:pPr>
      <w:pStyle w:val="Header"/>
      <w:jc w:val="left"/>
      <w:rPr>
        <w:sz w:val="20"/>
      </w:rPr>
    </w:pPr>
    <w:r>
      <w:rPr>
        <w:sz w:val="20"/>
      </w:rPr>
      <w:t>Plant Materials &lt;http://plant-materials.nrcs.usda.gov/&gt;</w:t>
    </w:r>
  </w:p>
  <w:p w:rsidR="00043E64" w:rsidRDefault="00043E64" w:rsidP="00043E64">
    <w:pPr>
      <w:pStyle w:val="Header"/>
      <w:jc w:val="left"/>
      <w:rPr>
        <w:sz w:val="20"/>
      </w:rPr>
    </w:pPr>
    <w:r>
      <w:rPr>
        <w:sz w:val="20"/>
      </w:rPr>
      <w:t>Plant Fact Sheet/Guide Coordination Page &lt;http://plant-materials.nrcs.usda.gov/intranet/pfs.html&gt;</w:t>
    </w:r>
  </w:p>
  <w:p w:rsidR="00043E64" w:rsidRPr="00043E64" w:rsidRDefault="00043E64" w:rsidP="00043E64">
    <w:pPr>
      <w:pStyle w:val="Header"/>
      <w:jc w:val="left"/>
      <w:rPr>
        <w:sz w:val="20"/>
      </w:rPr>
    </w:pPr>
    <w:smartTag w:uri="urn:schemas-microsoft-com:office:smarttags" w:element="place">
      <w:smartTag w:uri="urn:schemas-microsoft-com:office:smarttags" w:element="PlaceName">
        <w:r w:rsidRPr="00043E64">
          <w:rPr>
            <w:sz w:val="20"/>
          </w:rPr>
          <w:t>National</w:t>
        </w:r>
      </w:smartTag>
      <w:r w:rsidRPr="00043E64">
        <w:rPr>
          <w:sz w:val="20"/>
        </w:rPr>
        <w:t xml:space="preserve"> </w:t>
      </w:r>
      <w:smartTag w:uri="urn:schemas-microsoft-com:office:smarttags" w:element="PlaceName">
        <w:r w:rsidRPr="00043E64">
          <w:rPr>
            <w:sz w:val="20"/>
          </w:rPr>
          <w:t>Plant</w:t>
        </w:r>
      </w:smartTag>
      <w:r w:rsidRPr="00043E64">
        <w:rPr>
          <w:sz w:val="20"/>
        </w:rPr>
        <w:t xml:space="preserve"> </w:t>
      </w:r>
      <w:smartTag w:uri="urn:schemas-microsoft-com:office:smarttags" w:element="PlaceName">
        <w:r w:rsidRPr="00043E64">
          <w:rPr>
            <w:sz w:val="20"/>
          </w:rPr>
          <w:t>Data</w:t>
        </w:r>
      </w:smartTag>
      <w:r w:rsidRPr="00043E64">
        <w:rPr>
          <w:sz w:val="20"/>
        </w:rPr>
        <w:t xml:space="preserve"> </w:t>
      </w:r>
      <w:smartTag w:uri="urn:schemas-microsoft-com:office:smarttags" w:element="PlaceType">
        <w:r w:rsidRPr="00043E64">
          <w:rPr>
            <w:sz w:val="20"/>
          </w:rPr>
          <w:t>Center</w:t>
        </w:r>
      </w:smartTag>
    </w:smartTag>
    <w:r w:rsidRPr="00043E64">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01A" w:rsidRDefault="005B201A">
      <w:r>
        <w:separator/>
      </w:r>
    </w:p>
  </w:footnote>
  <w:footnote w:type="continuationSeparator" w:id="0">
    <w:p w:rsidR="005B201A" w:rsidRDefault="005B20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520FAC" w:rsidP="00B755F2">
    <w:pPr>
      <w:pStyle w:val="Header"/>
      <w:jc w:val="both"/>
    </w:pPr>
    <w:r>
      <w:pict>
        <v:line id="_x0000_s2109" style="position:absolute;left:0;text-align:left;z-index:251657728" from="-4.95pt,45.2pt" to="472.05pt,45.2pt" strokecolor="navy" strokeweight="3pt"/>
      </w:pict>
    </w:r>
    <w:r w:rsidR="001A4DE2">
      <w:rPr>
        <w:noProof/>
      </w:rPr>
      <w:drawing>
        <wp:inline distT="0" distB="0" distL="0" distR="0">
          <wp:extent cx="619125" cy="428625"/>
          <wp:effectExtent l="19050" t="0" r="9525" b="0"/>
          <wp:docPr id="1" name="Picture 1"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2col"/>
                  <pic:cNvPicPr>
                    <a:picLocks noChangeAspect="1" noChangeArrowheads="1"/>
                  </pic:cNvPicPr>
                </pic:nvPicPr>
                <pic:blipFill>
                  <a:blip r:embed="rId1"/>
                  <a:srcRect/>
                  <a:stretch>
                    <a:fillRect/>
                  </a:stretch>
                </pic:blipFill>
                <pic:spPr bwMode="auto">
                  <a:xfrm>
                    <a:off x="0" y="0"/>
                    <a:ext cx="619125" cy="428625"/>
                  </a:xfrm>
                  <a:prstGeom prst="rect">
                    <a:avLst/>
                  </a:prstGeom>
                  <a:noFill/>
                  <a:ln w="9525">
                    <a:noFill/>
                    <a:miter lim="800000"/>
                    <a:headEnd/>
                    <a:tailEnd/>
                  </a:ln>
                </pic:spPr>
              </pic:pic>
            </a:graphicData>
          </a:graphic>
        </wp:inline>
      </w:drawing>
    </w:r>
    <w:r>
      <w:t xml:space="preserve">  </w:t>
    </w:r>
    <w:r w:rsidR="001A4DE2">
      <w:rPr>
        <w:noProof/>
      </w:rPr>
      <w:drawing>
        <wp:inline distT="0" distB="0" distL="0" distR="0">
          <wp:extent cx="1409700" cy="428625"/>
          <wp:effectExtent l="19050" t="0" r="0" b="0"/>
          <wp:docPr id="2" name="Picture 2"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CScolor"/>
                  <pic:cNvPicPr>
                    <a:picLocks noChangeAspect="1" noChangeArrowheads="1"/>
                  </pic:cNvPicPr>
                </pic:nvPicPr>
                <pic:blipFill>
                  <a:blip r:embed="rId2"/>
                  <a:srcRect/>
                  <a:stretch>
                    <a:fillRect/>
                  </a:stretch>
                </pic:blipFill>
                <pic:spPr bwMode="auto">
                  <a:xfrm>
                    <a:off x="0" y="0"/>
                    <a:ext cx="1409700" cy="428625"/>
                  </a:xfrm>
                  <a:prstGeom prst="rect">
                    <a:avLst/>
                  </a:prstGeom>
                  <a:noFill/>
                  <a:ln w="9525">
                    <a:noFill/>
                    <a:miter lim="800000"/>
                    <a:headEnd/>
                    <a:tailEnd/>
                  </a:ln>
                </pic:spPr>
              </pic:pic>
            </a:graphicData>
          </a:graphic>
        </wp:inline>
      </w:drawing>
    </w:r>
    <w:r>
      <w:t xml:space="preserve">         </w:t>
    </w:r>
    <w:r w:rsidR="00B755F2">
      <w:t xml:space="preserve">                 </w:t>
    </w:r>
    <w:r w:rsidRPr="00FF0390">
      <w:rPr>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0140"/>
    <w:rsid w:val="00024DE6"/>
    <w:rsid w:val="0002642C"/>
    <w:rsid w:val="0003192F"/>
    <w:rsid w:val="00043E64"/>
    <w:rsid w:val="000578C2"/>
    <w:rsid w:val="000607FF"/>
    <w:rsid w:val="00061A96"/>
    <w:rsid w:val="00062A59"/>
    <w:rsid w:val="00070F23"/>
    <w:rsid w:val="000821FC"/>
    <w:rsid w:val="000867C9"/>
    <w:rsid w:val="000A1774"/>
    <w:rsid w:val="000C0423"/>
    <w:rsid w:val="000E0979"/>
    <w:rsid w:val="000F1970"/>
    <w:rsid w:val="00104924"/>
    <w:rsid w:val="001429F7"/>
    <w:rsid w:val="001478F1"/>
    <w:rsid w:val="001757D9"/>
    <w:rsid w:val="001A4DE2"/>
    <w:rsid w:val="001C4209"/>
    <w:rsid w:val="001D6A53"/>
    <w:rsid w:val="001E57C1"/>
    <w:rsid w:val="001F7210"/>
    <w:rsid w:val="002148DF"/>
    <w:rsid w:val="00222F37"/>
    <w:rsid w:val="002375B8"/>
    <w:rsid w:val="002459F5"/>
    <w:rsid w:val="00253581"/>
    <w:rsid w:val="0026727E"/>
    <w:rsid w:val="00282FBC"/>
    <w:rsid w:val="002E608E"/>
    <w:rsid w:val="003065DF"/>
    <w:rsid w:val="00352025"/>
    <w:rsid w:val="0036701D"/>
    <w:rsid w:val="003749B3"/>
    <w:rsid w:val="00376E8B"/>
    <w:rsid w:val="00377934"/>
    <w:rsid w:val="00395D33"/>
    <w:rsid w:val="00396C95"/>
    <w:rsid w:val="003A54A5"/>
    <w:rsid w:val="0040115A"/>
    <w:rsid w:val="004032F8"/>
    <w:rsid w:val="004052E3"/>
    <w:rsid w:val="00416D52"/>
    <w:rsid w:val="00420974"/>
    <w:rsid w:val="004340C9"/>
    <w:rsid w:val="004364E5"/>
    <w:rsid w:val="00437F11"/>
    <w:rsid w:val="0044122A"/>
    <w:rsid w:val="004A0143"/>
    <w:rsid w:val="004A50AC"/>
    <w:rsid w:val="004B07CA"/>
    <w:rsid w:val="004B2946"/>
    <w:rsid w:val="004B4C50"/>
    <w:rsid w:val="004D538D"/>
    <w:rsid w:val="004E2BD6"/>
    <w:rsid w:val="004E6BA7"/>
    <w:rsid w:val="005033BA"/>
    <w:rsid w:val="00505701"/>
    <w:rsid w:val="00520FAC"/>
    <w:rsid w:val="005514F0"/>
    <w:rsid w:val="00574525"/>
    <w:rsid w:val="005810CC"/>
    <w:rsid w:val="00592CFA"/>
    <w:rsid w:val="00595F0A"/>
    <w:rsid w:val="005A2740"/>
    <w:rsid w:val="005B201A"/>
    <w:rsid w:val="0061608E"/>
    <w:rsid w:val="00645B49"/>
    <w:rsid w:val="00651891"/>
    <w:rsid w:val="006B4B3E"/>
    <w:rsid w:val="006C385A"/>
    <w:rsid w:val="006C4A14"/>
    <w:rsid w:val="00712AC4"/>
    <w:rsid w:val="0072114D"/>
    <w:rsid w:val="00725CD7"/>
    <w:rsid w:val="007478F4"/>
    <w:rsid w:val="00750E75"/>
    <w:rsid w:val="007A3680"/>
    <w:rsid w:val="007D1674"/>
    <w:rsid w:val="00805B00"/>
    <w:rsid w:val="008132BA"/>
    <w:rsid w:val="00836208"/>
    <w:rsid w:val="008B3C33"/>
    <w:rsid w:val="008E6018"/>
    <w:rsid w:val="008F3D5A"/>
    <w:rsid w:val="0092508F"/>
    <w:rsid w:val="00925E2F"/>
    <w:rsid w:val="009E7977"/>
    <w:rsid w:val="00A06FE6"/>
    <w:rsid w:val="00A12175"/>
    <w:rsid w:val="00A72544"/>
    <w:rsid w:val="00AA0D78"/>
    <w:rsid w:val="00AD30BE"/>
    <w:rsid w:val="00AD4638"/>
    <w:rsid w:val="00AE7FFD"/>
    <w:rsid w:val="00B23526"/>
    <w:rsid w:val="00B44E76"/>
    <w:rsid w:val="00B65D16"/>
    <w:rsid w:val="00B71629"/>
    <w:rsid w:val="00B755F2"/>
    <w:rsid w:val="00B8425D"/>
    <w:rsid w:val="00B9211C"/>
    <w:rsid w:val="00B97FE1"/>
    <w:rsid w:val="00BD33C4"/>
    <w:rsid w:val="00BD5A69"/>
    <w:rsid w:val="00BD7FF6"/>
    <w:rsid w:val="00BE5356"/>
    <w:rsid w:val="00BF44A8"/>
    <w:rsid w:val="00C105D8"/>
    <w:rsid w:val="00C37978"/>
    <w:rsid w:val="00C43CBF"/>
    <w:rsid w:val="00C6194B"/>
    <w:rsid w:val="00C71B7B"/>
    <w:rsid w:val="00C72020"/>
    <w:rsid w:val="00CC7444"/>
    <w:rsid w:val="00CD49CC"/>
    <w:rsid w:val="00CF7894"/>
    <w:rsid w:val="00CF7EC1"/>
    <w:rsid w:val="00D62818"/>
    <w:rsid w:val="00D812E8"/>
    <w:rsid w:val="00D91DAA"/>
    <w:rsid w:val="00DA5FBF"/>
    <w:rsid w:val="00DD41E3"/>
    <w:rsid w:val="00DF2C47"/>
    <w:rsid w:val="00DF4FAB"/>
    <w:rsid w:val="00DF7C9C"/>
    <w:rsid w:val="00E36816"/>
    <w:rsid w:val="00E36853"/>
    <w:rsid w:val="00E50D0C"/>
    <w:rsid w:val="00E7340B"/>
    <w:rsid w:val="00E93233"/>
    <w:rsid w:val="00EE3741"/>
    <w:rsid w:val="00F1350F"/>
    <w:rsid w:val="00F42CBF"/>
    <w:rsid w:val="00F43617"/>
    <w:rsid w:val="00F64F21"/>
    <w:rsid w:val="00F724AB"/>
    <w:rsid w:val="00F725B1"/>
    <w:rsid w:val="00F72ADF"/>
    <w:rsid w:val="00F802DB"/>
    <w:rsid w:val="00F869B6"/>
    <w:rsid w:val="00F9482A"/>
    <w:rsid w:val="00FA009D"/>
    <w:rsid w:val="00FD0715"/>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DocumentMap">
    <w:name w:val="Document Map"/>
    <w:basedOn w:val="Normal"/>
    <w:semiHidden/>
    <w:rsid w:val="002459F5"/>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divs>
    <w:div w:id="192055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usask.ca/agriculture/plantsci/classes/range/purshia.htm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antelope bitterbrush</vt:lpstr>
    </vt:vector>
  </TitlesOfParts>
  <Company>USDA NRCS National Plant Data Center</Company>
  <LinksUpToDate>false</LinksUpToDate>
  <CharactersWithSpaces>13819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2556019</vt:i4>
      </vt:variant>
      <vt:variant>
        <vt:i4>0</vt:i4>
      </vt:variant>
      <vt:variant>
        <vt:i4>0</vt:i4>
      </vt:variant>
      <vt:variant>
        <vt:i4>5</vt:i4>
      </vt:variant>
      <vt:variant>
        <vt:lpwstr>http://www.usask.ca/agriculture/plantsci/classes/range/purshia.html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antelope bitterbrush</dc:title>
  <dc:subject>Purshia tridentata</dc:subject>
  <dc:creator>Dave Dyer &amp; Gary Noller</dc:creator>
  <cp:keywords/>
  <cp:lastModifiedBy>William Farrell</cp:lastModifiedBy>
  <cp:revision>2</cp:revision>
  <cp:lastPrinted>2006-09-07T23:17:00Z</cp:lastPrinted>
  <dcterms:created xsi:type="dcterms:W3CDTF">2011-01-25T22:58:00Z</dcterms:created>
  <dcterms:modified xsi:type="dcterms:W3CDTF">2011-01-25T22:58:00Z</dcterms:modified>
</cp:coreProperties>
</file>