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614036" w:rsidP="00E9203C">
      <w:pPr>
        <w:pStyle w:val="Heading1"/>
      </w:pPr>
      <w:r w:rsidRPr="004F78CE">
        <w:lastRenderedPageBreak/>
        <w:t xml:space="preserve">COMMON </w:t>
      </w:r>
      <w:r w:rsidR="00E93042">
        <w:t>threesquare</w:t>
      </w:r>
    </w:p>
    <w:p w:rsidR="00CE7C18" w:rsidRDefault="00E93042" w:rsidP="00CE7C18">
      <w:pPr>
        <w:pStyle w:val="Heading2"/>
      </w:pPr>
      <w:proofErr w:type="spellStart"/>
      <w:r>
        <w:t>Schoenoplectus</w:t>
      </w:r>
      <w:proofErr w:type="spellEnd"/>
      <w:r>
        <w:t xml:space="preserve"> </w:t>
      </w:r>
      <w:proofErr w:type="spellStart"/>
      <w:r>
        <w:t>pungens</w:t>
      </w:r>
      <w:proofErr w:type="spellEnd"/>
      <w:r w:rsidR="00614036" w:rsidRPr="00A90532">
        <w:t xml:space="preserve"> </w:t>
      </w:r>
      <w:r>
        <w:rPr>
          <w:i w:val="0"/>
        </w:rPr>
        <w:t>(</w:t>
      </w:r>
      <w:proofErr w:type="spellStart"/>
      <w:r>
        <w:rPr>
          <w:i w:val="0"/>
        </w:rPr>
        <w:t>Vahl</w:t>
      </w:r>
      <w:proofErr w:type="spellEnd"/>
      <w:r>
        <w:rPr>
          <w:i w:val="0"/>
        </w:rPr>
        <w:t xml:space="preserve">) </w:t>
      </w:r>
      <w:proofErr w:type="spellStart"/>
      <w:r>
        <w:rPr>
          <w:i w:val="0"/>
        </w:rPr>
        <w:t>Palla</w:t>
      </w:r>
      <w:proofErr w:type="spellEnd"/>
    </w:p>
    <w:p w:rsidR="00614036" w:rsidRPr="00A90532" w:rsidRDefault="00614036" w:rsidP="006A29CA">
      <w:pPr>
        <w:pStyle w:val="PlantSymbol"/>
      </w:pPr>
      <w:r w:rsidRPr="00A90532">
        <w:t xml:space="preserve">Plant Symbol = </w:t>
      </w:r>
      <w:r w:rsidR="00E93042">
        <w:t>SCPU10</w:t>
      </w:r>
    </w:p>
    <w:p w:rsidR="003759E1" w:rsidRDefault="001478F1" w:rsidP="00302C9A">
      <w:pPr>
        <w:pStyle w:val="BodytextNRCS"/>
        <w:spacing w:before="240"/>
      </w:pPr>
      <w:r w:rsidRPr="00354A89">
        <w:rPr>
          <w:i/>
        </w:rPr>
        <w:t>Contributed by</w:t>
      </w:r>
      <w:r w:rsidRPr="008517EF">
        <w:t>:</w:t>
      </w:r>
      <w:r w:rsidR="007B51E8">
        <w:t xml:space="preserve">  USDA NRCS </w:t>
      </w:r>
      <w:r w:rsidR="00E93042">
        <w:t>Idaho</w:t>
      </w:r>
      <w:r w:rsidR="007B51E8">
        <w:t xml:space="preserve"> </w:t>
      </w:r>
      <w:r w:rsidR="00E93042">
        <w:t>Plant Materials</w:t>
      </w:r>
      <w:r w:rsidR="007B51E8">
        <w:t xml:space="preserve"> Program</w:t>
      </w:r>
    </w:p>
    <w:p w:rsidR="005013BC" w:rsidRDefault="00E93042" w:rsidP="007866F3">
      <w:pPr>
        <w:pStyle w:val="Heading3"/>
      </w:pPr>
      <w:r>
        <w:rPr>
          <w:b w:val="0"/>
          <w:i/>
          <w:noProof/>
          <w:sz w:val="16"/>
          <w:szCs w:val="16"/>
        </w:rPr>
        <w:drawing>
          <wp:inline distT="0" distB="0" distL="0" distR="0">
            <wp:extent cx="2837815" cy="3771900"/>
            <wp:effectExtent l="19050" t="0" r="635" b="0"/>
            <wp:docPr id="1" name="Picture 1" descr="common three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wetland\SCPU\scpu 3271b cropped.jpg"/>
                    <pic:cNvPicPr>
                      <a:picLocks noChangeAspect="1" noChangeArrowheads="1"/>
                    </pic:cNvPicPr>
                  </pic:nvPicPr>
                  <pic:blipFill>
                    <a:blip r:embed="rId10" cstate="print"/>
                    <a:srcRect t="3650"/>
                    <a:stretch>
                      <a:fillRect/>
                    </a:stretch>
                  </pic:blipFill>
                  <pic:spPr bwMode="auto">
                    <a:xfrm>
                      <a:off x="0" y="0"/>
                      <a:ext cx="2837815" cy="3771900"/>
                    </a:xfrm>
                    <a:prstGeom prst="rect">
                      <a:avLst/>
                    </a:prstGeom>
                    <a:noFill/>
                    <a:ln w="9525">
                      <a:noFill/>
                      <a:miter lim="800000"/>
                      <a:headEnd/>
                      <a:tailEnd/>
                    </a:ln>
                  </pic:spPr>
                </pic:pic>
              </a:graphicData>
            </a:graphic>
          </wp:inline>
        </w:drawing>
      </w:r>
    </w:p>
    <w:p w:rsidR="005013BC" w:rsidRPr="005013BC" w:rsidRDefault="005013BC" w:rsidP="007866F3">
      <w:pPr>
        <w:pStyle w:val="Heading3"/>
        <w:rPr>
          <w:sz w:val="16"/>
          <w:szCs w:val="16"/>
        </w:rPr>
      </w:pPr>
      <w:proofErr w:type="gramStart"/>
      <w:r w:rsidRPr="005013BC">
        <w:rPr>
          <w:sz w:val="16"/>
          <w:szCs w:val="16"/>
        </w:rPr>
        <w:t>Common threesquare.</w:t>
      </w:r>
      <w:proofErr w:type="gramEnd"/>
      <w:r w:rsidRPr="005013BC">
        <w:rPr>
          <w:sz w:val="16"/>
          <w:szCs w:val="16"/>
        </w:rPr>
        <w:t xml:space="preserve"> </w:t>
      </w:r>
      <w:proofErr w:type="gramStart"/>
      <w:r w:rsidRPr="005013BC">
        <w:rPr>
          <w:sz w:val="16"/>
          <w:szCs w:val="16"/>
        </w:rPr>
        <w:t>Photo by Derek Tilley.</w:t>
      </w:r>
      <w:proofErr w:type="gramEnd"/>
      <w:r w:rsidRPr="005013BC">
        <w:rPr>
          <w:sz w:val="16"/>
          <w:szCs w:val="16"/>
        </w:rPr>
        <w:t xml:space="preserve"> NRCS, Idaho.</w:t>
      </w:r>
    </w:p>
    <w:p w:rsidR="005013BC" w:rsidRDefault="005013BC" w:rsidP="007866F3">
      <w:pPr>
        <w:pStyle w:val="Heading3"/>
      </w:pPr>
    </w:p>
    <w:p w:rsidR="00712AC4" w:rsidRDefault="000F1970" w:rsidP="007866F3">
      <w:pPr>
        <w:pStyle w:val="Heading3"/>
      </w:pPr>
      <w:r w:rsidRPr="00A90532">
        <w:t>Alternate Names</w:t>
      </w:r>
    </w:p>
    <w:p w:rsidR="0063641D" w:rsidRPr="004F520C" w:rsidRDefault="0063641D" w:rsidP="0063641D">
      <w:pPr>
        <w:pStyle w:val="NRCSBodyText"/>
        <w:rPr>
          <w:i/>
        </w:rPr>
      </w:pPr>
      <w:r w:rsidRPr="004F520C">
        <w:rPr>
          <w:i/>
        </w:rPr>
        <w:t xml:space="preserve">Common Alternate Names:  </w:t>
      </w:r>
      <w:r w:rsidR="004F520C" w:rsidRPr="004F520C">
        <w:t>chair-maker’s rush, beach grass, sweet grass, basket grass</w:t>
      </w:r>
    </w:p>
    <w:p w:rsidR="0063641D" w:rsidRDefault="0063641D" w:rsidP="0063641D">
      <w:pPr>
        <w:pStyle w:val="NRCSBodyText"/>
        <w:rPr>
          <w:i/>
        </w:rPr>
      </w:pPr>
      <w:r w:rsidRPr="004F520C">
        <w:rPr>
          <w:i/>
        </w:rPr>
        <w:t xml:space="preserve">Scientific Alternate Names:  </w:t>
      </w:r>
      <w:proofErr w:type="spellStart"/>
      <w:r w:rsidR="004F520C" w:rsidRPr="004F520C">
        <w:rPr>
          <w:i/>
        </w:rPr>
        <w:t>Scirpus</w:t>
      </w:r>
      <w:proofErr w:type="spellEnd"/>
      <w:r w:rsidR="0063109D">
        <w:rPr>
          <w:i/>
        </w:rPr>
        <w:t xml:space="preserve"> </w:t>
      </w:r>
      <w:proofErr w:type="spellStart"/>
      <w:r w:rsidR="0063109D">
        <w:rPr>
          <w:i/>
        </w:rPr>
        <w:t>pungens</w:t>
      </w:r>
      <w:proofErr w:type="spellEnd"/>
      <w:r w:rsidR="004F520C">
        <w:rPr>
          <w:i/>
        </w:rPr>
        <w:t xml:space="preserve"> </w:t>
      </w:r>
    </w:p>
    <w:p w:rsidR="00CD49CC" w:rsidRDefault="00CD49CC" w:rsidP="007866F3">
      <w:pPr>
        <w:pStyle w:val="Heading3"/>
      </w:pPr>
      <w:r w:rsidRPr="00A90532">
        <w:t>Uses</w:t>
      </w:r>
    </w:p>
    <w:p w:rsidR="00A70E64" w:rsidRDefault="005013BC" w:rsidP="005013BC">
      <w:pPr>
        <w:jc w:val="left"/>
        <w:rPr>
          <w:sz w:val="20"/>
        </w:rPr>
      </w:pPr>
      <w:bookmarkStart w:id="0" w:name="OLE_LINK1"/>
      <w:r w:rsidRPr="00331EEE">
        <w:rPr>
          <w:i/>
          <w:sz w:val="20"/>
        </w:rPr>
        <w:t>Ethnobotan</w:t>
      </w:r>
      <w:r w:rsidR="00425AB9">
        <w:rPr>
          <w:i/>
          <w:sz w:val="20"/>
        </w:rPr>
        <w:t>y</w:t>
      </w:r>
    </w:p>
    <w:p w:rsidR="005013BC" w:rsidRPr="00331EEE" w:rsidRDefault="005013BC" w:rsidP="005013BC">
      <w:pPr>
        <w:jc w:val="left"/>
        <w:rPr>
          <w:sz w:val="20"/>
        </w:rPr>
      </w:pPr>
      <w:r w:rsidRPr="00331EEE">
        <w:rPr>
          <w:sz w:val="20"/>
        </w:rPr>
        <w:t xml:space="preserve">The soft, spongy stems of </w:t>
      </w:r>
      <w:r w:rsidR="007710DC">
        <w:rPr>
          <w:sz w:val="20"/>
        </w:rPr>
        <w:t>common threesquare</w:t>
      </w:r>
      <w:r w:rsidRPr="00331EEE">
        <w:rPr>
          <w:sz w:val="20"/>
        </w:rPr>
        <w:t xml:space="preserve"> </w:t>
      </w:r>
      <w:r w:rsidR="00A70E64">
        <w:rPr>
          <w:sz w:val="20"/>
        </w:rPr>
        <w:t>are</w:t>
      </w:r>
      <w:r w:rsidRPr="00331EEE">
        <w:rPr>
          <w:sz w:val="20"/>
        </w:rPr>
        <w:t xml:space="preserve"> used for basket</w:t>
      </w:r>
      <w:r w:rsidR="00636185">
        <w:rPr>
          <w:sz w:val="20"/>
        </w:rPr>
        <w:t xml:space="preserve"> </w:t>
      </w:r>
      <w:r w:rsidRPr="00331EEE">
        <w:rPr>
          <w:sz w:val="20"/>
        </w:rPr>
        <w:t>weaving</w:t>
      </w:r>
      <w:r w:rsidR="00A70E64">
        <w:rPr>
          <w:sz w:val="20"/>
        </w:rPr>
        <w:t>. T</w:t>
      </w:r>
      <w:r w:rsidRPr="00331EEE">
        <w:rPr>
          <w:sz w:val="20"/>
        </w:rPr>
        <w:t>he triangular stems are co</w:t>
      </w:r>
      <w:r w:rsidR="0063109D">
        <w:rPr>
          <w:sz w:val="20"/>
        </w:rPr>
        <w:t xml:space="preserve">mmonly used for the bottom and </w:t>
      </w:r>
      <w:r w:rsidRPr="00331EEE">
        <w:rPr>
          <w:sz w:val="20"/>
        </w:rPr>
        <w:t>ribs of baskets</w:t>
      </w:r>
      <w:r w:rsidR="00205D6B">
        <w:rPr>
          <w:sz w:val="20"/>
        </w:rPr>
        <w:t>.</w:t>
      </w:r>
      <w:r w:rsidRPr="00331EEE">
        <w:rPr>
          <w:sz w:val="20"/>
        </w:rPr>
        <w:t xml:space="preserve"> The </w:t>
      </w:r>
      <w:r w:rsidR="00A43569">
        <w:rPr>
          <w:sz w:val="20"/>
        </w:rPr>
        <w:t xml:space="preserve">stems are harvested in August. </w:t>
      </w:r>
      <w:r w:rsidRPr="00331EEE">
        <w:rPr>
          <w:sz w:val="20"/>
        </w:rPr>
        <w:t>After collecting stems, they are carefully bundled so that they will not bend, then carried home and laid out to dry.  Once dried, they are sorted according to length and bundled for storage.</w:t>
      </w:r>
    </w:p>
    <w:p w:rsidR="005013BC" w:rsidRPr="00331EEE" w:rsidRDefault="005013BC" w:rsidP="005013BC">
      <w:pPr>
        <w:jc w:val="left"/>
        <w:rPr>
          <w:sz w:val="20"/>
        </w:rPr>
      </w:pPr>
    </w:p>
    <w:p w:rsidR="005013BC" w:rsidRPr="00331EEE" w:rsidRDefault="005013BC" w:rsidP="005013BC">
      <w:pPr>
        <w:jc w:val="left"/>
        <w:rPr>
          <w:sz w:val="20"/>
        </w:rPr>
      </w:pPr>
      <w:r w:rsidRPr="00331EEE">
        <w:rPr>
          <w:sz w:val="20"/>
        </w:rPr>
        <w:t xml:space="preserve">The pithy, cylindrical stalks were used to weave matting, as well as for bedding and roofing material.  As thatching material, </w:t>
      </w:r>
      <w:r w:rsidR="007710DC">
        <w:rPr>
          <w:sz w:val="20"/>
        </w:rPr>
        <w:t>common threesquare</w:t>
      </w:r>
      <w:r w:rsidRPr="00331EEE">
        <w:rPr>
          <w:sz w:val="20"/>
        </w:rPr>
        <w:t xml:space="preserve"> was spread out in bundles, tied together, then secured in place with poles.</w:t>
      </w:r>
    </w:p>
    <w:p w:rsidR="005013BC" w:rsidRPr="00331EEE" w:rsidRDefault="005013BC" w:rsidP="005013BC">
      <w:pPr>
        <w:jc w:val="left"/>
        <w:rPr>
          <w:sz w:val="20"/>
        </w:rPr>
      </w:pPr>
    </w:p>
    <w:p w:rsidR="005013BC" w:rsidRPr="00331EEE" w:rsidRDefault="005013BC" w:rsidP="005013BC">
      <w:pPr>
        <w:jc w:val="left"/>
        <w:rPr>
          <w:sz w:val="20"/>
        </w:rPr>
      </w:pPr>
      <w:r w:rsidRPr="00331EEE">
        <w:rPr>
          <w:sz w:val="20"/>
        </w:rPr>
        <w:t xml:space="preserve">Various indigenous peoples of </w:t>
      </w:r>
      <w:smartTag w:uri="urn:schemas-microsoft-com:office:smarttags" w:element="country-region">
        <w:smartTag w:uri="urn:schemas-microsoft-com:office:smarttags" w:element="place">
          <w:r w:rsidRPr="00331EEE">
            <w:rPr>
              <w:sz w:val="20"/>
            </w:rPr>
            <w:t>Canada</w:t>
          </w:r>
        </w:smartTag>
      </w:smartTag>
      <w:r w:rsidRPr="00331EEE">
        <w:rPr>
          <w:sz w:val="20"/>
        </w:rPr>
        <w:t xml:space="preserve"> ate the fleshy rootstocks and rhizomes (</w:t>
      </w:r>
      <w:proofErr w:type="spellStart"/>
      <w:r w:rsidRPr="00331EEE">
        <w:rPr>
          <w:sz w:val="20"/>
        </w:rPr>
        <w:t>Kunlein</w:t>
      </w:r>
      <w:proofErr w:type="spellEnd"/>
      <w:r w:rsidRPr="00331EEE">
        <w:rPr>
          <w:sz w:val="20"/>
        </w:rPr>
        <w:t xml:space="preserve"> and Turner 1991).  The Kwakiutl used the stalks and oil on a child’s head to make the hair grow long and thick (</w:t>
      </w:r>
      <w:proofErr w:type="spellStart"/>
      <w:r w:rsidRPr="00331EEE">
        <w:rPr>
          <w:sz w:val="20"/>
        </w:rPr>
        <w:t>Moerman</w:t>
      </w:r>
      <w:proofErr w:type="spellEnd"/>
      <w:r w:rsidRPr="00331EEE">
        <w:rPr>
          <w:sz w:val="20"/>
        </w:rPr>
        <w:t xml:space="preserve"> </w:t>
      </w:r>
      <w:r w:rsidR="00205D6B">
        <w:rPr>
          <w:sz w:val="20"/>
        </w:rPr>
        <w:t>1998</w:t>
      </w:r>
      <w:r w:rsidRPr="00331EEE">
        <w:rPr>
          <w:sz w:val="20"/>
        </w:rPr>
        <w:t>).</w:t>
      </w:r>
    </w:p>
    <w:p w:rsidR="005013BC" w:rsidRPr="00331EEE" w:rsidRDefault="005013BC" w:rsidP="005013BC">
      <w:pPr>
        <w:jc w:val="left"/>
        <w:rPr>
          <w:sz w:val="20"/>
        </w:rPr>
      </w:pPr>
    </w:p>
    <w:p w:rsidR="00A70E64" w:rsidRDefault="005013BC" w:rsidP="005013BC">
      <w:pPr>
        <w:jc w:val="left"/>
        <w:rPr>
          <w:sz w:val="20"/>
        </w:rPr>
      </w:pPr>
      <w:r w:rsidRPr="00331EEE">
        <w:rPr>
          <w:i/>
          <w:sz w:val="20"/>
        </w:rPr>
        <w:t>Conservation</w:t>
      </w:r>
      <w:r w:rsidRPr="00331EEE">
        <w:rPr>
          <w:sz w:val="20"/>
        </w:rPr>
        <w:t xml:space="preserve">: </w:t>
      </w:r>
    </w:p>
    <w:p w:rsidR="005013BC" w:rsidRPr="00A70E64" w:rsidRDefault="007710DC" w:rsidP="005013BC">
      <w:pPr>
        <w:jc w:val="left"/>
        <w:rPr>
          <w:sz w:val="20"/>
        </w:rPr>
      </w:pPr>
      <w:r>
        <w:rPr>
          <w:sz w:val="20"/>
        </w:rPr>
        <w:t>Common threesquare</w:t>
      </w:r>
      <w:r w:rsidR="005013BC" w:rsidRPr="00331EEE">
        <w:rPr>
          <w:sz w:val="20"/>
        </w:rPr>
        <w:t xml:space="preserve"> is especially good for stabilizing or restoring disturbed or degraded areas, for erosion and slope control, and for wildlife food and cover.  </w:t>
      </w:r>
      <w:r w:rsidR="00A70E64" w:rsidRPr="00A70E64">
        <w:rPr>
          <w:sz w:val="20"/>
        </w:rPr>
        <w:t>Its dense root mass makes this species resistant to soil compaction and erosion</w:t>
      </w:r>
      <w:r w:rsidR="009402B1">
        <w:rPr>
          <w:sz w:val="20"/>
        </w:rPr>
        <w:t xml:space="preserve"> making</w:t>
      </w:r>
      <w:r w:rsidR="00A70E64" w:rsidRPr="00A70E64">
        <w:rPr>
          <w:sz w:val="20"/>
        </w:rPr>
        <w:t xml:space="preserve"> it an excellent choice for soil stabilization in wetland and riparian sites.</w:t>
      </w:r>
    </w:p>
    <w:p w:rsidR="005013BC" w:rsidRPr="00331EEE" w:rsidRDefault="005013BC" w:rsidP="005013BC">
      <w:pPr>
        <w:jc w:val="left"/>
        <w:rPr>
          <w:sz w:val="20"/>
        </w:rPr>
      </w:pPr>
    </w:p>
    <w:p w:rsidR="00A70E64" w:rsidRDefault="005013BC" w:rsidP="005013BC">
      <w:pPr>
        <w:jc w:val="left"/>
        <w:rPr>
          <w:sz w:val="20"/>
        </w:rPr>
      </w:pPr>
      <w:r w:rsidRPr="00331EEE">
        <w:rPr>
          <w:i/>
          <w:sz w:val="20"/>
        </w:rPr>
        <w:t>Wildlife</w:t>
      </w:r>
      <w:r w:rsidRPr="00331EEE">
        <w:rPr>
          <w:sz w:val="20"/>
        </w:rPr>
        <w:t xml:space="preserve">: </w:t>
      </w:r>
    </w:p>
    <w:p w:rsidR="005013BC" w:rsidRPr="00331EEE" w:rsidRDefault="009402B1" w:rsidP="005013BC">
      <w:pPr>
        <w:jc w:val="left"/>
        <w:rPr>
          <w:sz w:val="20"/>
        </w:rPr>
      </w:pPr>
      <w:r>
        <w:rPr>
          <w:sz w:val="20"/>
        </w:rPr>
        <w:t xml:space="preserve">The seed is used by </w:t>
      </w:r>
      <w:r w:rsidR="005013BC" w:rsidRPr="00331EEE">
        <w:rPr>
          <w:sz w:val="20"/>
        </w:rPr>
        <w:t>wetland birds</w:t>
      </w:r>
      <w:r>
        <w:rPr>
          <w:sz w:val="20"/>
        </w:rPr>
        <w:t xml:space="preserve"> including</w:t>
      </w:r>
      <w:r w:rsidR="005013BC" w:rsidRPr="00331EEE">
        <w:rPr>
          <w:sz w:val="20"/>
        </w:rPr>
        <w:t xml:space="preserve">: baldpate, bufflehead, mallard, pintail, </w:t>
      </w:r>
      <w:proofErr w:type="spellStart"/>
      <w:r w:rsidR="005013BC" w:rsidRPr="00331EEE">
        <w:rPr>
          <w:sz w:val="20"/>
        </w:rPr>
        <w:t>shoveler</w:t>
      </w:r>
      <w:proofErr w:type="spellEnd"/>
      <w:r w:rsidR="005013BC" w:rsidRPr="00331EEE">
        <w:rPr>
          <w:sz w:val="20"/>
        </w:rPr>
        <w:t xml:space="preserve">, blue-winged teal, cinnamon teal, greater </w:t>
      </w:r>
      <w:proofErr w:type="spellStart"/>
      <w:r w:rsidR="005013BC" w:rsidRPr="00331EEE">
        <w:rPr>
          <w:sz w:val="20"/>
        </w:rPr>
        <w:t>scaup</w:t>
      </w:r>
      <w:proofErr w:type="spellEnd"/>
      <w:r w:rsidR="005013BC" w:rsidRPr="00331EEE">
        <w:rPr>
          <w:sz w:val="20"/>
        </w:rPr>
        <w:t xml:space="preserve">, lesser </w:t>
      </w:r>
      <w:proofErr w:type="spellStart"/>
      <w:r w:rsidR="005013BC" w:rsidRPr="00331EEE">
        <w:rPr>
          <w:sz w:val="20"/>
        </w:rPr>
        <w:t>scaup</w:t>
      </w:r>
      <w:proofErr w:type="spellEnd"/>
      <w:r w:rsidR="005013BC" w:rsidRPr="00331EEE">
        <w:rPr>
          <w:sz w:val="20"/>
        </w:rPr>
        <w:t xml:space="preserve">, avocet, marbled godwit, clapper rail, Virginia rail, </w:t>
      </w:r>
      <w:proofErr w:type="spellStart"/>
      <w:r w:rsidR="005013BC" w:rsidRPr="00331EEE">
        <w:rPr>
          <w:sz w:val="20"/>
        </w:rPr>
        <w:t>sora</w:t>
      </w:r>
      <w:proofErr w:type="spellEnd"/>
      <w:r w:rsidR="005013BC" w:rsidRPr="00331EEE">
        <w:rPr>
          <w:sz w:val="20"/>
        </w:rPr>
        <w:t xml:space="preserve"> rail, long-billed </w:t>
      </w:r>
      <w:proofErr w:type="spellStart"/>
      <w:r w:rsidR="005013BC" w:rsidRPr="00331EEE">
        <w:rPr>
          <w:sz w:val="20"/>
        </w:rPr>
        <w:t>dowacher</w:t>
      </w:r>
      <w:proofErr w:type="spellEnd"/>
      <w:r w:rsidR="005013BC" w:rsidRPr="00331EEE">
        <w:rPr>
          <w:sz w:val="20"/>
        </w:rPr>
        <w:t xml:space="preserve">, and tricolored blackbird (Martin et al. 1951).  The stems provide nesting habitat for blackbirds and marsh wrens.  Snow geese are known to utilize </w:t>
      </w:r>
      <w:r w:rsidRPr="009402B1">
        <w:rPr>
          <w:sz w:val="20"/>
        </w:rPr>
        <w:t>common threesquare</w:t>
      </w:r>
      <w:r w:rsidR="005013BC" w:rsidRPr="00331EEE">
        <w:rPr>
          <w:i/>
          <w:sz w:val="20"/>
        </w:rPr>
        <w:t xml:space="preserve"> </w:t>
      </w:r>
      <w:r w:rsidR="005013BC" w:rsidRPr="00331EEE">
        <w:rPr>
          <w:sz w:val="20"/>
        </w:rPr>
        <w:t xml:space="preserve">on the Skagit Delta and </w:t>
      </w:r>
      <w:proofErr w:type="spellStart"/>
      <w:r w:rsidR="005013BC" w:rsidRPr="00331EEE">
        <w:rPr>
          <w:sz w:val="20"/>
        </w:rPr>
        <w:t>Bowerman</w:t>
      </w:r>
      <w:proofErr w:type="spellEnd"/>
      <w:r w:rsidR="005013BC" w:rsidRPr="00331EEE">
        <w:rPr>
          <w:sz w:val="20"/>
        </w:rPr>
        <w:t xml:space="preserve"> Basin on their migratory flights (Ewing 1982).</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5013BC" w:rsidRDefault="005013BC" w:rsidP="005013BC">
      <w:pPr>
        <w:jc w:val="left"/>
        <w:rPr>
          <w:sz w:val="20"/>
        </w:rPr>
      </w:pPr>
      <w:r w:rsidRPr="00331EEE">
        <w:rPr>
          <w:i/>
          <w:sz w:val="20"/>
        </w:rPr>
        <w:t>General</w:t>
      </w:r>
      <w:r w:rsidRPr="00331EEE">
        <w:rPr>
          <w:sz w:val="20"/>
        </w:rPr>
        <w:t xml:space="preserve">: Sedge Family (Cyperaceae).  </w:t>
      </w:r>
      <w:r w:rsidR="00DD29E2">
        <w:rPr>
          <w:sz w:val="20"/>
        </w:rPr>
        <w:t xml:space="preserve">Common threesquare is a rhizomatous perennial grass-like herb. The stems are sharply triangular with the sides being slightly concave to slightly convex. The flowering stems can be 10 to </w:t>
      </w:r>
      <w:r w:rsidR="00E24D72">
        <w:rPr>
          <w:sz w:val="20"/>
        </w:rPr>
        <w:t>180</w:t>
      </w:r>
      <w:r w:rsidR="00DD29E2">
        <w:rPr>
          <w:sz w:val="20"/>
        </w:rPr>
        <w:t xml:space="preserve"> cm (</w:t>
      </w:r>
      <w:r w:rsidR="00E24D72">
        <w:rPr>
          <w:sz w:val="20"/>
        </w:rPr>
        <w:t xml:space="preserve">4 </w:t>
      </w:r>
      <w:r w:rsidR="00DD29E2">
        <w:rPr>
          <w:sz w:val="20"/>
        </w:rPr>
        <w:t>in</w:t>
      </w:r>
      <w:r w:rsidR="00E24D72">
        <w:rPr>
          <w:sz w:val="20"/>
        </w:rPr>
        <w:t xml:space="preserve"> to 6 ft</w:t>
      </w:r>
      <w:r w:rsidR="00DD29E2">
        <w:rPr>
          <w:sz w:val="20"/>
        </w:rPr>
        <w:t>) tall. The leaves are basal, v-shaped and 5 to 75 cm (</w:t>
      </w:r>
      <w:r w:rsidR="00E24D72">
        <w:rPr>
          <w:sz w:val="20"/>
        </w:rPr>
        <w:t xml:space="preserve">2 to 30 </w:t>
      </w:r>
      <w:r w:rsidR="00DD29E2">
        <w:rPr>
          <w:sz w:val="20"/>
        </w:rPr>
        <w:t xml:space="preserve">in) long. The inflorescence is a tight terminal cluster of 1 to 5 orange to brown spikelets subtended by a green leaf-like bract. </w:t>
      </w:r>
      <w:r w:rsidRPr="00331EEE">
        <w:rPr>
          <w:sz w:val="20"/>
        </w:rPr>
        <w:t>Fruits are sma</w:t>
      </w:r>
      <w:r w:rsidR="003F5B05">
        <w:rPr>
          <w:sz w:val="20"/>
        </w:rPr>
        <w:t>ll, brown, lenticular achenes</w:t>
      </w:r>
      <w:r w:rsidR="00DD29E2">
        <w:rPr>
          <w:sz w:val="20"/>
        </w:rPr>
        <w:t xml:space="preserve"> surrounded by four to six barbed bristles</w:t>
      </w:r>
      <w:r w:rsidR="0063109D">
        <w:rPr>
          <w:sz w:val="20"/>
        </w:rPr>
        <w:t xml:space="preserve"> (Welsh et al. 2003)</w:t>
      </w:r>
      <w:r w:rsidR="003F5B05">
        <w:rPr>
          <w:sz w:val="20"/>
        </w:rPr>
        <w:t>.</w:t>
      </w:r>
    </w:p>
    <w:p w:rsidR="004060F9" w:rsidRDefault="004060F9" w:rsidP="005013BC">
      <w:pPr>
        <w:jc w:val="left"/>
        <w:rPr>
          <w:sz w:val="20"/>
        </w:rPr>
      </w:pPr>
    </w:p>
    <w:p w:rsidR="00782632" w:rsidRPr="00782632" w:rsidRDefault="004F520C" w:rsidP="004F520C">
      <w:pPr>
        <w:pStyle w:val="NRCSBodyText"/>
      </w:pPr>
      <w:r>
        <w:t xml:space="preserve">The taxonomic history of common threesquare can be quite confusing. </w:t>
      </w:r>
      <w:r w:rsidRPr="00A70E64">
        <w:t>The “</w:t>
      </w:r>
      <w:proofErr w:type="spellStart"/>
      <w:r w:rsidRPr="00A70E64">
        <w:rPr>
          <w:i/>
        </w:rPr>
        <w:t>Scirpus</w:t>
      </w:r>
      <w:proofErr w:type="spellEnd"/>
      <w:r w:rsidRPr="00A70E64">
        <w:rPr>
          <w:i/>
        </w:rPr>
        <w:t xml:space="preserve"> americanus</w:t>
      </w:r>
      <w:r w:rsidRPr="00A70E64">
        <w:t xml:space="preserve"> complex” contains three closely related </w:t>
      </w:r>
      <w:r>
        <w:t xml:space="preserve">and morphologically similar </w:t>
      </w:r>
      <w:r w:rsidRPr="00A70E64">
        <w:t xml:space="preserve">species, </w:t>
      </w:r>
      <w:proofErr w:type="spellStart"/>
      <w:r w:rsidRPr="00A70E64">
        <w:rPr>
          <w:i/>
        </w:rPr>
        <w:t>Schoenoplectus</w:t>
      </w:r>
      <w:proofErr w:type="spellEnd"/>
      <w:r w:rsidRPr="00A70E64">
        <w:rPr>
          <w:i/>
        </w:rPr>
        <w:t xml:space="preserve"> americanus</w:t>
      </w:r>
      <w:r w:rsidRPr="00A70E64">
        <w:t xml:space="preserve">, </w:t>
      </w:r>
      <w:r w:rsidRPr="00A70E64">
        <w:rPr>
          <w:i/>
        </w:rPr>
        <w:t xml:space="preserve">S. </w:t>
      </w:r>
      <w:proofErr w:type="spellStart"/>
      <w:r w:rsidRPr="00A70E64">
        <w:rPr>
          <w:i/>
        </w:rPr>
        <w:t>pungens</w:t>
      </w:r>
      <w:proofErr w:type="spellEnd"/>
      <w:r w:rsidRPr="00A70E64">
        <w:t xml:space="preserve">, and </w:t>
      </w:r>
      <w:r w:rsidRPr="00A70E64">
        <w:rPr>
          <w:i/>
        </w:rPr>
        <w:t xml:space="preserve">S. </w:t>
      </w:r>
      <w:proofErr w:type="spellStart"/>
      <w:r w:rsidRPr="00A70E64">
        <w:rPr>
          <w:i/>
        </w:rPr>
        <w:t>deltarum</w:t>
      </w:r>
      <w:proofErr w:type="spellEnd"/>
      <w:r w:rsidRPr="00A70E64">
        <w:t xml:space="preserve">. </w:t>
      </w:r>
      <w:r w:rsidR="00782632">
        <w:t xml:space="preserve"> </w:t>
      </w:r>
      <w:r w:rsidR="00782632" w:rsidRPr="00782632">
        <w:t xml:space="preserve">. </w:t>
      </w:r>
      <w:proofErr w:type="spellStart"/>
      <w:r w:rsidR="00E24D72" w:rsidRPr="00E24D72">
        <w:rPr>
          <w:i/>
        </w:rPr>
        <w:t>Schoenoplectus</w:t>
      </w:r>
      <w:proofErr w:type="spellEnd"/>
      <w:r w:rsidR="00E24D72" w:rsidRPr="00E24D72">
        <w:rPr>
          <w:i/>
        </w:rPr>
        <w:t xml:space="preserve"> </w:t>
      </w:r>
      <w:proofErr w:type="spellStart"/>
      <w:r w:rsidR="00782632" w:rsidRPr="00E24D72">
        <w:rPr>
          <w:i/>
        </w:rPr>
        <w:t>pungens</w:t>
      </w:r>
      <w:proofErr w:type="spellEnd"/>
      <w:r w:rsidR="00782632" w:rsidRPr="00782632">
        <w:t xml:space="preserve"> differs from </w:t>
      </w:r>
      <w:r w:rsidR="00782632" w:rsidRPr="00E24D72">
        <w:rPr>
          <w:i/>
        </w:rPr>
        <w:t>S. americanus</w:t>
      </w:r>
      <w:r w:rsidR="00782632" w:rsidRPr="00782632">
        <w:t xml:space="preserve"> by having  a deeper notch in the spikelet </w:t>
      </w:r>
      <w:r w:rsidR="00782632" w:rsidRPr="00782632">
        <w:lastRenderedPageBreak/>
        <w:t xml:space="preserve">scale, 0.5 to 1.0 mm </w:t>
      </w:r>
      <w:r w:rsidR="00E24D72">
        <w:t xml:space="preserve">(0.02 to 0.04 in) </w:t>
      </w:r>
      <w:r w:rsidR="00782632" w:rsidRPr="00782632">
        <w:t>versus 0.1 to 0.4 mm</w:t>
      </w:r>
      <w:r w:rsidR="00E24D72">
        <w:t xml:space="preserve"> (0.004 to 0.016 in)</w:t>
      </w:r>
      <w:r w:rsidR="00782632" w:rsidRPr="00782632">
        <w:t xml:space="preserve">, and by having slightly concave to flat </w:t>
      </w:r>
      <w:r w:rsidR="00E24D72">
        <w:t>stem</w:t>
      </w:r>
      <w:r w:rsidR="00782632" w:rsidRPr="00782632">
        <w:t xml:space="preserve"> edges versus deeply concave. </w:t>
      </w:r>
      <w:r w:rsidR="00E24D72" w:rsidRPr="00E24D72">
        <w:t>Common threesquare</w:t>
      </w:r>
      <w:r w:rsidR="00E24D72">
        <w:rPr>
          <w:i/>
        </w:rPr>
        <w:t xml:space="preserve"> </w:t>
      </w:r>
      <w:r w:rsidR="00782632" w:rsidRPr="00782632">
        <w:t xml:space="preserve">differs from </w:t>
      </w:r>
      <w:r w:rsidR="00782632" w:rsidRPr="00E24D72">
        <w:rPr>
          <w:i/>
        </w:rPr>
        <w:t xml:space="preserve">S. </w:t>
      </w:r>
      <w:proofErr w:type="spellStart"/>
      <w:r w:rsidR="00782632" w:rsidRPr="00E24D72">
        <w:rPr>
          <w:i/>
        </w:rPr>
        <w:t>deltarum</w:t>
      </w:r>
      <w:proofErr w:type="spellEnd"/>
      <w:r w:rsidR="00782632" w:rsidRPr="00782632">
        <w:t xml:space="preserve"> by having on average 1 to 5 spikelets per culm versus 3 to 35 spikelets per culm (</w:t>
      </w:r>
      <w:r w:rsidR="003F5B05">
        <w:t>Smith 2003</w:t>
      </w:r>
      <w:r w:rsidR="00782632" w:rsidRPr="00782632">
        <w:t>).</w:t>
      </w:r>
    </w:p>
    <w:p w:rsidR="00DE7F41" w:rsidRPr="000968E2" w:rsidRDefault="002375B8" w:rsidP="00302C9A">
      <w:pPr>
        <w:pStyle w:val="NRCSBodyText"/>
        <w:spacing w:before="240"/>
        <w:rPr>
          <w:i/>
        </w:rPr>
      </w:pPr>
      <w:r w:rsidRPr="002375B8">
        <w:rPr>
          <w:i/>
        </w:rPr>
        <w:t>Distribution</w:t>
      </w:r>
      <w:r>
        <w:t>:</w:t>
      </w:r>
      <w:r w:rsidR="004011BB">
        <w:t xml:space="preserve">  </w:t>
      </w:r>
    </w:p>
    <w:p w:rsidR="002375B8" w:rsidRDefault="004060F9" w:rsidP="00DE7F41">
      <w:pPr>
        <w:pStyle w:val="BodytextNRCS"/>
      </w:pPr>
      <w:r w:rsidRPr="004060F9">
        <w:t>Common threesquare is found throughout North America. It can also be found in South America, Europe, Australia and New Zealand</w:t>
      </w:r>
      <w:r w:rsidR="00A70E64">
        <w:t xml:space="preserve"> (</w:t>
      </w:r>
      <w:r w:rsidR="003F5B05">
        <w:t>Smith, 2003</w:t>
      </w:r>
      <w:r w:rsidR="00A70E64">
        <w:t>)</w:t>
      </w:r>
      <w:r w:rsidRPr="004060F9">
        <w:t xml:space="preserve">. </w:t>
      </w:r>
      <w:r w:rsidR="002375B8" w:rsidRPr="004060F9">
        <w:t>For current distribution, please consult the Plant Profile page for this species on the PLANTS</w:t>
      </w:r>
      <w:r w:rsidR="002375B8" w:rsidRPr="00964586">
        <w:t xml:space="preserve"> Web site.</w:t>
      </w:r>
    </w:p>
    <w:p w:rsidR="005013BC" w:rsidRPr="005013BC" w:rsidRDefault="005013BC" w:rsidP="00DE7F41">
      <w:pPr>
        <w:pStyle w:val="BodytextNRCS"/>
      </w:pPr>
    </w:p>
    <w:p w:rsidR="005013BC" w:rsidRDefault="002375B8" w:rsidP="005013BC">
      <w:pPr>
        <w:jc w:val="left"/>
        <w:rPr>
          <w:sz w:val="20"/>
        </w:rPr>
      </w:pPr>
      <w:r w:rsidRPr="003F5B05">
        <w:rPr>
          <w:i/>
          <w:sz w:val="20"/>
        </w:rPr>
        <w:t>Habitat</w:t>
      </w:r>
      <w:r w:rsidRPr="003F5B05">
        <w:rPr>
          <w:sz w:val="20"/>
        </w:rPr>
        <w:t>:</w:t>
      </w:r>
      <w:r w:rsidR="006B4B3E" w:rsidRPr="005013BC">
        <w:rPr>
          <w:sz w:val="20"/>
        </w:rPr>
        <w:t xml:space="preserve"> </w:t>
      </w:r>
    </w:p>
    <w:p w:rsidR="005013BC" w:rsidRPr="00331EEE" w:rsidRDefault="009402B1" w:rsidP="005013BC">
      <w:pPr>
        <w:jc w:val="left"/>
        <w:rPr>
          <w:sz w:val="20"/>
        </w:rPr>
      </w:pPr>
      <w:r>
        <w:rPr>
          <w:sz w:val="20"/>
        </w:rPr>
        <w:t>Common threesquare is found in flood plains, ditches, streams and marshy areas and along margins o</w:t>
      </w:r>
      <w:r w:rsidR="0063109D">
        <w:rPr>
          <w:sz w:val="20"/>
        </w:rPr>
        <w:t>f ponds and lakes (Welsh et al.</w:t>
      </w:r>
      <w:r>
        <w:rPr>
          <w:sz w:val="20"/>
        </w:rPr>
        <w:t xml:space="preserve"> 2003).</w:t>
      </w:r>
      <w:r w:rsidR="005013BC" w:rsidRPr="00331EEE">
        <w:rPr>
          <w:sz w:val="20"/>
        </w:rPr>
        <w:t xml:space="preserve"> </w:t>
      </w:r>
    </w:p>
    <w:p w:rsidR="00CD49CC" w:rsidRPr="00DE7F41" w:rsidRDefault="00CD49CC" w:rsidP="00DE7F41">
      <w:pPr>
        <w:pStyle w:val="BodytextNRCS"/>
        <w:spacing w:before="240"/>
        <w:rPr>
          <w:b/>
        </w:rPr>
      </w:pPr>
      <w:r w:rsidRPr="005013BC">
        <w:rPr>
          <w:b/>
        </w:rPr>
        <w:t>Adaptation</w:t>
      </w:r>
    </w:p>
    <w:p w:rsidR="005013BC" w:rsidRPr="00331EEE" w:rsidRDefault="007710DC" w:rsidP="005013BC">
      <w:pPr>
        <w:jc w:val="left"/>
        <w:rPr>
          <w:sz w:val="20"/>
        </w:rPr>
      </w:pPr>
      <w:r>
        <w:rPr>
          <w:sz w:val="20"/>
        </w:rPr>
        <w:t>Common threesquare</w:t>
      </w:r>
      <w:r w:rsidR="005013BC" w:rsidRPr="00331EEE">
        <w:rPr>
          <w:sz w:val="20"/>
        </w:rPr>
        <w:t xml:space="preserve"> occurs in </w:t>
      </w:r>
      <w:r w:rsidR="009402B1">
        <w:rPr>
          <w:sz w:val="20"/>
        </w:rPr>
        <w:t>a variety of wetland and riparian plant communities under</w:t>
      </w:r>
      <w:r w:rsidR="005013BC" w:rsidRPr="00331EEE">
        <w:rPr>
          <w:sz w:val="20"/>
        </w:rPr>
        <w:t xml:space="preserve"> 2,000 m </w:t>
      </w:r>
      <w:r w:rsidR="009402B1">
        <w:rPr>
          <w:sz w:val="20"/>
        </w:rPr>
        <w:t>(</w:t>
      </w:r>
      <w:r w:rsidR="00E24D72">
        <w:rPr>
          <w:sz w:val="20"/>
        </w:rPr>
        <w:t>6,500</w:t>
      </w:r>
      <w:r w:rsidR="009402B1">
        <w:rPr>
          <w:sz w:val="20"/>
        </w:rPr>
        <w:t xml:space="preserve">) </w:t>
      </w:r>
      <w:r w:rsidR="005013BC" w:rsidRPr="00331EEE">
        <w:rPr>
          <w:sz w:val="20"/>
        </w:rPr>
        <w:t>elevation.  It is usually found in standing water about 10</w:t>
      </w:r>
      <w:r w:rsidR="00E24D72">
        <w:rPr>
          <w:sz w:val="20"/>
        </w:rPr>
        <w:t xml:space="preserve"> to </w:t>
      </w:r>
      <w:r w:rsidR="005013BC" w:rsidRPr="00331EEE">
        <w:rPr>
          <w:sz w:val="20"/>
        </w:rPr>
        <w:t xml:space="preserve">15 cm </w:t>
      </w:r>
      <w:r w:rsidR="009402B1">
        <w:rPr>
          <w:sz w:val="20"/>
        </w:rPr>
        <w:t>(</w:t>
      </w:r>
      <w:r w:rsidR="00E24D72">
        <w:rPr>
          <w:sz w:val="20"/>
        </w:rPr>
        <w:t>4 to 6 in</w:t>
      </w:r>
      <w:r w:rsidR="009402B1">
        <w:rPr>
          <w:sz w:val="20"/>
        </w:rPr>
        <w:t xml:space="preserve">) </w:t>
      </w:r>
      <w:r w:rsidR="005013BC" w:rsidRPr="00331EEE">
        <w:rPr>
          <w:sz w:val="20"/>
        </w:rPr>
        <w:t xml:space="preserve">deep, and will tolerate alkaline and saline conditions as well as freshwater.  </w:t>
      </w:r>
      <w:r>
        <w:rPr>
          <w:sz w:val="20"/>
        </w:rPr>
        <w:t>Common threesquare</w:t>
      </w:r>
      <w:r w:rsidR="005013BC" w:rsidRPr="00331EEE">
        <w:rPr>
          <w:sz w:val="20"/>
        </w:rPr>
        <w:t xml:space="preserve"> can survive seasonal drought, when the water table is more than 1 m </w:t>
      </w:r>
      <w:proofErr w:type="gramStart"/>
      <w:r w:rsidR="00B52A5B">
        <w:rPr>
          <w:sz w:val="20"/>
        </w:rPr>
        <w:t>( 3</w:t>
      </w:r>
      <w:proofErr w:type="gramEnd"/>
      <w:r w:rsidR="00B52A5B">
        <w:rPr>
          <w:sz w:val="20"/>
        </w:rPr>
        <w:t xml:space="preserve"> ft) </w:t>
      </w:r>
      <w:r w:rsidR="005013BC" w:rsidRPr="00331EEE">
        <w:rPr>
          <w:sz w:val="20"/>
        </w:rPr>
        <w:t xml:space="preserve">below the surface.  It grows in fine </w:t>
      </w:r>
      <w:proofErr w:type="spellStart"/>
      <w:r w:rsidR="005013BC" w:rsidRPr="00331EEE">
        <w:rPr>
          <w:sz w:val="20"/>
        </w:rPr>
        <w:t>silty</w:t>
      </w:r>
      <w:proofErr w:type="spellEnd"/>
      <w:r w:rsidR="005013BC" w:rsidRPr="00331EEE">
        <w:rPr>
          <w:sz w:val="20"/>
        </w:rPr>
        <w:t xml:space="preserve"> clay loam to sandy loam soil. </w:t>
      </w:r>
    </w:p>
    <w:p w:rsidR="00CD49CC" w:rsidRPr="00721B7E" w:rsidRDefault="00CD49CC" w:rsidP="00721B7E">
      <w:pPr>
        <w:pStyle w:val="Heading3"/>
      </w:pPr>
      <w:r w:rsidRPr="00721B7E">
        <w:t>Establishment</w:t>
      </w:r>
    </w:p>
    <w:p w:rsidR="007710DC" w:rsidRPr="00331EEE" w:rsidRDefault="007710DC" w:rsidP="007710DC">
      <w:pPr>
        <w:jc w:val="left"/>
        <w:rPr>
          <w:sz w:val="20"/>
        </w:rPr>
      </w:pPr>
      <w:r w:rsidRPr="00331EEE">
        <w:rPr>
          <w:sz w:val="20"/>
        </w:rPr>
        <w:t>When wild plants are collected</w:t>
      </w:r>
      <w:r w:rsidR="00412238">
        <w:rPr>
          <w:sz w:val="20"/>
        </w:rPr>
        <w:t xml:space="preserve"> </w:t>
      </w:r>
      <w:r w:rsidR="00C76FD5">
        <w:rPr>
          <w:sz w:val="20"/>
        </w:rPr>
        <w:t>for transplanting</w:t>
      </w:r>
      <w:proofErr w:type="gramStart"/>
      <w:r w:rsidR="00C76FD5">
        <w:rPr>
          <w:sz w:val="20"/>
        </w:rPr>
        <w:t>,</w:t>
      </w:r>
      <w:r w:rsidRPr="00331EEE">
        <w:rPr>
          <w:sz w:val="20"/>
        </w:rPr>
        <w:t>,</w:t>
      </w:r>
      <w:proofErr w:type="gramEnd"/>
      <w:r w:rsidRPr="00331EEE">
        <w:rPr>
          <w:sz w:val="20"/>
        </w:rPr>
        <w:t xml:space="preserve"> no more than </w:t>
      </w:r>
      <w:r w:rsidR="00E24D72">
        <w:rPr>
          <w:sz w:val="20"/>
        </w:rPr>
        <w:t xml:space="preserve">1 ft² </w:t>
      </w:r>
      <w:r w:rsidR="00A76B01">
        <w:rPr>
          <w:sz w:val="20"/>
        </w:rPr>
        <w:t xml:space="preserve">x </w:t>
      </w:r>
      <w:r w:rsidR="00412238">
        <w:rPr>
          <w:sz w:val="20"/>
        </w:rPr>
        <w:t xml:space="preserve">6 </w:t>
      </w:r>
      <w:r w:rsidR="00A76B01">
        <w:rPr>
          <w:sz w:val="20"/>
        </w:rPr>
        <w:t xml:space="preserve">in deep </w:t>
      </w:r>
      <w:r w:rsidRPr="00331EEE">
        <w:rPr>
          <w:sz w:val="20"/>
        </w:rPr>
        <w:t xml:space="preserve">should be removed from any 1 </w:t>
      </w:r>
      <w:r w:rsidR="00E24D72">
        <w:rPr>
          <w:sz w:val="20"/>
        </w:rPr>
        <w:t>yd</w:t>
      </w:r>
      <w:r w:rsidRPr="00331EEE">
        <w:rPr>
          <w:sz w:val="20"/>
        </w:rPr>
        <w:t>² area</w:t>
      </w:r>
      <w:r w:rsidR="00A76B01">
        <w:rPr>
          <w:sz w:val="20"/>
        </w:rPr>
        <w:t>.</w:t>
      </w:r>
      <w:r w:rsidRPr="00331EEE">
        <w:rPr>
          <w:sz w:val="20"/>
        </w:rPr>
        <w:t xml:space="preserve"> </w:t>
      </w:r>
      <w:r w:rsidR="00A76B01">
        <w:rPr>
          <w:sz w:val="20"/>
        </w:rPr>
        <w:t>T</w:t>
      </w:r>
      <w:r w:rsidRPr="00331EEE">
        <w:rPr>
          <w:sz w:val="20"/>
        </w:rPr>
        <w:t xml:space="preserve">he hole will fill </w:t>
      </w:r>
      <w:r w:rsidR="00A76B01">
        <w:rPr>
          <w:sz w:val="20"/>
        </w:rPr>
        <w:t xml:space="preserve">back </w:t>
      </w:r>
      <w:r w:rsidRPr="00331EEE">
        <w:rPr>
          <w:sz w:val="20"/>
        </w:rPr>
        <w:t>in within one growing season.  Care should be taken not to collect plants from weedy areas as these weeds can be relocated to the transplant site.  In addition, the hole left at the collection site may fill in with undesirable species.</w:t>
      </w:r>
    </w:p>
    <w:p w:rsidR="007710DC" w:rsidRPr="00331EEE" w:rsidRDefault="007710DC" w:rsidP="007710DC">
      <w:pPr>
        <w:jc w:val="left"/>
        <w:rPr>
          <w:sz w:val="20"/>
        </w:rPr>
      </w:pPr>
    </w:p>
    <w:p w:rsidR="007710DC" w:rsidRPr="00331EEE" w:rsidRDefault="007710DC" w:rsidP="007710DC">
      <w:pPr>
        <w:jc w:val="left"/>
        <w:rPr>
          <w:sz w:val="20"/>
        </w:rPr>
      </w:pPr>
      <w:r w:rsidRPr="00331EEE">
        <w:rPr>
          <w:sz w:val="20"/>
        </w:rPr>
        <w:t>Planting plugs (either from the greenhouse or wild transplants) is the surest way to establish a new stand of th</w:t>
      </w:r>
      <w:r w:rsidR="00E24D72">
        <w:rPr>
          <w:sz w:val="20"/>
        </w:rPr>
        <w:t xml:space="preserve">is species.  Plug spacing of 30 to </w:t>
      </w:r>
      <w:r w:rsidRPr="00331EEE">
        <w:rPr>
          <w:sz w:val="20"/>
        </w:rPr>
        <w:t>45 cm</w:t>
      </w:r>
      <w:r w:rsidR="00E24D72">
        <w:rPr>
          <w:sz w:val="20"/>
        </w:rPr>
        <w:t xml:space="preserve"> (12 to 18 in)</w:t>
      </w:r>
      <w:r w:rsidRPr="00331EEE">
        <w:rPr>
          <w:sz w:val="20"/>
        </w:rPr>
        <w:t xml:space="preserve"> will fill in within one growing season.  Soil should be kept saturated.  </w:t>
      </w:r>
      <w:r>
        <w:rPr>
          <w:sz w:val="20"/>
        </w:rPr>
        <w:t>Common threesquare</w:t>
      </w:r>
      <w:r w:rsidRPr="00331EEE">
        <w:rPr>
          <w:sz w:val="20"/>
        </w:rPr>
        <w:t xml:space="preserve"> can tolerate 5-8 cm </w:t>
      </w:r>
      <w:r w:rsidR="00E24D72">
        <w:rPr>
          <w:sz w:val="20"/>
        </w:rPr>
        <w:t xml:space="preserve">(2 to 3 in) </w:t>
      </w:r>
      <w:r w:rsidRPr="00331EEE">
        <w:rPr>
          <w:sz w:val="20"/>
        </w:rPr>
        <w:t>of standing water during the first growing season.  Fluctuat</w:t>
      </w:r>
      <w:r w:rsidR="00E24D72">
        <w:rPr>
          <w:sz w:val="20"/>
        </w:rPr>
        <w:t>ing</w:t>
      </w:r>
      <w:r w:rsidRPr="00331EEE">
        <w:rPr>
          <w:sz w:val="20"/>
        </w:rPr>
        <w:t xml:space="preserve"> water levels during the establishment period </w:t>
      </w:r>
      <w:r w:rsidR="00E24D72">
        <w:rPr>
          <w:sz w:val="20"/>
        </w:rPr>
        <w:t>will</w:t>
      </w:r>
      <w:r w:rsidRPr="00331EEE">
        <w:rPr>
          <w:sz w:val="20"/>
        </w:rPr>
        <w:t xml:space="preserve"> increase the rate of spread.  Water levels can be managed to both enhance expansion of the clone and to control weeds.</w:t>
      </w:r>
    </w:p>
    <w:p w:rsidR="007710DC" w:rsidRPr="00331EEE" w:rsidRDefault="007710DC" w:rsidP="007710DC">
      <w:pPr>
        <w:jc w:val="left"/>
        <w:rPr>
          <w:sz w:val="20"/>
        </w:rPr>
      </w:pPr>
    </w:p>
    <w:p w:rsidR="007710DC" w:rsidRPr="00331EEE" w:rsidRDefault="007710DC" w:rsidP="007710DC">
      <w:pPr>
        <w:jc w:val="left"/>
        <w:rPr>
          <w:sz w:val="20"/>
        </w:rPr>
      </w:pPr>
      <w:r>
        <w:rPr>
          <w:sz w:val="20"/>
        </w:rPr>
        <w:t>Common threesquare</w:t>
      </w:r>
      <w:r w:rsidR="0063109D">
        <w:rPr>
          <w:sz w:val="20"/>
        </w:rPr>
        <w:t xml:space="preserve"> can tolerate up to 30 to </w:t>
      </w:r>
      <w:r w:rsidRPr="00331EEE">
        <w:rPr>
          <w:sz w:val="20"/>
        </w:rPr>
        <w:t xml:space="preserve">45 cm </w:t>
      </w:r>
      <w:r w:rsidR="00E24D72">
        <w:rPr>
          <w:sz w:val="20"/>
        </w:rPr>
        <w:t xml:space="preserve">(12 to 18 in) </w:t>
      </w:r>
      <w:r w:rsidRPr="00331EEE">
        <w:rPr>
          <w:sz w:val="20"/>
        </w:rPr>
        <w:t>of standing water if the water level is fluctuated during the growing season.  This species can tolerate periods of drought and total</w:t>
      </w:r>
      <w:r w:rsidR="00A43569">
        <w:rPr>
          <w:sz w:val="20"/>
        </w:rPr>
        <w:t xml:space="preserve"> inundation and</w:t>
      </w:r>
      <w:r w:rsidRPr="00331EEE">
        <w:rPr>
          <w:sz w:val="20"/>
        </w:rPr>
        <w:t xml:space="preserve"> can tolerate both brackish water and diurnal tidal inundation.  In non-tidal situations, water levels can be managed to either enhance or reduce spread as well as to control terrestrial weeds.</w:t>
      </w:r>
    </w:p>
    <w:p w:rsidR="007710DC" w:rsidRPr="00331EEE" w:rsidRDefault="007710DC" w:rsidP="007710DC">
      <w:pPr>
        <w:jc w:val="left"/>
        <w:rPr>
          <w:sz w:val="20"/>
        </w:rPr>
      </w:pPr>
    </w:p>
    <w:p w:rsidR="007710DC" w:rsidRPr="00331EEE" w:rsidRDefault="007710DC" w:rsidP="007710DC">
      <w:pPr>
        <w:jc w:val="left"/>
        <w:rPr>
          <w:sz w:val="20"/>
        </w:rPr>
      </w:pPr>
      <w:r w:rsidRPr="00331EEE">
        <w:rPr>
          <w:sz w:val="20"/>
        </w:rPr>
        <w:lastRenderedPageBreak/>
        <w:t xml:space="preserve">The Skokomish Tribe </w:t>
      </w:r>
      <w:r w:rsidR="00205D6B">
        <w:rPr>
          <w:sz w:val="20"/>
        </w:rPr>
        <w:t>uses</w:t>
      </w:r>
      <w:r w:rsidRPr="00331EEE">
        <w:rPr>
          <w:sz w:val="20"/>
        </w:rPr>
        <w:t xml:space="preserve"> a modified clam gun to gather wild transplants from </w:t>
      </w:r>
      <w:proofErr w:type="spellStart"/>
      <w:r w:rsidRPr="00331EEE">
        <w:rPr>
          <w:sz w:val="20"/>
        </w:rPr>
        <w:t>Bowerman</w:t>
      </w:r>
      <w:proofErr w:type="spellEnd"/>
      <w:r w:rsidRPr="00331EEE">
        <w:rPr>
          <w:sz w:val="20"/>
        </w:rPr>
        <w:t xml:space="preserve"> Basin</w:t>
      </w:r>
      <w:r w:rsidR="00F27D0B">
        <w:rPr>
          <w:sz w:val="20"/>
        </w:rPr>
        <w:t>, Washington</w:t>
      </w:r>
      <w:r w:rsidRPr="00331EEE">
        <w:rPr>
          <w:sz w:val="20"/>
        </w:rPr>
        <w:t xml:space="preserve">.  The clam gun consists of a piece of </w:t>
      </w:r>
      <w:r w:rsidR="003B159E">
        <w:rPr>
          <w:sz w:val="20"/>
        </w:rPr>
        <w:t xml:space="preserve">automotive </w:t>
      </w:r>
      <w:r w:rsidRPr="00331EEE">
        <w:rPr>
          <w:sz w:val="20"/>
        </w:rPr>
        <w:t>tailpipe with a T-handle and a siphon hole drilled on the top (</w:t>
      </w:r>
      <w:proofErr w:type="spellStart"/>
      <w:r w:rsidRPr="00331EEE">
        <w:rPr>
          <w:sz w:val="20"/>
        </w:rPr>
        <w:t>Dublanica</w:t>
      </w:r>
      <w:proofErr w:type="spellEnd"/>
      <w:r w:rsidRPr="00331EEE">
        <w:rPr>
          <w:sz w:val="20"/>
        </w:rPr>
        <w:t xml:space="preserve"> pers. comm. 1999).  The edges are sharpened and make a clean cut with the tube approximately </w:t>
      </w:r>
      <w:r w:rsidR="00E24D72">
        <w:rPr>
          <w:sz w:val="20"/>
        </w:rPr>
        <w:t>30 cm (</w:t>
      </w:r>
      <w:r w:rsidRPr="00331EEE">
        <w:rPr>
          <w:sz w:val="20"/>
        </w:rPr>
        <w:t xml:space="preserve">1 </w:t>
      </w:r>
      <w:r w:rsidR="00E24D72">
        <w:rPr>
          <w:sz w:val="20"/>
        </w:rPr>
        <w:t>ft)</w:t>
      </w:r>
      <w:r w:rsidRPr="00331EEE">
        <w:rPr>
          <w:sz w:val="20"/>
        </w:rPr>
        <w:t xml:space="preserve"> long and </w:t>
      </w:r>
      <w:r w:rsidR="00E24D72">
        <w:rPr>
          <w:sz w:val="20"/>
        </w:rPr>
        <w:t>8 cm (3</w:t>
      </w:r>
      <w:r w:rsidRPr="00331EEE">
        <w:rPr>
          <w:sz w:val="20"/>
        </w:rPr>
        <w:t xml:space="preserve"> </w:t>
      </w:r>
      <w:r w:rsidR="00E24D72">
        <w:rPr>
          <w:sz w:val="20"/>
        </w:rPr>
        <w:t>in)</w:t>
      </w:r>
      <w:r w:rsidRPr="00331EEE">
        <w:rPr>
          <w:sz w:val="20"/>
        </w:rPr>
        <w:t xml:space="preserve"> in diameter.  Three to twelve tillers are recovered per plug extraction.  Transplant success was highest in borrow pits within the </w:t>
      </w:r>
      <w:proofErr w:type="spellStart"/>
      <w:r w:rsidRPr="00331EEE">
        <w:rPr>
          <w:sz w:val="20"/>
        </w:rPr>
        <w:t>diked</w:t>
      </w:r>
      <w:proofErr w:type="spellEnd"/>
      <w:r w:rsidRPr="00331EEE">
        <w:rPr>
          <w:sz w:val="20"/>
        </w:rPr>
        <w:t xml:space="preserve"> complex at the Skokomish River where </w:t>
      </w:r>
      <w:proofErr w:type="spellStart"/>
      <w:r w:rsidRPr="00331EEE">
        <w:rPr>
          <w:i/>
          <w:sz w:val="20"/>
        </w:rPr>
        <w:t>Schoenoplectus</w:t>
      </w:r>
      <w:proofErr w:type="spellEnd"/>
      <w:r w:rsidRPr="00331EEE">
        <w:rPr>
          <w:sz w:val="20"/>
        </w:rPr>
        <w:t xml:space="preserve"> remnants were already growing </w:t>
      </w:r>
      <w:r w:rsidR="00C76FD5">
        <w:rPr>
          <w:sz w:val="20"/>
        </w:rPr>
        <w:t>(</w:t>
      </w:r>
      <w:proofErr w:type="spellStart"/>
      <w:r w:rsidR="00C76FD5" w:rsidRPr="00331EEE">
        <w:rPr>
          <w:sz w:val="20"/>
        </w:rPr>
        <w:t>Dublanica</w:t>
      </w:r>
      <w:proofErr w:type="spellEnd"/>
      <w:r w:rsidR="00C76FD5" w:rsidRPr="00331EEE">
        <w:rPr>
          <w:sz w:val="20"/>
        </w:rPr>
        <w:t xml:space="preserve"> pers. comm. 1999</w:t>
      </w:r>
      <w:proofErr w:type="gramStart"/>
      <w:r w:rsidR="00C76FD5" w:rsidRPr="00331EEE">
        <w:rPr>
          <w:sz w:val="20"/>
        </w:rPr>
        <w:t xml:space="preserve">) </w:t>
      </w:r>
      <w:r w:rsidRPr="00331EEE">
        <w:rPr>
          <w:sz w:val="20"/>
        </w:rPr>
        <w:t>.</w:t>
      </w:r>
      <w:proofErr w:type="gramEnd"/>
      <w:r w:rsidRPr="00331EEE">
        <w:rPr>
          <w:sz w:val="20"/>
        </w:rPr>
        <w:t xml:space="preserve"> </w:t>
      </w:r>
    </w:p>
    <w:p w:rsidR="00721B7E" w:rsidRPr="00721B7E" w:rsidRDefault="00CD49CC" w:rsidP="00721B7E">
      <w:pPr>
        <w:pStyle w:val="Heading3"/>
      </w:pPr>
      <w:r w:rsidRPr="00721B7E">
        <w:t>Management</w:t>
      </w:r>
    </w:p>
    <w:p w:rsidR="007710DC" w:rsidRPr="00331EEE" w:rsidRDefault="007710DC" w:rsidP="007710DC">
      <w:pPr>
        <w:jc w:val="left"/>
        <w:rPr>
          <w:sz w:val="20"/>
        </w:rPr>
      </w:pPr>
      <w:r>
        <w:rPr>
          <w:sz w:val="20"/>
        </w:rPr>
        <w:t>Common threesquare</w:t>
      </w:r>
      <w:r w:rsidRPr="00331EEE">
        <w:rPr>
          <w:sz w:val="20"/>
        </w:rPr>
        <w:t xml:space="preserve"> is </w:t>
      </w:r>
      <w:r w:rsidR="003F5B05">
        <w:rPr>
          <w:sz w:val="20"/>
        </w:rPr>
        <w:t xml:space="preserve">managed for </w:t>
      </w:r>
      <w:proofErr w:type="spellStart"/>
      <w:r w:rsidR="003F5B05">
        <w:rPr>
          <w:sz w:val="20"/>
        </w:rPr>
        <w:t>ethnobotanic</w:t>
      </w:r>
      <w:proofErr w:type="spellEnd"/>
      <w:r w:rsidR="003F5B05">
        <w:rPr>
          <w:sz w:val="20"/>
        </w:rPr>
        <w:t xml:space="preserve"> uses</w:t>
      </w:r>
      <w:r w:rsidRPr="00331EEE">
        <w:rPr>
          <w:sz w:val="20"/>
        </w:rPr>
        <w:t xml:space="preserve"> by reducing the density between plants to stimulate shoot production.  Fire was used </w:t>
      </w:r>
      <w:r w:rsidR="003F5B05">
        <w:rPr>
          <w:sz w:val="20"/>
        </w:rPr>
        <w:t xml:space="preserve">historically </w:t>
      </w:r>
      <w:r w:rsidRPr="00331EEE">
        <w:rPr>
          <w:sz w:val="20"/>
        </w:rPr>
        <w:t xml:space="preserve">to manage </w:t>
      </w:r>
      <w:proofErr w:type="spellStart"/>
      <w:r w:rsidRPr="00331EEE">
        <w:rPr>
          <w:i/>
          <w:sz w:val="20"/>
        </w:rPr>
        <w:t>Schoenoplectus</w:t>
      </w:r>
      <w:proofErr w:type="spellEnd"/>
      <w:r w:rsidRPr="00331EEE">
        <w:rPr>
          <w:i/>
          <w:sz w:val="20"/>
        </w:rPr>
        <w:t xml:space="preserve"> </w:t>
      </w:r>
      <w:r w:rsidRPr="00331EEE">
        <w:rPr>
          <w:sz w:val="20"/>
        </w:rPr>
        <w:t xml:space="preserve">dominated wetlands in some areas. </w:t>
      </w:r>
    </w:p>
    <w:p w:rsidR="007710DC" w:rsidRPr="00331EEE" w:rsidRDefault="007710DC" w:rsidP="007710DC">
      <w:pPr>
        <w:jc w:val="left"/>
        <w:rPr>
          <w:sz w:val="20"/>
        </w:rPr>
      </w:pPr>
    </w:p>
    <w:p w:rsidR="009402B1" w:rsidRPr="00331EEE" w:rsidRDefault="009402B1" w:rsidP="009402B1">
      <w:pPr>
        <w:jc w:val="left"/>
        <w:rPr>
          <w:sz w:val="20"/>
        </w:rPr>
      </w:pPr>
      <w:r w:rsidRPr="00331EEE">
        <w:rPr>
          <w:sz w:val="20"/>
        </w:rPr>
        <w:t>Due to the loss of estuarine wetland habitat throughout the United States, it is rarely appropriate to harvest wild plants in th</w:t>
      </w:r>
      <w:r w:rsidR="00C76FD5">
        <w:rPr>
          <w:sz w:val="20"/>
        </w:rPr>
        <w:t>o</w:t>
      </w:r>
      <w:r w:rsidRPr="00331EEE">
        <w:rPr>
          <w:sz w:val="20"/>
        </w:rPr>
        <w:t xml:space="preserve">se areas.  Wild plant collecting should be restricted to salvage sites with appropriate approvals or permits.  </w:t>
      </w:r>
      <w:r>
        <w:rPr>
          <w:sz w:val="20"/>
        </w:rPr>
        <w:t>Common threesquare</w:t>
      </w:r>
      <w:r w:rsidRPr="00331EEE">
        <w:rPr>
          <w:sz w:val="20"/>
        </w:rPr>
        <w:t xml:space="preserve"> populations are declining due to loss </w:t>
      </w:r>
      <w:r>
        <w:rPr>
          <w:sz w:val="20"/>
        </w:rPr>
        <w:t>of habitat and commercial use.</w:t>
      </w:r>
    </w:p>
    <w:p w:rsidR="00721B7E" w:rsidRDefault="00CD49CC" w:rsidP="00721B7E">
      <w:pPr>
        <w:pStyle w:val="Heading3"/>
      </w:pPr>
      <w:r w:rsidRPr="00A90532">
        <w:t>Pests and Potential Problems</w:t>
      </w:r>
    </w:p>
    <w:p w:rsidR="004060F9" w:rsidRPr="004060F9" w:rsidRDefault="003F5B05" w:rsidP="00721B7E">
      <w:pPr>
        <w:pStyle w:val="Heading3"/>
        <w:rPr>
          <w:b w:val="0"/>
        </w:rPr>
      </w:pPr>
      <w:r>
        <w:rPr>
          <w:b w:val="0"/>
        </w:rPr>
        <w:t>Insects</w:t>
      </w:r>
      <w:r w:rsidR="004060F9" w:rsidRPr="004060F9">
        <w:rPr>
          <w:b w:val="0"/>
        </w:rPr>
        <w:t xml:space="preserve"> have not been a problem with common threesquare. Aphids will feed on the stems, but will not kill the plant.  If problems from an insect, herbivore (such as small mammals), or disease should emerge, treat as you would for any other plant species.  </w:t>
      </w:r>
    </w:p>
    <w:p w:rsidR="004060F9" w:rsidRDefault="004060F9" w:rsidP="00721B7E">
      <w:pPr>
        <w:pStyle w:val="Heading3"/>
      </w:pPr>
    </w:p>
    <w:p w:rsidR="00CD49CC" w:rsidRPr="00721B7E" w:rsidRDefault="00CD49CC" w:rsidP="00721B7E">
      <w:pPr>
        <w:pStyle w:val="Heading3"/>
      </w:pPr>
      <w:r w:rsidRPr="00721B7E">
        <w:t>Environmental Concerns</w:t>
      </w:r>
    </w:p>
    <w:p w:rsidR="004060F9" w:rsidRPr="000968E2" w:rsidRDefault="004060F9" w:rsidP="004060F9">
      <w:pPr>
        <w:pStyle w:val="NRCSBodyText"/>
        <w:rPr>
          <w:i/>
        </w:rPr>
      </w:pPr>
      <w:r>
        <w:t>Common threesquare is native to western North America. It can spread under favorable conditions but does not pose any environmental concern to native plant communities.</w:t>
      </w:r>
    </w:p>
    <w:p w:rsidR="00721B7E" w:rsidRDefault="002375B8" w:rsidP="00721B7E">
      <w:pPr>
        <w:pStyle w:val="Heading3"/>
      </w:pPr>
      <w:r w:rsidRPr="00A90532">
        <w:t>Seed and Plant Production</w:t>
      </w:r>
    </w:p>
    <w:p w:rsidR="007710DC" w:rsidRPr="00331EEE" w:rsidRDefault="007710DC" w:rsidP="007710DC">
      <w:pPr>
        <w:jc w:val="left"/>
        <w:rPr>
          <w:sz w:val="20"/>
        </w:rPr>
      </w:pPr>
      <w:r w:rsidRPr="00331EEE">
        <w:rPr>
          <w:i/>
          <w:sz w:val="20"/>
        </w:rPr>
        <w:t>Propagation by Seed</w:t>
      </w:r>
      <w:r w:rsidRPr="00331EEE">
        <w:rPr>
          <w:sz w:val="20"/>
        </w:rPr>
        <w:t>: Germination of this species is difficult.  Seeds ripen from late July through August.  Seeds are held in the seed head for a couple of months, if not disturbed by high winds, high tides, or inundation.  Seeds may be collected by hand stripping them from the plant or by clipping the seed heads with a pair of hand shears.  A power seed harvester may also be used.</w:t>
      </w:r>
      <w:r w:rsidR="003B159E">
        <w:rPr>
          <w:sz w:val="20"/>
        </w:rPr>
        <w:t xml:space="preserve"> </w:t>
      </w:r>
      <w:r w:rsidR="00412238">
        <w:rPr>
          <w:sz w:val="20"/>
        </w:rPr>
        <w:t>(St John et al. 2010).</w:t>
      </w:r>
    </w:p>
    <w:p w:rsidR="007710DC" w:rsidRPr="00331EEE" w:rsidRDefault="007710DC" w:rsidP="007710DC">
      <w:pPr>
        <w:jc w:val="left"/>
        <w:rPr>
          <w:sz w:val="20"/>
        </w:rPr>
      </w:pPr>
    </w:p>
    <w:p w:rsidR="007710DC" w:rsidRDefault="0063109D" w:rsidP="007710DC">
      <w:pPr>
        <w:jc w:val="left"/>
        <w:rPr>
          <w:sz w:val="20"/>
        </w:rPr>
      </w:pPr>
      <w:r>
        <w:rPr>
          <w:sz w:val="20"/>
        </w:rPr>
        <w:t xml:space="preserve">A hammer mill can be used to </w:t>
      </w:r>
      <w:r w:rsidR="007710DC" w:rsidRPr="00331EEE">
        <w:rPr>
          <w:sz w:val="20"/>
        </w:rPr>
        <w:t>break up large debris and knock the seeds loose from the stem.  To clean seed by hand, run your thumbnail along the stem, and then twist the seeds away from the larger chaff.  Cleaning can be accomplished using a seed cleaner with a No. 7 screen top screen and a 1/20 in bottom screen.  Screens should be sized so desired seeds will fall through and debris and weed seeds are removed.  Air velocity should b</w:t>
      </w:r>
      <w:r>
        <w:rPr>
          <w:sz w:val="20"/>
        </w:rPr>
        <w:t>e</w:t>
      </w:r>
      <w:r w:rsidR="007710DC" w:rsidRPr="00331EEE">
        <w:rPr>
          <w:sz w:val="20"/>
        </w:rPr>
        <w:t xml:space="preserve"> adjusted so chaff is blown away.  Air flow and screen size may require adjustment to optimize the cleaning process for the given situation.</w:t>
      </w:r>
      <w:r w:rsidR="003F5B05">
        <w:rPr>
          <w:sz w:val="20"/>
        </w:rPr>
        <w:t xml:space="preserve"> There are approximately 216,000 seeds per pound (</w:t>
      </w:r>
      <w:r w:rsidR="00205D6B">
        <w:rPr>
          <w:sz w:val="20"/>
        </w:rPr>
        <w:t>USDA NRCS, 2012</w:t>
      </w:r>
      <w:r w:rsidR="003F5B05">
        <w:rPr>
          <w:sz w:val="20"/>
        </w:rPr>
        <w:t>).</w:t>
      </w:r>
    </w:p>
    <w:p w:rsidR="007710DC" w:rsidRPr="00331EEE" w:rsidRDefault="007710DC" w:rsidP="007710DC">
      <w:pPr>
        <w:jc w:val="left"/>
        <w:rPr>
          <w:sz w:val="20"/>
        </w:rPr>
      </w:pPr>
    </w:p>
    <w:p w:rsidR="007710DC" w:rsidRDefault="007710DC" w:rsidP="007710DC">
      <w:pPr>
        <w:jc w:val="left"/>
        <w:rPr>
          <w:sz w:val="20"/>
        </w:rPr>
      </w:pPr>
      <w:r>
        <w:rPr>
          <w:noProof/>
          <w:sz w:val="20"/>
        </w:rPr>
        <w:drawing>
          <wp:inline distT="0" distB="0" distL="0" distR="0">
            <wp:extent cx="2743200" cy="1830810"/>
            <wp:effectExtent l="19050" t="0" r="0" b="0"/>
            <wp:docPr id="4" name="Picture 1" descr="C:\Documents and Settings\Derek.Tilley\My Documents\My Pictures\derek tilley photos\wetland\seed\SCPU\SCPU10 seed 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wetland\seed\SCPU\SCPU10 seed e.JPG"/>
                    <pic:cNvPicPr>
                      <a:picLocks noChangeAspect="1" noChangeArrowheads="1"/>
                    </pic:cNvPicPr>
                  </pic:nvPicPr>
                  <pic:blipFill>
                    <a:blip r:embed="rId11" cstate="print"/>
                    <a:srcRect/>
                    <a:stretch>
                      <a:fillRect/>
                    </a:stretch>
                  </pic:blipFill>
                  <pic:spPr bwMode="auto">
                    <a:xfrm>
                      <a:off x="0" y="0"/>
                      <a:ext cx="2743200" cy="1830810"/>
                    </a:xfrm>
                    <a:prstGeom prst="rect">
                      <a:avLst/>
                    </a:prstGeom>
                    <a:noFill/>
                    <a:ln w="9525">
                      <a:noFill/>
                      <a:miter lim="800000"/>
                      <a:headEnd/>
                      <a:tailEnd/>
                    </a:ln>
                  </pic:spPr>
                </pic:pic>
              </a:graphicData>
            </a:graphic>
          </wp:inline>
        </w:drawing>
      </w:r>
    </w:p>
    <w:p w:rsidR="007710DC" w:rsidRPr="00D24D61" w:rsidRDefault="007710DC" w:rsidP="007710DC">
      <w:pPr>
        <w:jc w:val="left"/>
        <w:rPr>
          <w:b/>
          <w:sz w:val="16"/>
          <w:szCs w:val="16"/>
        </w:rPr>
      </w:pPr>
      <w:proofErr w:type="gramStart"/>
      <w:r w:rsidRPr="00D24D61">
        <w:rPr>
          <w:b/>
          <w:sz w:val="16"/>
          <w:szCs w:val="16"/>
        </w:rPr>
        <w:t>Common threesquare seed.</w:t>
      </w:r>
      <w:proofErr w:type="gramEnd"/>
      <w:r w:rsidRPr="00D24D61">
        <w:rPr>
          <w:b/>
          <w:sz w:val="16"/>
          <w:szCs w:val="16"/>
        </w:rPr>
        <w:t xml:space="preserve"> </w:t>
      </w:r>
      <w:proofErr w:type="gramStart"/>
      <w:r w:rsidRPr="00D24D61">
        <w:rPr>
          <w:b/>
          <w:sz w:val="16"/>
          <w:szCs w:val="16"/>
        </w:rPr>
        <w:t>Photo by Derek Tilley, NRCS, Idaho.</w:t>
      </w:r>
      <w:proofErr w:type="gramEnd"/>
    </w:p>
    <w:p w:rsidR="007710DC" w:rsidRDefault="007710DC" w:rsidP="007710DC">
      <w:pPr>
        <w:jc w:val="left"/>
        <w:rPr>
          <w:sz w:val="20"/>
        </w:rPr>
      </w:pPr>
    </w:p>
    <w:p w:rsidR="007710DC" w:rsidRPr="00331EEE" w:rsidRDefault="007710DC" w:rsidP="007710DC">
      <w:pPr>
        <w:jc w:val="left"/>
        <w:rPr>
          <w:sz w:val="20"/>
        </w:rPr>
      </w:pPr>
      <w:r w:rsidRPr="00331EEE">
        <w:rPr>
          <w:sz w:val="20"/>
        </w:rPr>
        <w:t xml:space="preserve">Seed germination is difficult in this species.  Wide differences in germination may occur between sites and between different years.  When collecting seed heads, make sure the spikelets feel “full” and that the seeds have developed.  The germination rate may be enhanced by light scarification and wet pre-chilling the seeds in a mixture of water and sphagnum moss at 2ºC </w:t>
      </w:r>
      <w:r w:rsidR="00E24D72">
        <w:rPr>
          <w:sz w:val="20"/>
        </w:rPr>
        <w:t xml:space="preserve">(36° F) </w:t>
      </w:r>
      <w:r w:rsidRPr="00331EEE">
        <w:rPr>
          <w:sz w:val="20"/>
        </w:rPr>
        <w:t xml:space="preserve">for 30 days.  After pre-chilling, place the seeds on the soil surface in </w:t>
      </w:r>
      <w:proofErr w:type="gramStart"/>
      <w:r w:rsidR="00C76FD5">
        <w:rPr>
          <w:sz w:val="20"/>
        </w:rPr>
        <w:t xml:space="preserve">containers </w:t>
      </w:r>
      <w:r w:rsidRPr="00331EEE">
        <w:rPr>
          <w:sz w:val="20"/>
        </w:rPr>
        <w:t xml:space="preserve"> or</w:t>
      </w:r>
      <w:proofErr w:type="gramEnd"/>
      <w:r w:rsidRPr="00331EEE">
        <w:rPr>
          <w:sz w:val="20"/>
        </w:rPr>
        <w:t xml:space="preserve"> flats and provide light, moisture, and heat for germination.  Press seed into soil surface very lightly, and do not cover seed.  Plants will desiccate if the soil dried out, and will either fail to germinate or die as young seedlings.  The</w:t>
      </w:r>
      <w:r w:rsidR="00F27D0B">
        <w:rPr>
          <w:sz w:val="20"/>
        </w:rPr>
        <w:t xml:space="preserve"> greenhouse should be kept hot</w:t>
      </w:r>
      <w:r w:rsidR="00B52A5B">
        <w:rPr>
          <w:sz w:val="20"/>
        </w:rPr>
        <w:t>,</w:t>
      </w:r>
      <w:r w:rsidR="00F27D0B">
        <w:rPr>
          <w:sz w:val="20"/>
        </w:rPr>
        <w:t xml:space="preserve"> </w:t>
      </w:r>
      <w:r w:rsidRPr="00331EEE">
        <w:rPr>
          <w:sz w:val="20"/>
        </w:rPr>
        <w:t>32</w:t>
      </w:r>
      <w:r w:rsidR="00F27D0B">
        <w:rPr>
          <w:sz w:val="20"/>
        </w:rPr>
        <w:t xml:space="preserve"> to</w:t>
      </w:r>
      <w:r w:rsidRPr="00331EEE">
        <w:rPr>
          <w:sz w:val="20"/>
        </w:rPr>
        <w:t xml:space="preserve"> 38ºC</w:t>
      </w:r>
      <w:r w:rsidR="00C76FD5">
        <w:rPr>
          <w:sz w:val="20"/>
        </w:rPr>
        <w:t xml:space="preserve"> </w:t>
      </w:r>
      <w:r w:rsidR="00F27D0B">
        <w:rPr>
          <w:sz w:val="20"/>
        </w:rPr>
        <w:t>(90 to</w:t>
      </w:r>
      <w:r w:rsidR="00B52A5B">
        <w:rPr>
          <w:sz w:val="20"/>
        </w:rPr>
        <w:t xml:space="preserve"> 100° F)</w:t>
      </w:r>
      <w:r w:rsidRPr="00331EEE">
        <w:rPr>
          <w:sz w:val="20"/>
        </w:rPr>
        <w:t>.  Germination should begin within a few weeks.  Maintain moisture until plants are to be transplanted</w:t>
      </w:r>
      <w:r w:rsidR="00B34D48">
        <w:rPr>
          <w:sz w:val="20"/>
        </w:rPr>
        <w:t xml:space="preserve"> (</w:t>
      </w:r>
      <w:r w:rsidR="00412238">
        <w:rPr>
          <w:sz w:val="20"/>
        </w:rPr>
        <w:t>Hoag et al. 2011</w:t>
      </w:r>
      <w:r w:rsidR="00B34D48">
        <w:rPr>
          <w:sz w:val="20"/>
        </w:rPr>
        <w:t>)</w:t>
      </w:r>
      <w:r w:rsidRPr="00331EEE">
        <w:rPr>
          <w:sz w:val="20"/>
        </w:rPr>
        <w:t>.</w:t>
      </w:r>
    </w:p>
    <w:p w:rsidR="00CD49CC" w:rsidRDefault="00CD49CC" w:rsidP="00721B7E">
      <w:pPr>
        <w:pStyle w:val="Heading3"/>
      </w:pPr>
      <w:r w:rsidRPr="00A90532">
        <w:t>Cultivars, Improved, and Selected Materials (and area of origin)</w:t>
      </w:r>
    </w:p>
    <w:p w:rsidR="004060F9" w:rsidRPr="00863683" w:rsidRDefault="004060F9" w:rsidP="004060F9">
      <w:pPr>
        <w:autoSpaceDE w:val="0"/>
        <w:autoSpaceDN w:val="0"/>
        <w:adjustRightInd w:val="0"/>
        <w:jc w:val="left"/>
        <w:rPr>
          <w:i/>
          <w:sz w:val="20"/>
        </w:rPr>
      </w:pPr>
      <w:r w:rsidRPr="00863683">
        <w:rPr>
          <w:color w:val="000000"/>
          <w:sz w:val="20"/>
        </w:rPr>
        <w:t xml:space="preserve">There are no cultivars, improved, or selected materials of </w:t>
      </w:r>
      <w:r>
        <w:rPr>
          <w:color w:val="000000"/>
          <w:sz w:val="20"/>
        </w:rPr>
        <w:t>Nebraska sedge</w:t>
      </w:r>
      <w:r w:rsidRPr="00863683">
        <w:rPr>
          <w:color w:val="000000"/>
          <w:sz w:val="20"/>
        </w:rPr>
        <w:t>. Common wildland collected seed is available from commercial sources (</w:t>
      </w:r>
      <w:r w:rsidRPr="00FF7C3F">
        <w:rPr>
          <w:color w:val="000000"/>
          <w:sz w:val="20"/>
        </w:rPr>
        <w:t>Native Seed</w:t>
      </w:r>
      <w:r w:rsidRPr="00863683">
        <w:rPr>
          <w:color w:val="000000"/>
          <w:sz w:val="20"/>
        </w:rPr>
        <w:t xml:space="preserve"> Network).</w:t>
      </w:r>
    </w:p>
    <w:p w:rsidR="002375B8" w:rsidRPr="00A90532" w:rsidRDefault="002375B8" w:rsidP="00721B7E">
      <w:pPr>
        <w:pStyle w:val="Heading3"/>
        <w:rPr>
          <w:i/>
          <w:iCs/>
        </w:rPr>
      </w:pPr>
      <w:r w:rsidRPr="00205D6B">
        <w:t>References</w:t>
      </w:r>
    </w:p>
    <w:p w:rsidR="007710DC" w:rsidRPr="00205D6B" w:rsidRDefault="007710DC" w:rsidP="007710DC">
      <w:pPr>
        <w:ind w:left="360" w:hanging="360"/>
        <w:jc w:val="left"/>
        <w:rPr>
          <w:sz w:val="20"/>
        </w:rPr>
      </w:pPr>
      <w:proofErr w:type="spellStart"/>
      <w:r w:rsidRPr="00205D6B">
        <w:rPr>
          <w:sz w:val="20"/>
        </w:rPr>
        <w:t>Dublanica</w:t>
      </w:r>
      <w:proofErr w:type="spellEnd"/>
      <w:r w:rsidRPr="00205D6B">
        <w:rPr>
          <w:sz w:val="20"/>
        </w:rPr>
        <w:t xml:space="preserve">, K. 1999.  </w:t>
      </w:r>
      <w:proofErr w:type="gramStart"/>
      <w:r w:rsidRPr="00205D6B">
        <w:rPr>
          <w:sz w:val="20"/>
        </w:rPr>
        <w:t>Personal communication.</w:t>
      </w:r>
      <w:proofErr w:type="gramEnd"/>
      <w:r w:rsidRPr="00205D6B">
        <w:rPr>
          <w:sz w:val="20"/>
        </w:rPr>
        <w:t xml:space="preserve">  </w:t>
      </w:r>
      <w:proofErr w:type="gramStart"/>
      <w:r w:rsidRPr="00205D6B">
        <w:rPr>
          <w:sz w:val="20"/>
        </w:rPr>
        <w:t>Skokomish Tribal biologist and graduate student at The Evergreen State College.</w:t>
      </w:r>
      <w:proofErr w:type="gramEnd"/>
    </w:p>
    <w:p w:rsidR="007710DC" w:rsidRPr="00205D6B" w:rsidRDefault="007710DC" w:rsidP="007710DC">
      <w:pPr>
        <w:ind w:left="360" w:hanging="360"/>
        <w:jc w:val="left"/>
        <w:rPr>
          <w:sz w:val="20"/>
        </w:rPr>
      </w:pPr>
      <w:r w:rsidRPr="00205D6B">
        <w:rPr>
          <w:sz w:val="20"/>
        </w:rPr>
        <w:t xml:space="preserve">Ewing, K. 1982.  </w:t>
      </w:r>
      <w:proofErr w:type="gramStart"/>
      <w:r w:rsidRPr="00205D6B">
        <w:rPr>
          <w:i/>
          <w:sz w:val="20"/>
        </w:rPr>
        <w:t>Developing an environmental matrix for the Skagit River delta</w:t>
      </w:r>
      <w:r w:rsidRPr="00205D6B">
        <w:rPr>
          <w:sz w:val="20"/>
        </w:rPr>
        <w:t>.</w:t>
      </w:r>
      <w:proofErr w:type="gramEnd"/>
      <w:r w:rsidRPr="00205D6B">
        <w:rPr>
          <w:sz w:val="20"/>
        </w:rPr>
        <w:t xml:space="preserve">  </w:t>
      </w:r>
      <w:proofErr w:type="gramStart"/>
      <w:r w:rsidRPr="00205D6B">
        <w:rPr>
          <w:sz w:val="20"/>
        </w:rPr>
        <w:t>Ph.D. Dissertation.</w:t>
      </w:r>
      <w:proofErr w:type="gramEnd"/>
      <w:r w:rsidRPr="00205D6B">
        <w:rPr>
          <w:sz w:val="20"/>
        </w:rPr>
        <w:t xml:space="preserve"> </w:t>
      </w:r>
      <w:proofErr w:type="gramStart"/>
      <w:r w:rsidRPr="00205D6B">
        <w:rPr>
          <w:sz w:val="20"/>
        </w:rPr>
        <w:t>University of Washington, Seattle, Washington.</w:t>
      </w:r>
      <w:proofErr w:type="gramEnd"/>
    </w:p>
    <w:p w:rsidR="00412238" w:rsidRDefault="00412238" w:rsidP="007710DC">
      <w:pPr>
        <w:ind w:left="360" w:hanging="360"/>
        <w:jc w:val="left"/>
        <w:rPr>
          <w:sz w:val="20"/>
        </w:rPr>
      </w:pPr>
      <w:proofErr w:type="gramStart"/>
      <w:r>
        <w:rPr>
          <w:sz w:val="20"/>
        </w:rPr>
        <w:t>Hoag, J.C., Tilley, D., Ogle, D. and L. St. John.</w:t>
      </w:r>
      <w:proofErr w:type="gramEnd"/>
      <w:r>
        <w:rPr>
          <w:sz w:val="20"/>
        </w:rPr>
        <w:t xml:space="preserve"> 2011. Description propagation or establishment of wetland-riparian grass and grass-like species in the Intermountain West. </w:t>
      </w:r>
      <w:proofErr w:type="gramStart"/>
      <w:r>
        <w:rPr>
          <w:sz w:val="20"/>
        </w:rPr>
        <w:t>Plant Materials Technical Note No. 38.</w:t>
      </w:r>
      <w:proofErr w:type="gramEnd"/>
      <w:r>
        <w:rPr>
          <w:sz w:val="20"/>
        </w:rPr>
        <w:t xml:space="preserve"> Boise, Idaho. 68p.</w:t>
      </w:r>
    </w:p>
    <w:p w:rsidR="007710DC" w:rsidRPr="00205D6B" w:rsidRDefault="007710DC" w:rsidP="007710DC">
      <w:pPr>
        <w:ind w:left="360" w:hanging="360"/>
        <w:jc w:val="left"/>
        <w:rPr>
          <w:sz w:val="20"/>
        </w:rPr>
      </w:pPr>
      <w:proofErr w:type="spellStart"/>
      <w:r w:rsidRPr="00205D6B">
        <w:rPr>
          <w:sz w:val="20"/>
        </w:rPr>
        <w:t>Kunlein</w:t>
      </w:r>
      <w:proofErr w:type="spellEnd"/>
      <w:r w:rsidRPr="00205D6B">
        <w:rPr>
          <w:sz w:val="20"/>
        </w:rPr>
        <w:t>, H</w:t>
      </w:r>
      <w:r w:rsidRPr="00331EEE">
        <w:rPr>
          <w:sz w:val="20"/>
        </w:rPr>
        <w:t xml:space="preserve">.V. &amp; N.J. Turner 1991.  </w:t>
      </w:r>
      <w:proofErr w:type="gramStart"/>
      <w:r w:rsidRPr="00331EEE">
        <w:rPr>
          <w:i/>
          <w:sz w:val="20"/>
        </w:rPr>
        <w:t>Traditional plant foods of Canadian indigenous peoples.</w:t>
      </w:r>
      <w:proofErr w:type="gramEnd"/>
      <w:r w:rsidRPr="00331EEE">
        <w:rPr>
          <w:sz w:val="20"/>
        </w:rPr>
        <w:t xml:space="preserve">  </w:t>
      </w:r>
      <w:proofErr w:type="gramStart"/>
      <w:r w:rsidRPr="00331EEE">
        <w:rPr>
          <w:i/>
          <w:sz w:val="20"/>
        </w:rPr>
        <w:t>Nutrition, botany, and use</w:t>
      </w:r>
      <w:r w:rsidRPr="00331EEE">
        <w:rPr>
          <w:sz w:val="20"/>
        </w:rPr>
        <w:t>.</w:t>
      </w:r>
      <w:proofErr w:type="gramEnd"/>
      <w:r w:rsidRPr="00331EEE">
        <w:rPr>
          <w:sz w:val="20"/>
        </w:rPr>
        <w:t xml:space="preserve">  </w:t>
      </w:r>
      <w:proofErr w:type="gramStart"/>
      <w:r w:rsidRPr="00331EEE">
        <w:rPr>
          <w:sz w:val="20"/>
        </w:rPr>
        <w:t>Food and Nutrition in History and Anthropology Volume 8.</w:t>
      </w:r>
      <w:proofErr w:type="gramEnd"/>
      <w:r w:rsidRPr="00331EEE">
        <w:rPr>
          <w:sz w:val="20"/>
        </w:rPr>
        <w:t xml:space="preserve"> </w:t>
      </w:r>
      <w:proofErr w:type="gramStart"/>
      <w:r w:rsidRPr="00331EEE">
        <w:rPr>
          <w:sz w:val="20"/>
        </w:rPr>
        <w:t xml:space="preserve">Gordon and Breach Science </w:t>
      </w:r>
      <w:r w:rsidRPr="00205D6B">
        <w:rPr>
          <w:sz w:val="20"/>
        </w:rPr>
        <w:t>Publishers.</w:t>
      </w:r>
      <w:proofErr w:type="gramEnd"/>
      <w:r w:rsidRPr="00205D6B">
        <w:rPr>
          <w:sz w:val="20"/>
        </w:rPr>
        <w:t xml:space="preserve">  </w:t>
      </w:r>
      <w:proofErr w:type="gramStart"/>
      <w:r w:rsidRPr="00205D6B">
        <w:rPr>
          <w:sz w:val="20"/>
        </w:rPr>
        <w:t>632 pp.</w:t>
      </w:r>
      <w:proofErr w:type="gramEnd"/>
    </w:p>
    <w:p w:rsidR="007710DC" w:rsidRPr="00331EEE" w:rsidRDefault="007710DC" w:rsidP="007710DC">
      <w:pPr>
        <w:ind w:left="360" w:hanging="360"/>
        <w:jc w:val="left"/>
        <w:rPr>
          <w:sz w:val="20"/>
        </w:rPr>
      </w:pPr>
      <w:proofErr w:type="gramStart"/>
      <w:r w:rsidRPr="00205D6B">
        <w:rPr>
          <w:sz w:val="20"/>
        </w:rPr>
        <w:lastRenderedPageBreak/>
        <w:t xml:space="preserve">Martin, A.C., H. S. </w:t>
      </w:r>
      <w:proofErr w:type="spellStart"/>
      <w:r w:rsidRPr="00205D6B">
        <w:rPr>
          <w:sz w:val="20"/>
        </w:rPr>
        <w:t>Zim</w:t>
      </w:r>
      <w:proofErr w:type="spellEnd"/>
      <w:r w:rsidRPr="00205D6B">
        <w:rPr>
          <w:sz w:val="20"/>
        </w:rPr>
        <w:t>, &amp; A.L. Nelson 1951.</w:t>
      </w:r>
      <w:proofErr w:type="gramEnd"/>
      <w:r w:rsidRPr="00205D6B">
        <w:rPr>
          <w:sz w:val="20"/>
        </w:rPr>
        <w:t xml:space="preserve">  </w:t>
      </w:r>
      <w:proofErr w:type="gramStart"/>
      <w:r w:rsidRPr="00205D6B">
        <w:rPr>
          <w:i/>
          <w:sz w:val="20"/>
        </w:rPr>
        <w:t>American wildlife</w:t>
      </w:r>
      <w:r w:rsidRPr="00331EEE">
        <w:rPr>
          <w:i/>
          <w:sz w:val="20"/>
        </w:rPr>
        <w:t xml:space="preserve"> and plants.</w:t>
      </w:r>
      <w:proofErr w:type="gramEnd"/>
      <w:r w:rsidRPr="00331EEE">
        <w:rPr>
          <w:i/>
          <w:sz w:val="20"/>
        </w:rPr>
        <w:t xml:space="preserve"> </w:t>
      </w:r>
      <w:proofErr w:type="gramStart"/>
      <w:r w:rsidRPr="00331EEE">
        <w:rPr>
          <w:i/>
          <w:sz w:val="20"/>
        </w:rPr>
        <w:t>A guide to wildlife food habits</w:t>
      </w:r>
      <w:r w:rsidRPr="00331EEE">
        <w:rPr>
          <w:sz w:val="20"/>
        </w:rPr>
        <w:t>.</w:t>
      </w:r>
      <w:proofErr w:type="gramEnd"/>
      <w:r w:rsidRPr="00331EEE">
        <w:rPr>
          <w:sz w:val="20"/>
        </w:rPr>
        <w:t xml:space="preserve">  Dover Publications, Inc., </w:t>
      </w:r>
      <w:smartTag w:uri="urn:schemas-microsoft-com:office:smarttags" w:element="place">
        <w:smartTag w:uri="urn:schemas-microsoft-com:office:smarttags" w:element="City">
          <w:r w:rsidRPr="00331EEE">
            <w:rPr>
              <w:sz w:val="20"/>
            </w:rPr>
            <w:t>New York</w:t>
          </w:r>
        </w:smartTag>
        <w:r w:rsidRPr="00331EEE">
          <w:rPr>
            <w:sz w:val="20"/>
          </w:rPr>
          <w:t xml:space="preserve">, </w:t>
        </w:r>
        <w:smartTag w:uri="urn:schemas-microsoft-com:office:smarttags" w:element="State">
          <w:r w:rsidRPr="00331EEE">
            <w:rPr>
              <w:sz w:val="20"/>
            </w:rPr>
            <w:t>New York</w:t>
          </w:r>
        </w:smartTag>
      </w:smartTag>
      <w:r w:rsidRPr="00331EEE">
        <w:rPr>
          <w:sz w:val="20"/>
        </w:rPr>
        <w:t xml:space="preserve">.  </w:t>
      </w:r>
      <w:proofErr w:type="gramStart"/>
      <w:r w:rsidRPr="00331EEE">
        <w:rPr>
          <w:sz w:val="20"/>
        </w:rPr>
        <w:t>500 pp.</w:t>
      </w:r>
      <w:proofErr w:type="gramEnd"/>
    </w:p>
    <w:p w:rsidR="00205D6B" w:rsidRPr="002B0527" w:rsidRDefault="00205D6B" w:rsidP="00205D6B">
      <w:pPr>
        <w:pStyle w:val="Bodytext0"/>
        <w:ind w:left="360" w:hanging="360"/>
      </w:pPr>
      <w:proofErr w:type="spellStart"/>
      <w:r w:rsidRPr="002B0527">
        <w:t>Moerman</w:t>
      </w:r>
      <w:proofErr w:type="spellEnd"/>
      <w:r w:rsidRPr="002B0527">
        <w:t xml:space="preserve">, D.E. 1998. </w:t>
      </w:r>
      <w:proofErr w:type="gramStart"/>
      <w:r w:rsidRPr="002B0527">
        <w:t>Native American Ethnobotany.</w:t>
      </w:r>
      <w:proofErr w:type="gramEnd"/>
      <w:r w:rsidRPr="002B0527">
        <w:t xml:space="preserve"> Timber Press. </w:t>
      </w:r>
      <w:proofErr w:type="gramStart"/>
      <w:r w:rsidRPr="002B0527">
        <w:t>927 p.</w:t>
      </w:r>
      <w:proofErr w:type="gramEnd"/>
      <w:r w:rsidRPr="002B0527">
        <w:t xml:space="preserve"> </w:t>
      </w:r>
    </w:p>
    <w:p w:rsidR="004060F9" w:rsidRPr="00205D6B" w:rsidRDefault="004060F9" w:rsidP="004060F9">
      <w:pPr>
        <w:ind w:left="360" w:hanging="360"/>
        <w:jc w:val="left"/>
        <w:rPr>
          <w:sz w:val="20"/>
        </w:rPr>
      </w:pPr>
      <w:proofErr w:type="gramStart"/>
      <w:r w:rsidRPr="00205D6B">
        <w:rPr>
          <w:sz w:val="20"/>
        </w:rPr>
        <w:t>Native Seed Network.</w:t>
      </w:r>
      <w:proofErr w:type="gramEnd"/>
      <w:r w:rsidRPr="00205D6B">
        <w:rPr>
          <w:sz w:val="20"/>
        </w:rPr>
        <w:t xml:space="preserve"> http://www.nativeseednetwork.org (Accessed September 15, 2012) </w:t>
      </w:r>
    </w:p>
    <w:p w:rsidR="00803A4B" w:rsidRPr="00205D6B" w:rsidRDefault="00803A4B" w:rsidP="00803A4B">
      <w:pPr>
        <w:ind w:left="360" w:hanging="360"/>
        <w:jc w:val="left"/>
        <w:rPr>
          <w:sz w:val="20"/>
        </w:rPr>
      </w:pPr>
      <w:r w:rsidRPr="00205D6B">
        <w:rPr>
          <w:sz w:val="20"/>
        </w:rPr>
        <w:t xml:space="preserve">Smith, S.G.2003. </w:t>
      </w:r>
      <w:proofErr w:type="spellStart"/>
      <w:proofErr w:type="gramStart"/>
      <w:r w:rsidRPr="00205D6B">
        <w:rPr>
          <w:i/>
          <w:iCs/>
          <w:sz w:val="20"/>
        </w:rPr>
        <w:t>Schoenoplectus</w:t>
      </w:r>
      <w:proofErr w:type="spellEnd"/>
      <w:r w:rsidRPr="00205D6B">
        <w:rPr>
          <w:sz w:val="20"/>
        </w:rPr>
        <w:t>.</w:t>
      </w:r>
      <w:proofErr w:type="gramEnd"/>
      <w:r w:rsidRPr="00205D6B">
        <w:rPr>
          <w:sz w:val="20"/>
        </w:rPr>
        <w:t xml:space="preserve"> In: Flora of North America Editorial Committee, eds. 1993+. </w:t>
      </w:r>
      <w:proofErr w:type="gramStart"/>
      <w:r w:rsidRPr="00205D6B">
        <w:rPr>
          <w:sz w:val="20"/>
        </w:rPr>
        <w:t>Flora of North America North of Mexico.</w:t>
      </w:r>
      <w:proofErr w:type="gramEnd"/>
      <w:r w:rsidRPr="00205D6B">
        <w:rPr>
          <w:sz w:val="20"/>
        </w:rPr>
        <w:t xml:space="preserve"> </w:t>
      </w:r>
      <w:proofErr w:type="gramStart"/>
      <w:r w:rsidRPr="00205D6B">
        <w:rPr>
          <w:sz w:val="20"/>
        </w:rPr>
        <w:t>16+ vols.</w:t>
      </w:r>
      <w:proofErr w:type="gramEnd"/>
      <w:r w:rsidRPr="00205D6B">
        <w:rPr>
          <w:sz w:val="20"/>
        </w:rPr>
        <w:t xml:space="preserve"> </w:t>
      </w:r>
      <w:proofErr w:type="gramStart"/>
      <w:r w:rsidRPr="00205D6B">
        <w:rPr>
          <w:sz w:val="20"/>
        </w:rPr>
        <w:t>New York and Oxford.</w:t>
      </w:r>
      <w:proofErr w:type="gramEnd"/>
      <w:r w:rsidRPr="00205D6B">
        <w:rPr>
          <w:sz w:val="20"/>
        </w:rPr>
        <w:t xml:space="preserve"> </w:t>
      </w:r>
      <w:proofErr w:type="gramStart"/>
      <w:r w:rsidRPr="00205D6B">
        <w:rPr>
          <w:sz w:val="20"/>
        </w:rPr>
        <w:t>Vol. 23.</w:t>
      </w:r>
      <w:proofErr w:type="gramEnd"/>
      <w:r w:rsidRPr="00205D6B">
        <w:rPr>
          <w:sz w:val="20"/>
        </w:rPr>
        <w:t xml:space="preserve"> </w:t>
      </w:r>
    </w:p>
    <w:p w:rsidR="00412238" w:rsidRDefault="00412238" w:rsidP="007710DC">
      <w:pPr>
        <w:ind w:left="360" w:hanging="360"/>
        <w:jc w:val="left"/>
        <w:rPr>
          <w:sz w:val="20"/>
        </w:rPr>
      </w:pPr>
      <w:r>
        <w:rPr>
          <w:sz w:val="20"/>
        </w:rPr>
        <w:t xml:space="preserve">St. John, L., Ogle, D., Scianna, J., Winslow, S., Tilley, D. and C. Hoag. 2010. Plant Materials Collection Guide. </w:t>
      </w:r>
      <w:proofErr w:type="gramStart"/>
      <w:r>
        <w:rPr>
          <w:sz w:val="20"/>
        </w:rPr>
        <w:t>Plant Materials Technical Note No. 1.</w:t>
      </w:r>
      <w:proofErr w:type="gramEnd"/>
      <w:r>
        <w:rPr>
          <w:sz w:val="20"/>
        </w:rPr>
        <w:t xml:space="preserve"> </w:t>
      </w:r>
      <w:proofErr w:type="gramStart"/>
      <w:r>
        <w:rPr>
          <w:sz w:val="20"/>
        </w:rPr>
        <w:t>USDA-NRCS.</w:t>
      </w:r>
      <w:proofErr w:type="gramEnd"/>
      <w:r>
        <w:rPr>
          <w:sz w:val="20"/>
        </w:rPr>
        <w:t xml:space="preserve"> Boise, Idaho. 17p.</w:t>
      </w:r>
    </w:p>
    <w:p w:rsidR="007710DC" w:rsidRPr="00331EEE" w:rsidRDefault="007710DC" w:rsidP="007710DC">
      <w:pPr>
        <w:ind w:left="360" w:hanging="360"/>
        <w:jc w:val="left"/>
        <w:rPr>
          <w:sz w:val="20"/>
        </w:rPr>
      </w:pPr>
      <w:proofErr w:type="gramStart"/>
      <w:r w:rsidRPr="00331EEE">
        <w:rPr>
          <w:sz w:val="20"/>
        </w:rPr>
        <w:t>USDA, NRCS 20</w:t>
      </w:r>
      <w:r w:rsidR="00205D6B">
        <w:rPr>
          <w:sz w:val="20"/>
        </w:rPr>
        <w:t>12</w:t>
      </w:r>
      <w:r w:rsidRPr="00331EEE">
        <w:rPr>
          <w:sz w:val="20"/>
        </w:rPr>
        <w:t>.</w:t>
      </w:r>
      <w:proofErr w:type="gramEnd"/>
      <w:r w:rsidRPr="00331EEE">
        <w:rPr>
          <w:sz w:val="20"/>
        </w:rPr>
        <w:t xml:space="preserve">  </w:t>
      </w:r>
      <w:proofErr w:type="gramStart"/>
      <w:r w:rsidRPr="00205D6B">
        <w:rPr>
          <w:sz w:val="20"/>
        </w:rPr>
        <w:t>The PLANTS database</w:t>
      </w:r>
      <w:r w:rsidRPr="00331EEE">
        <w:rPr>
          <w:sz w:val="20"/>
        </w:rPr>
        <w:t>.</w:t>
      </w:r>
      <w:proofErr w:type="gramEnd"/>
      <w:r w:rsidRPr="00331EEE">
        <w:rPr>
          <w:sz w:val="20"/>
        </w:rPr>
        <w:t xml:space="preserve">    &lt;http://plants.usda.gov&gt;.  </w:t>
      </w:r>
      <w:proofErr w:type="gramStart"/>
      <w:r w:rsidRPr="00331EEE">
        <w:rPr>
          <w:sz w:val="20"/>
        </w:rPr>
        <w:t>National Plant Data Center, Baton Rouge, Louisiana.</w:t>
      </w:r>
      <w:proofErr w:type="gramEnd"/>
    </w:p>
    <w:p w:rsidR="00425AB9" w:rsidRPr="005407A6" w:rsidRDefault="00425AB9" w:rsidP="00425AB9">
      <w:pPr>
        <w:pStyle w:val="Header3"/>
        <w:keepNext w:val="0"/>
        <w:ind w:left="360" w:hanging="360"/>
        <w:rPr>
          <w:b w:val="0"/>
        </w:rPr>
      </w:pPr>
      <w:proofErr w:type="gramStart"/>
      <w:r w:rsidRPr="00205D6B">
        <w:rPr>
          <w:b w:val="0"/>
        </w:rPr>
        <w:t>Welsh, S.L., N.D. Atwood, S. Goodrich, and L.C. Higgins</w:t>
      </w:r>
      <w:r w:rsidRPr="00AB7D77">
        <w:rPr>
          <w:b w:val="0"/>
        </w:rPr>
        <w:t>.</w:t>
      </w:r>
      <w:proofErr w:type="gramEnd"/>
      <w:r w:rsidRPr="00AB7D77">
        <w:rPr>
          <w:b w:val="0"/>
        </w:rPr>
        <w:t xml:space="preserve"> 2003. A</w:t>
      </w:r>
      <w:r w:rsidRPr="009314B7">
        <w:rPr>
          <w:b w:val="0"/>
        </w:rPr>
        <w:t xml:space="preserve"> </w:t>
      </w:r>
      <w:r w:rsidRPr="005407A6">
        <w:rPr>
          <w:b w:val="0"/>
        </w:rPr>
        <w:t xml:space="preserve">Utah Flora. Third Edition, revised. </w:t>
      </w:r>
      <w:proofErr w:type="gramStart"/>
      <w:r w:rsidRPr="005407A6">
        <w:rPr>
          <w:b w:val="0"/>
        </w:rPr>
        <w:t>Brigham Young University, Provo, UT.</w:t>
      </w:r>
      <w:proofErr w:type="gramEnd"/>
    </w:p>
    <w:p w:rsidR="007710DC" w:rsidRPr="00331EEE" w:rsidRDefault="007710DC" w:rsidP="007710DC">
      <w:pPr>
        <w:jc w:val="left"/>
        <w:rPr>
          <w:sz w:val="20"/>
        </w:rPr>
      </w:pPr>
    </w:p>
    <w:p w:rsidR="00DE7F41" w:rsidRDefault="00DD41E3" w:rsidP="00DE7F41">
      <w:pPr>
        <w:pStyle w:val="NRCSBodyText"/>
        <w:rPr>
          <w:i/>
        </w:rPr>
      </w:pPr>
      <w:r w:rsidRPr="00A90532">
        <w:rPr>
          <w:b/>
        </w:rPr>
        <w:t>Prepared By</w:t>
      </w:r>
      <w:r w:rsidR="00721E96">
        <w:t xml:space="preserve">:  </w:t>
      </w:r>
    </w:p>
    <w:p w:rsidR="007710DC" w:rsidRPr="007710DC" w:rsidRDefault="007710DC" w:rsidP="007710DC">
      <w:pPr>
        <w:pStyle w:val="Heading6"/>
        <w:jc w:val="left"/>
        <w:rPr>
          <w:b w:val="0"/>
          <w:sz w:val="20"/>
        </w:rPr>
      </w:pPr>
      <w:r w:rsidRPr="007710DC">
        <w:rPr>
          <w:b w:val="0"/>
          <w:sz w:val="20"/>
        </w:rPr>
        <w:t>Michelle Stevens</w:t>
      </w:r>
    </w:p>
    <w:p w:rsidR="007710DC" w:rsidRPr="007710DC" w:rsidRDefault="007710DC" w:rsidP="007710DC">
      <w:pPr>
        <w:jc w:val="left"/>
        <w:rPr>
          <w:sz w:val="20"/>
        </w:rPr>
      </w:pPr>
      <w:r w:rsidRPr="007710DC">
        <w:rPr>
          <w:sz w:val="20"/>
        </w:rPr>
        <w:t>Formerly USDA, NRCS, National Plant Data Center</w:t>
      </w:r>
    </w:p>
    <w:p w:rsidR="007710DC" w:rsidRPr="007710DC" w:rsidRDefault="007710DC" w:rsidP="007710DC">
      <w:pPr>
        <w:jc w:val="left"/>
        <w:rPr>
          <w:sz w:val="20"/>
        </w:rPr>
      </w:pPr>
    </w:p>
    <w:p w:rsidR="007710DC" w:rsidRPr="007710DC" w:rsidRDefault="007710DC" w:rsidP="007710DC">
      <w:pPr>
        <w:jc w:val="left"/>
        <w:rPr>
          <w:sz w:val="20"/>
        </w:rPr>
      </w:pPr>
      <w:r w:rsidRPr="007710DC">
        <w:rPr>
          <w:sz w:val="20"/>
        </w:rPr>
        <w:t>Chris Hoag</w:t>
      </w:r>
    </w:p>
    <w:p w:rsidR="007710DC" w:rsidRPr="007710DC" w:rsidRDefault="007710DC" w:rsidP="007710DC">
      <w:pPr>
        <w:jc w:val="left"/>
        <w:rPr>
          <w:sz w:val="20"/>
        </w:rPr>
      </w:pPr>
      <w:r w:rsidRPr="007710DC">
        <w:rPr>
          <w:sz w:val="20"/>
        </w:rPr>
        <w:t>USDA, NRCS, Plant Materials Center, Aberdeen, Idaho</w:t>
      </w:r>
    </w:p>
    <w:p w:rsidR="007710DC" w:rsidRPr="007710DC" w:rsidRDefault="007710DC" w:rsidP="007710DC">
      <w:pPr>
        <w:jc w:val="left"/>
        <w:rPr>
          <w:sz w:val="20"/>
        </w:rPr>
      </w:pPr>
    </w:p>
    <w:p w:rsidR="00205D6B" w:rsidRPr="002F3A04" w:rsidRDefault="00205D6B" w:rsidP="00205D6B">
      <w:pPr>
        <w:pStyle w:val="NRCSBodyText"/>
      </w:pPr>
      <w:r w:rsidRPr="002F3A04">
        <w:t>Derek Tilley, USDA NRCS Plant Materials Center, Aberdeen, ID</w:t>
      </w:r>
    </w:p>
    <w:p w:rsidR="00205D6B" w:rsidRPr="00611CAB" w:rsidRDefault="00205D6B" w:rsidP="00205D6B">
      <w:pPr>
        <w:jc w:val="left"/>
      </w:pPr>
    </w:p>
    <w:p w:rsidR="00205D6B" w:rsidRDefault="00205D6B" w:rsidP="00205D6B">
      <w:pPr>
        <w:pStyle w:val="Default"/>
        <w:rPr>
          <w:rFonts w:ascii="Times New Roman" w:hAnsi="Times New Roman" w:cs="Times New Roman"/>
          <w:sz w:val="20"/>
          <w:szCs w:val="20"/>
        </w:rPr>
      </w:pPr>
      <w:r w:rsidRPr="00611CAB">
        <w:rPr>
          <w:rFonts w:ascii="Times New Roman" w:hAnsi="Times New Roman" w:cs="Times New Roman"/>
          <w:sz w:val="20"/>
          <w:szCs w:val="20"/>
        </w:rPr>
        <w:t xml:space="preserve">Loren St. John, USDA NRCS Plant Materials Center, Aberdeen, ID </w:t>
      </w:r>
    </w:p>
    <w:p w:rsidR="00F26813" w:rsidRPr="00A90532" w:rsidRDefault="00F26813" w:rsidP="00721B7E">
      <w:pPr>
        <w:pStyle w:val="Heading3"/>
        <w:rPr>
          <w:i/>
          <w:iCs/>
        </w:rPr>
      </w:pPr>
      <w:r w:rsidRPr="00A90532">
        <w:t>Citation</w:t>
      </w:r>
    </w:p>
    <w:p w:rsidR="00205D6B" w:rsidRDefault="00205D6B" w:rsidP="00205D6B">
      <w:pPr>
        <w:pStyle w:val="BodytextNRCS"/>
      </w:pPr>
      <w:bookmarkStart w:id="1" w:name="OLE_LINK3"/>
      <w:bookmarkStart w:id="2" w:name="OLE_LINK4"/>
      <w:proofErr w:type="gramStart"/>
      <w:r>
        <w:t>Stevens, M., Hoag, C., Tilley, D. and L. St. John</w:t>
      </w:r>
      <w:r w:rsidRPr="00611CAB">
        <w:t>.</w:t>
      </w:r>
      <w:proofErr w:type="gramEnd"/>
      <w:r w:rsidRPr="00611CAB">
        <w:t xml:space="preserve"> 2012. Plant Guide for </w:t>
      </w:r>
      <w:r>
        <w:t>common threesquare</w:t>
      </w:r>
      <w:r w:rsidRPr="00611CAB">
        <w:t xml:space="preserve"> (</w:t>
      </w:r>
      <w:proofErr w:type="spellStart"/>
      <w:r>
        <w:rPr>
          <w:i/>
        </w:rPr>
        <w:t>Schoenoplectus</w:t>
      </w:r>
      <w:proofErr w:type="spellEnd"/>
      <w:r>
        <w:rPr>
          <w:i/>
        </w:rPr>
        <w:t xml:space="preserve"> </w:t>
      </w:r>
      <w:proofErr w:type="spellStart"/>
      <w:r>
        <w:rPr>
          <w:i/>
        </w:rPr>
        <w:t>pungens</w:t>
      </w:r>
      <w:proofErr w:type="spellEnd"/>
      <w:r w:rsidRPr="00611CAB">
        <w:rPr>
          <w:i/>
        </w:rPr>
        <w:t>)</w:t>
      </w:r>
      <w:r w:rsidRPr="00611CAB">
        <w:t>.</w:t>
      </w:r>
      <w:r>
        <w:t xml:space="preserve"> </w:t>
      </w:r>
      <w:proofErr w:type="gramStart"/>
      <w:r>
        <w:t>USDA-Natural Resources Conservation Service, Aberdeen Plant Materials Center.</w:t>
      </w:r>
      <w:proofErr w:type="gramEnd"/>
      <w:r>
        <w:t xml:space="preserve"> Aberdeen, Idaho 83210.</w:t>
      </w:r>
    </w:p>
    <w:bookmarkEnd w:id="1"/>
    <w:bookmarkEnd w:id="2"/>
    <w:p w:rsidR="000E3166" w:rsidRPr="00705B62" w:rsidRDefault="000E3166" w:rsidP="000E3166">
      <w:pPr>
        <w:pStyle w:val="NRCSBodyText"/>
        <w:spacing w:before="240"/>
        <w:rPr>
          <w:i/>
        </w:rPr>
      </w:pPr>
      <w:r w:rsidRPr="000E3166">
        <w:t xml:space="preserve">Published </w:t>
      </w:r>
      <w:r w:rsidR="007710DC" w:rsidRPr="007710DC">
        <w:t>October 2012</w:t>
      </w:r>
    </w:p>
    <w:p w:rsidR="00CD49CC" w:rsidRPr="000E3166" w:rsidRDefault="002375B8" w:rsidP="00DE7F41">
      <w:pPr>
        <w:pStyle w:val="BodytextNRCS"/>
        <w:spacing w:before="120"/>
      </w:pPr>
      <w:r w:rsidRPr="000E3166">
        <w:t xml:space="preserve">Edited: </w:t>
      </w:r>
      <w:r w:rsidR="00205D6B">
        <w:t>19Sep2012djt;</w:t>
      </w:r>
      <w:r w:rsidR="00094E2F">
        <w:t xml:space="preserve"> 19</w:t>
      </w:r>
      <w:r w:rsidR="00412238">
        <w:t>sep</w:t>
      </w:r>
      <w:r w:rsidR="00094E2F">
        <w:t>2012ls;</w:t>
      </w:r>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0C2C03" w:rsidRDefault="00721E96" w:rsidP="0063641D">
      <w:pPr>
        <w:pStyle w:val="BodytextNRCS"/>
        <w:spacing w:before="240"/>
        <w:rPr>
          <w:b/>
          <w:color w:val="00A886"/>
        </w:rPr>
      </w:pPr>
      <w:proofErr w:type="gramStart"/>
      <w:r>
        <w:t>PLANTS is</w:t>
      </w:r>
      <w:proofErr w:type="gramEnd"/>
      <w:r>
        <w:t xml:space="preserve"> not responsible for the content or availability of other Web sites.</w:t>
      </w:r>
    </w:p>
    <w:p w:rsidR="000C2C03" w:rsidRDefault="000C2C03" w:rsidP="0063641D">
      <w:pPr>
        <w:pStyle w:val="BodytextNRCS"/>
        <w:spacing w:before="240"/>
        <w:rPr>
          <w:b/>
          <w:color w:val="00A886"/>
        </w:rPr>
        <w:sectPr w:rsidR="000C2C03"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6433" w:rsidRDefault="003A6433">
      <w:r>
        <w:separator/>
      </w:r>
    </w:p>
  </w:endnote>
  <w:endnote w:type="continuationSeparator" w:id="0">
    <w:p w:rsidR="003A6433" w:rsidRDefault="003A64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09D" w:rsidRPr="001F7210" w:rsidRDefault="0063109D"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09D" w:rsidRDefault="0063109D"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6433" w:rsidRDefault="003A6433">
      <w:r>
        <w:separator/>
      </w:r>
    </w:p>
  </w:footnote>
  <w:footnote w:type="continuationSeparator" w:id="0">
    <w:p w:rsidR="003A6433" w:rsidRDefault="003A64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09D" w:rsidRPr="003749B3" w:rsidRDefault="0063109D"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76801">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676AEA"/>
    <w:rsid w:val="00007042"/>
    <w:rsid w:val="000171EC"/>
    <w:rsid w:val="00024DE6"/>
    <w:rsid w:val="00034B57"/>
    <w:rsid w:val="00044CEF"/>
    <w:rsid w:val="000578C2"/>
    <w:rsid w:val="000607FF"/>
    <w:rsid w:val="00061FD0"/>
    <w:rsid w:val="00076424"/>
    <w:rsid w:val="000867C9"/>
    <w:rsid w:val="00094E2F"/>
    <w:rsid w:val="00095E67"/>
    <w:rsid w:val="00096B0F"/>
    <w:rsid w:val="000A1774"/>
    <w:rsid w:val="000A69A1"/>
    <w:rsid w:val="000C04E7"/>
    <w:rsid w:val="000C2C03"/>
    <w:rsid w:val="000D3A30"/>
    <w:rsid w:val="000E3166"/>
    <w:rsid w:val="000E35A0"/>
    <w:rsid w:val="000F019C"/>
    <w:rsid w:val="000F1970"/>
    <w:rsid w:val="000F4C63"/>
    <w:rsid w:val="00136DA6"/>
    <w:rsid w:val="00143135"/>
    <w:rsid w:val="001478F1"/>
    <w:rsid w:val="00161F74"/>
    <w:rsid w:val="00173092"/>
    <w:rsid w:val="00186361"/>
    <w:rsid w:val="001B0207"/>
    <w:rsid w:val="001B6C75"/>
    <w:rsid w:val="001C4209"/>
    <w:rsid w:val="001D074C"/>
    <w:rsid w:val="001D3988"/>
    <w:rsid w:val="001D6A53"/>
    <w:rsid w:val="001E5DEE"/>
    <w:rsid w:val="001F6B39"/>
    <w:rsid w:val="001F7210"/>
    <w:rsid w:val="00205D6B"/>
    <w:rsid w:val="002073CB"/>
    <w:rsid w:val="002127B5"/>
    <w:rsid w:val="002148DF"/>
    <w:rsid w:val="00222F37"/>
    <w:rsid w:val="00226C58"/>
    <w:rsid w:val="00232453"/>
    <w:rsid w:val="0023556E"/>
    <w:rsid w:val="002375B8"/>
    <w:rsid w:val="00237B9D"/>
    <w:rsid w:val="0026727E"/>
    <w:rsid w:val="00272129"/>
    <w:rsid w:val="00273623"/>
    <w:rsid w:val="0027648E"/>
    <w:rsid w:val="00280D6D"/>
    <w:rsid w:val="00280F13"/>
    <w:rsid w:val="00293979"/>
    <w:rsid w:val="0029707F"/>
    <w:rsid w:val="002A6B97"/>
    <w:rsid w:val="002B5C39"/>
    <w:rsid w:val="002C3B5E"/>
    <w:rsid w:val="002C45BA"/>
    <w:rsid w:val="002E6B0C"/>
    <w:rsid w:val="002F4DFE"/>
    <w:rsid w:val="00302C9A"/>
    <w:rsid w:val="00307324"/>
    <w:rsid w:val="0031050C"/>
    <w:rsid w:val="00313599"/>
    <w:rsid w:val="0032662A"/>
    <w:rsid w:val="00331B1C"/>
    <w:rsid w:val="00341F59"/>
    <w:rsid w:val="00354A89"/>
    <w:rsid w:val="0036701D"/>
    <w:rsid w:val="003749B3"/>
    <w:rsid w:val="003759E1"/>
    <w:rsid w:val="00376137"/>
    <w:rsid w:val="00377934"/>
    <w:rsid w:val="00380D17"/>
    <w:rsid w:val="00381329"/>
    <w:rsid w:val="00391410"/>
    <w:rsid w:val="00395D33"/>
    <w:rsid w:val="003A5407"/>
    <w:rsid w:val="003A6433"/>
    <w:rsid w:val="003B159E"/>
    <w:rsid w:val="003C6BC8"/>
    <w:rsid w:val="003D0BA9"/>
    <w:rsid w:val="003D55DC"/>
    <w:rsid w:val="003E1E4D"/>
    <w:rsid w:val="003E66FA"/>
    <w:rsid w:val="003F5B05"/>
    <w:rsid w:val="004011BB"/>
    <w:rsid w:val="004016C9"/>
    <w:rsid w:val="004032F8"/>
    <w:rsid w:val="00403EF1"/>
    <w:rsid w:val="00404192"/>
    <w:rsid w:val="004052E3"/>
    <w:rsid w:val="004060F9"/>
    <w:rsid w:val="00412238"/>
    <w:rsid w:val="00416D52"/>
    <w:rsid w:val="00425AB9"/>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C4A4C"/>
    <w:rsid w:val="004D7CD0"/>
    <w:rsid w:val="004E2BD6"/>
    <w:rsid w:val="004E4F33"/>
    <w:rsid w:val="004F2702"/>
    <w:rsid w:val="004F520C"/>
    <w:rsid w:val="004F75FB"/>
    <w:rsid w:val="004F78CE"/>
    <w:rsid w:val="005013BC"/>
    <w:rsid w:val="005124C2"/>
    <w:rsid w:val="00520FAC"/>
    <w:rsid w:val="00552FC3"/>
    <w:rsid w:val="00564F15"/>
    <w:rsid w:val="00592CFA"/>
    <w:rsid w:val="005950BD"/>
    <w:rsid w:val="005A2740"/>
    <w:rsid w:val="005F57D8"/>
    <w:rsid w:val="005F6574"/>
    <w:rsid w:val="005F6BC2"/>
    <w:rsid w:val="00604076"/>
    <w:rsid w:val="00614036"/>
    <w:rsid w:val="0061608E"/>
    <w:rsid w:val="0063109D"/>
    <w:rsid w:val="006333FE"/>
    <w:rsid w:val="00634E80"/>
    <w:rsid w:val="00636185"/>
    <w:rsid w:val="0063641D"/>
    <w:rsid w:val="00666C7B"/>
    <w:rsid w:val="00676AEA"/>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10DC"/>
    <w:rsid w:val="00777D4B"/>
    <w:rsid w:val="00782632"/>
    <w:rsid w:val="007866F3"/>
    <w:rsid w:val="00793969"/>
    <w:rsid w:val="00797B30"/>
    <w:rsid w:val="007A1E87"/>
    <w:rsid w:val="007A3680"/>
    <w:rsid w:val="007B08BA"/>
    <w:rsid w:val="007B2E0B"/>
    <w:rsid w:val="007B51E8"/>
    <w:rsid w:val="007C2D43"/>
    <w:rsid w:val="007D357D"/>
    <w:rsid w:val="007F3743"/>
    <w:rsid w:val="007F4923"/>
    <w:rsid w:val="007F4B03"/>
    <w:rsid w:val="007F62D1"/>
    <w:rsid w:val="00803A4B"/>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402B1"/>
    <w:rsid w:val="009467F1"/>
    <w:rsid w:val="00964586"/>
    <w:rsid w:val="00982214"/>
    <w:rsid w:val="009D495E"/>
    <w:rsid w:val="00A0283E"/>
    <w:rsid w:val="00A06FE6"/>
    <w:rsid w:val="00A11C8D"/>
    <w:rsid w:val="00A12175"/>
    <w:rsid w:val="00A168C8"/>
    <w:rsid w:val="00A27C54"/>
    <w:rsid w:val="00A339BF"/>
    <w:rsid w:val="00A34218"/>
    <w:rsid w:val="00A41356"/>
    <w:rsid w:val="00A43569"/>
    <w:rsid w:val="00A57E30"/>
    <w:rsid w:val="00A66325"/>
    <w:rsid w:val="00A67DAC"/>
    <w:rsid w:val="00A70E64"/>
    <w:rsid w:val="00A7589A"/>
    <w:rsid w:val="00A76B01"/>
    <w:rsid w:val="00A8423D"/>
    <w:rsid w:val="00A87BE1"/>
    <w:rsid w:val="00A90532"/>
    <w:rsid w:val="00AA459F"/>
    <w:rsid w:val="00AB23B1"/>
    <w:rsid w:val="00AB6588"/>
    <w:rsid w:val="00AC201A"/>
    <w:rsid w:val="00AC2D89"/>
    <w:rsid w:val="00AD30BE"/>
    <w:rsid w:val="00AD4843"/>
    <w:rsid w:val="00AD4AFA"/>
    <w:rsid w:val="00AE5B2D"/>
    <w:rsid w:val="00AE7297"/>
    <w:rsid w:val="00AF79E3"/>
    <w:rsid w:val="00B1076B"/>
    <w:rsid w:val="00B15B14"/>
    <w:rsid w:val="00B34D48"/>
    <w:rsid w:val="00B52A5B"/>
    <w:rsid w:val="00B65C8B"/>
    <w:rsid w:val="00B67C76"/>
    <w:rsid w:val="00B755F2"/>
    <w:rsid w:val="00B83602"/>
    <w:rsid w:val="00B841F9"/>
    <w:rsid w:val="00B8425D"/>
    <w:rsid w:val="00B93BEF"/>
    <w:rsid w:val="00BC08A9"/>
    <w:rsid w:val="00BC6320"/>
    <w:rsid w:val="00BD616F"/>
    <w:rsid w:val="00BE198D"/>
    <w:rsid w:val="00BE43AE"/>
    <w:rsid w:val="00BE5356"/>
    <w:rsid w:val="00BE6387"/>
    <w:rsid w:val="00BF44A8"/>
    <w:rsid w:val="00BF6D7E"/>
    <w:rsid w:val="00C00754"/>
    <w:rsid w:val="00C00A03"/>
    <w:rsid w:val="00C2542E"/>
    <w:rsid w:val="00C55C16"/>
    <w:rsid w:val="00C71B7B"/>
    <w:rsid w:val="00C76FD5"/>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29E2"/>
    <w:rsid w:val="00DD41E3"/>
    <w:rsid w:val="00DD7772"/>
    <w:rsid w:val="00DE19AC"/>
    <w:rsid w:val="00DE677F"/>
    <w:rsid w:val="00DE7F41"/>
    <w:rsid w:val="00DF2459"/>
    <w:rsid w:val="00E16378"/>
    <w:rsid w:val="00E23C7F"/>
    <w:rsid w:val="00E24D72"/>
    <w:rsid w:val="00E2523E"/>
    <w:rsid w:val="00E62883"/>
    <w:rsid w:val="00E636E1"/>
    <w:rsid w:val="00E717F3"/>
    <w:rsid w:val="00E84230"/>
    <w:rsid w:val="00E87D06"/>
    <w:rsid w:val="00E90A43"/>
    <w:rsid w:val="00E9203C"/>
    <w:rsid w:val="00E93042"/>
    <w:rsid w:val="00E93233"/>
    <w:rsid w:val="00E96F43"/>
    <w:rsid w:val="00EA6457"/>
    <w:rsid w:val="00ED012D"/>
    <w:rsid w:val="00ED1ACA"/>
    <w:rsid w:val="00ED3EA0"/>
    <w:rsid w:val="00EE3490"/>
    <w:rsid w:val="00EE4060"/>
    <w:rsid w:val="00F11469"/>
    <w:rsid w:val="00F1350F"/>
    <w:rsid w:val="00F206DA"/>
    <w:rsid w:val="00F26813"/>
    <w:rsid w:val="00F26F3E"/>
    <w:rsid w:val="00F27D0B"/>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1C0"/>
    <w:rsid w:val="00FD2384"/>
    <w:rsid w:val="00FD5E60"/>
    <w:rsid w:val="00FE1F37"/>
    <w:rsid w:val="00FE3986"/>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76801">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205D6B"/>
    <w:pPr>
      <w:tabs>
        <w:tab w:val="left" w:pos="2430"/>
      </w:tabs>
      <w:jc w:val="left"/>
    </w:pPr>
    <w:rPr>
      <w:color w:val="auto"/>
      <w:sz w:val="20"/>
    </w:rPr>
  </w:style>
  <w:style w:type="character" w:customStyle="1" w:styleId="BodytextChar0">
    <w:name w:val="Body text Char"/>
    <w:basedOn w:val="BodyTextChar"/>
    <w:link w:val="Bodytext0"/>
    <w:rsid w:val="00205D6B"/>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172064158">
      <w:bodyDiv w:val="1"/>
      <w:marLeft w:val="0"/>
      <w:marRight w:val="0"/>
      <w:marTop w:val="0"/>
      <w:marBottom w:val="0"/>
      <w:divBdr>
        <w:top w:val="none" w:sz="0" w:space="0" w:color="auto"/>
        <w:left w:val="none" w:sz="0" w:space="0" w:color="auto"/>
        <w:bottom w:val="none" w:sz="0" w:space="0" w:color="auto"/>
        <w:right w:val="none" w:sz="0" w:space="0" w:color="auto"/>
      </w:divBdr>
      <w:divsChild>
        <w:div w:id="1892230579">
          <w:marLeft w:val="0"/>
          <w:marRight w:val="0"/>
          <w:marTop w:val="0"/>
          <w:marBottom w:val="0"/>
          <w:divBdr>
            <w:top w:val="none" w:sz="0" w:space="0" w:color="auto"/>
            <w:left w:val="none" w:sz="0" w:space="0" w:color="auto"/>
            <w:bottom w:val="none" w:sz="0" w:space="0" w:color="auto"/>
            <w:right w:val="none" w:sz="0" w:space="0" w:color="auto"/>
          </w:divBdr>
          <w:divsChild>
            <w:div w:id="691539785">
              <w:marLeft w:val="0"/>
              <w:marRight w:val="0"/>
              <w:marTop w:val="0"/>
              <w:marBottom w:val="0"/>
              <w:divBdr>
                <w:top w:val="none" w:sz="0" w:space="0" w:color="auto"/>
                <w:left w:val="none" w:sz="0" w:space="0" w:color="auto"/>
                <w:bottom w:val="none" w:sz="0" w:space="0" w:color="auto"/>
                <w:right w:val="none" w:sz="0" w:space="0" w:color="auto"/>
              </w:divBdr>
              <w:divsChild>
                <w:div w:id="945187418">
                  <w:marLeft w:val="0"/>
                  <w:marRight w:val="-3516"/>
                  <w:marTop w:val="0"/>
                  <w:marBottom w:val="0"/>
                  <w:divBdr>
                    <w:top w:val="none" w:sz="0" w:space="0" w:color="auto"/>
                    <w:left w:val="none" w:sz="0" w:space="0" w:color="auto"/>
                    <w:bottom w:val="none" w:sz="0" w:space="0" w:color="auto"/>
                    <w:right w:val="none" w:sz="0" w:space="0" w:color="auto"/>
                  </w:divBdr>
                  <w:divsChild>
                    <w:div w:id="483395222">
                      <w:marLeft w:val="0"/>
                      <w:marRight w:val="3516"/>
                      <w:marTop w:val="0"/>
                      <w:marBottom w:val="0"/>
                      <w:divBdr>
                        <w:top w:val="none" w:sz="0" w:space="0" w:color="auto"/>
                        <w:left w:val="none" w:sz="0" w:space="0" w:color="auto"/>
                        <w:bottom w:val="none" w:sz="0" w:space="0" w:color="auto"/>
                        <w:right w:val="none" w:sz="0" w:space="0" w:color="auto"/>
                      </w:divBdr>
                      <w:divsChild>
                        <w:div w:id="436142341">
                          <w:marLeft w:val="0"/>
                          <w:marRight w:val="0"/>
                          <w:marTop w:val="0"/>
                          <w:marBottom w:val="0"/>
                          <w:divBdr>
                            <w:top w:val="none" w:sz="0" w:space="0" w:color="auto"/>
                            <w:left w:val="none" w:sz="0" w:space="0" w:color="auto"/>
                            <w:bottom w:val="none" w:sz="0" w:space="0" w:color="auto"/>
                            <w:right w:val="none" w:sz="0" w:space="0" w:color="auto"/>
                          </w:divBdr>
                          <w:divsChild>
                            <w:div w:id="1884171938">
                              <w:marLeft w:val="-167"/>
                              <w:marRight w:val="0"/>
                              <w:marTop w:val="0"/>
                              <w:marBottom w:val="0"/>
                              <w:divBdr>
                                <w:top w:val="none" w:sz="0" w:space="0" w:color="auto"/>
                                <w:left w:val="none" w:sz="0" w:space="0" w:color="auto"/>
                                <w:bottom w:val="none" w:sz="0" w:space="0" w:color="auto"/>
                                <w:right w:val="none" w:sz="0" w:space="0" w:color="auto"/>
                              </w:divBdr>
                              <w:divsChild>
                                <w:div w:id="1128007790">
                                  <w:marLeft w:val="0"/>
                                  <w:marRight w:val="0"/>
                                  <w:marTop w:val="0"/>
                                  <w:marBottom w:val="0"/>
                                  <w:divBdr>
                                    <w:top w:val="none" w:sz="0" w:space="0" w:color="auto"/>
                                    <w:left w:val="none" w:sz="0" w:space="0" w:color="auto"/>
                                    <w:bottom w:val="none" w:sz="0" w:space="0" w:color="auto"/>
                                    <w:right w:val="none" w:sz="0" w:space="0" w:color="auto"/>
                                  </w:divBdr>
                                  <w:divsChild>
                                    <w:div w:id="1125781500">
                                      <w:marLeft w:val="-435"/>
                                      <w:marRight w:val="-435"/>
                                      <w:marTop w:val="0"/>
                                      <w:marBottom w:val="360"/>
                                      <w:divBdr>
                                        <w:top w:val="none" w:sz="0" w:space="0" w:color="auto"/>
                                        <w:left w:val="none" w:sz="0" w:space="0" w:color="auto"/>
                                        <w:bottom w:val="single" w:sz="6" w:space="18" w:color="F3F4F2"/>
                                        <w:right w:val="none" w:sz="0" w:space="0" w:color="auto"/>
                                      </w:divBdr>
                                      <w:divsChild>
                                        <w:div w:id="1413576384">
                                          <w:marLeft w:val="0"/>
                                          <w:marRight w:val="0"/>
                                          <w:marTop w:val="144"/>
                                          <w:marBottom w:val="144"/>
                                          <w:divBdr>
                                            <w:top w:val="none" w:sz="0" w:space="0" w:color="auto"/>
                                            <w:left w:val="none" w:sz="0" w:space="0" w:color="auto"/>
                                            <w:bottom w:val="none" w:sz="0" w:space="0" w:color="auto"/>
                                            <w:right w:val="none" w:sz="0" w:space="0" w:color="auto"/>
                                          </w:divBdr>
                                          <w:divsChild>
                                            <w:div w:id="11160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1</TotalTime>
  <Pages>3</Pages>
  <Words>1912</Words>
  <Characters>10472</Characters>
  <Application>Microsoft Office Word</Application>
  <DocSecurity>0</DocSecurity>
  <Lines>299</Lines>
  <Paragraphs>90</Paragraphs>
  <ScaleCrop>false</ScaleCrop>
  <HeadingPairs>
    <vt:vector size="2" baseType="variant">
      <vt:variant>
        <vt:lpstr>Title</vt:lpstr>
      </vt:variant>
      <vt:variant>
        <vt:i4>1</vt:i4>
      </vt:variant>
    </vt:vector>
  </HeadingPairs>
  <TitlesOfParts>
    <vt:vector size="1" baseType="lpstr">
      <vt:lpstr>Plant guide for common threesquare (Schoenoplectus pungens)</vt:lpstr>
    </vt:vector>
  </TitlesOfParts>
  <Company>USDA NRCS National Plant Materials Center</Company>
  <LinksUpToDate>false</LinksUpToDate>
  <CharactersWithSpaces>12294</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common threesquare (Schoenoplectus pungens)</dc:title>
  <dc:subject/>
  <dc:creator>Derek Tilley, Idaho Plant Materials Program</dc:creator>
  <cp:keywords>wetland, establishment, management, propagation</cp:keywords>
  <cp:lastModifiedBy>Derek.Tilley</cp:lastModifiedBy>
  <cp:revision>2</cp:revision>
  <cp:lastPrinted>2012-09-19T15:55:00Z</cp:lastPrinted>
  <dcterms:created xsi:type="dcterms:W3CDTF">2012-11-06T19:48:00Z</dcterms:created>
  <dcterms:modified xsi:type="dcterms:W3CDTF">2012-11-06T19:48:00Z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