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rsidTr="00482416">
        <w:trPr>
          <w:trHeight w:val="450"/>
        </w:trPr>
        <w:tc>
          <w:tcPr>
            <w:tcW w:w="7045" w:type="dxa"/>
            <w:shd w:val="clear" w:color="auto" w:fill="5F8974"/>
            <w:vAlign w:val="center"/>
          </w:tcPr>
          <w:p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rsidR="0016153D" w:rsidRPr="005936A8" w:rsidRDefault="00AE55E0" w:rsidP="00D97085">
      <w:pPr>
        <w:spacing w:after="0" w:line="240" w:lineRule="auto"/>
        <w:rPr>
          <w:rFonts w:ascii="Myriad Pro" w:hAnsi="Myriad Pro"/>
          <w:color w:val="0070C0"/>
          <w:sz w:val="16"/>
          <w:szCs w:val="16"/>
        </w:rPr>
        <w:sectPr w:rsidR="0016153D" w:rsidRPr="005936A8" w:rsidSect="00C73C1E">
          <w:headerReference w:type="default" r:id="rId9"/>
          <w:headerReference w:type="first" r:id="rId10"/>
          <w:type w:val="continuous"/>
          <w:pgSz w:w="12240" w:h="15840" w:code="1"/>
          <w:pgMar w:top="360" w:right="1080" w:bottom="1080" w:left="1080" w:header="365" w:footer="720" w:gutter="0"/>
          <w:cols w:space="720"/>
          <w:titlePg/>
          <w:docGrid w:linePitch="360"/>
        </w:sectPr>
      </w:pPr>
      <w:r w:rsidRPr="005936A8">
        <w:rPr>
          <w:rFonts w:ascii="Myriad Pro" w:hAnsi="Myriad Pro"/>
          <w:color w:val="0070C0"/>
          <w:sz w:val="16"/>
          <w:szCs w:val="16"/>
        </w:rPr>
        <w:t xml:space="preserve"> </w:t>
      </w:r>
    </w:p>
    <w:p w:rsidR="0016153D" w:rsidRPr="004F78CE" w:rsidRDefault="00BF2299" w:rsidP="0016153D">
      <w:pPr>
        <w:pStyle w:val="Heading1"/>
      </w:pPr>
      <w:r>
        <w:lastRenderedPageBreak/>
        <w:t>Pineywoods Dropseed</w:t>
      </w:r>
    </w:p>
    <w:p w:rsidR="0016153D" w:rsidRDefault="00BF2299" w:rsidP="0016153D">
      <w:pPr>
        <w:pStyle w:val="Heading2"/>
      </w:pPr>
      <w:r>
        <w:t>Sporobolus junceus</w:t>
      </w:r>
      <w:r w:rsidR="0016153D" w:rsidRPr="00A90532">
        <w:t xml:space="preserve"> </w:t>
      </w:r>
      <w:r>
        <w:rPr>
          <w:i w:val="0"/>
        </w:rPr>
        <w:t>(P.</w:t>
      </w:r>
      <w:r w:rsidR="00D47E3A">
        <w:rPr>
          <w:i w:val="0"/>
        </w:rPr>
        <w:t>Beav.) Kunth</w:t>
      </w:r>
    </w:p>
    <w:p w:rsidR="0016153D" w:rsidRPr="00A90532" w:rsidRDefault="0026698D" w:rsidP="0016153D">
      <w:pPr>
        <w:pStyle w:val="PlantSymbol"/>
      </w:pPr>
      <w:r>
        <w:t>Plant Symbol = SPJU</w:t>
      </w:r>
    </w:p>
    <w:bookmarkStart w:id="0" w:name="Photo"/>
    <w:p w:rsidR="0016153D" w:rsidRPr="0026698D" w:rsidRDefault="00D27A2C" w:rsidP="0026698D">
      <w:pPr>
        <w:pStyle w:val="Heading3"/>
      </w:pPr>
      <w:r w:rsidRPr="0026698D">
        <w:rPr>
          <w:noProof/>
        </w:rPr>
        <mc:AlternateContent>
          <mc:Choice Requires="wps">
            <w:drawing>
              <wp:anchor distT="0" distB="0" distL="114300" distR="114300" simplePos="0" relativeHeight="251660288" behindDoc="1" locked="0" layoutInCell="1" allowOverlap="1" wp14:anchorId="3373C043" wp14:editId="7AA38D53">
                <wp:simplePos x="0" y="0"/>
                <wp:positionH relativeFrom="column">
                  <wp:posOffset>1270</wp:posOffset>
                </wp:positionH>
                <wp:positionV relativeFrom="paragraph">
                  <wp:posOffset>2595880</wp:posOffset>
                </wp:positionV>
                <wp:extent cx="2755900" cy="635"/>
                <wp:effectExtent l="0" t="0" r="6350" b="6985"/>
                <wp:wrapTight wrapText="bothSides">
                  <wp:wrapPolygon edited="0">
                    <wp:start x="0" y="0"/>
                    <wp:lineTo x="0" y="20665"/>
                    <wp:lineTo x="21500" y="20665"/>
                    <wp:lineTo x="2150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a:effectLst/>
                      </wps:spPr>
                      <wps:txbx>
                        <w:txbxContent>
                          <w:p w:rsidR="00D27A2C" w:rsidRDefault="00D27A2C" w:rsidP="00D27A2C">
                            <w:pPr>
                              <w:pStyle w:val="Caption"/>
                              <w:spacing w:after="0"/>
                            </w:pPr>
                            <w:r w:rsidRPr="00D27A2C">
                              <w:t xml:space="preserve">Plant of Pineywoods dropseed. </w:t>
                            </w:r>
                          </w:p>
                          <w:p w:rsidR="00D27A2C" w:rsidRPr="00D27A2C" w:rsidRDefault="00D27A2C" w:rsidP="00D27A2C">
                            <w:pPr>
                              <w:pStyle w:val="Caption"/>
                              <w:spacing w:after="0"/>
                            </w:pPr>
                            <w:r w:rsidRPr="00D27A2C">
                              <w:t>Photo courtesy: M.A. Gonter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pt;margin-top:204.4pt;width:21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" stroked="f">
                <v:textbox style="mso-fit-shape-to-text:t" inset="0,0,0,0">
                  <w:txbxContent>
                    <w:p w:rsidR="00D27A2C" w:rsidRDefault="00D27A2C" w:rsidP="00D27A2C">
                      <w:pPr>
                        <w:pStyle w:val="Caption"/>
                        <w:spacing w:after="0"/>
                      </w:pPr>
                      <w:proofErr w:type="gramStart"/>
                      <w:r w:rsidRPr="00D27A2C">
                        <w:t xml:space="preserve">Plant of </w:t>
                      </w:r>
                      <w:proofErr w:type="spellStart"/>
                      <w:r w:rsidRPr="00D27A2C">
                        <w:t>Pineywoods</w:t>
                      </w:r>
                      <w:proofErr w:type="spellEnd"/>
                      <w:r w:rsidRPr="00D27A2C">
                        <w:t xml:space="preserve"> </w:t>
                      </w:r>
                      <w:proofErr w:type="spellStart"/>
                      <w:r w:rsidRPr="00D27A2C">
                        <w:t>dropseed</w:t>
                      </w:r>
                      <w:proofErr w:type="spellEnd"/>
                      <w:r w:rsidRPr="00D27A2C">
                        <w:t>.</w:t>
                      </w:r>
                      <w:proofErr w:type="gramEnd"/>
                      <w:r w:rsidRPr="00D27A2C">
                        <w:t xml:space="preserve"> </w:t>
                      </w:r>
                    </w:p>
                    <w:p w:rsidR="00D27A2C" w:rsidRPr="00D27A2C" w:rsidRDefault="00D27A2C" w:rsidP="00D27A2C">
                      <w:pPr>
                        <w:pStyle w:val="Caption"/>
                        <w:spacing w:after="0"/>
                      </w:pPr>
                      <w:r w:rsidRPr="00D27A2C">
                        <w:t>Photo courtesy: M.A. Gonter</w:t>
                      </w:r>
                    </w:p>
                  </w:txbxContent>
                </v:textbox>
                <w10:wrap type="tight"/>
              </v:shape>
            </w:pict>
          </mc:Fallback>
        </mc:AlternateContent>
      </w:r>
      <w:r w:rsidRPr="0026698D">
        <w:rPr>
          <w:noProof/>
        </w:rPr>
        <w:drawing>
          <wp:anchor distT="0" distB="0" distL="114300" distR="114300" simplePos="0" relativeHeight="251658240" behindDoc="1" locked="0" layoutInCell="1" allowOverlap="1" wp14:anchorId="7FF52FB3" wp14:editId="7C33E28E">
            <wp:simplePos x="0" y="0"/>
            <wp:positionH relativeFrom="column">
              <wp:posOffset>1270</wp:posOffset>
            </wp:positionH>
            <wp:positionV relativeFrom="paragraph">
              <wp:posOffset>153035</wp:posOffset>
            </wp:positionV>
            <wp:extent cx="2755900" cy="2386330"/>
            <wp:effectExtent l="0" t="0" r="6350" b="0"/>
            <wp:wrapTight wrapText="bothSides">
              <wp:wrapPolygon edited="0">
                <wp:start x="0" y="0"/>
                <wp:lineTo x="0" y="21382"/>
                <wp:lineTo x="21500" y="21382"/>
                <wp:lineTo x="21500" y="0"/>
                <wp:lineTo x="0" y="0"/>
              </wp:wrapPolygon>
            </wp:wrapTight>
            <wp:docPr id="2" name="Picture 2" descr="photograph of pineywoods dropseed grass plants with seedheads" title="Pineywoods drop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contrast="20000"/>
                      <a:extLst>
                        <a:ext uri="{28A0092B-C50C-407E-A947-70E740481C1C}">
                          <a14:useLocalDpi xmlns:a14="http://schemas.microsoft.com/office/drawing/2010/main" val="0"/>
                        </a:ext>
                      </a:extLst>
                    </a:blip>
                    <a:srcRect/>
                    <a:stretch>
                      <a:fillRect/>
                    </a:stretch>
                  </pic:blipFill>
                  <pic:spPr bwMode="auto">
                    <a:xfrm>
                      <a:off x="0" y="0"/>
                      <a:ext cx="2755900" cy="23863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16153D" w:rsidRPr="0026698D">
        <w:t>Alternate Names</w:t>
      </w:r>
    </w:p>
    <w:p w:rsidR="0016153D" w:rsidRPr="00991D94" w:rsidRDefault="0016153D" w:rsidP="0016153D">
      <w:pPr>
        <w:pStyle w:val="NRCSBodyText"/>
      </w:pPr>
      <w:r>
        <w:rPr>
          <w:i/>
        </w:rPr>
        <w:t xml:space="preserve">Common Names:  </w:t>
      </w:r>
      <w:r w:rsidR="00BF2299" w:rsidRPr="00991D94">
        <w:t>Pinewoods dropseed, blue dropseed, purple dropseed,</w:t>
      </w:r>
    </w:p>
    <w:p w:rsidR="00BF2299" w:rsidRPr="00991D94" w:rsidRDefault="0016153D" w:rsidP="00BF2299">
      <w:pPr>
        <w:pStyle w:val="NRCSBodyText"/>
      </w:pPr>
      <w:r>
        <w:rPr>
          <w:i/>
        </w:rPr>
        <w:t xml:space="preserve">Scientific Names:  </w:t>
      </w:r>
      <w:r w:rsidR="00BF2299">
        <w:rPr>
          <w:i/>
        </w:rPr>
        <w:t xml:space="preserve">Sporobolus gracilis </w:t>
      </w:r>
      <w:r w:rsidR="00BF2299" w:rsidRPr="00991D94">
        <w:t>(Trin.)</w:t>
      </w:r>
      <w:r w:rsidR="00BF2299">
        <w:rPr>
          <w:i/>
        </w:rPr>
        <w:t xml:space="preserve"> </w:t>
      </w:r>
      <w:r w:rsidR="00BF2299" w:rsidRPr="00991D94">
        <w:t>Merr.</w:t>
      </w:r>
      <w:r w:rsidR="00BF2299">
        <w:rPr>
          <w:i/>
        </w:rPr>
        <w:t xml:space="preserve"> </w:t>
      </w:r>
      <w:r w:rsidR="00BF2299" w:rsidRPr="00991D94">
        <w:t>(Diggs et al.,</w:t>
      </w:r>
      <w:r w:rsidR="0026698D" w:rsidRPr="00991D94">
        <w:t xml:space="preserve"> </w:t>
      </w:r>
      <w:r w:rsidR="00BF2299" w:rsidRPr="00991D94">
        <w:t>2006)</w:t>
      </w:r>
    </w:p>
    <w:p w:rsidR="00BF2299" w:rsidRPr="000968E2" w:rsidRDefault="00BF2299" w:rsidP="0016153D">
      <w:pPr>
        <w:pStyle w:val="NRCSBodyText"/>
        <w:rPr>
          <w:i/>
        </w:rPr>
      </w:pPr>
    </w:p>
    <w:p w:rsidR="0093109C" w:rsidRPr="00A90532" w:rsidRDefault="0093109C" w:rsidP="0093109C">
      <w:pPr>
        <w:pStyle w:val="Heading3"/>
        <w:rPr>
          <w:i/>
          <w:iCs/>
        </w:rPr>
      </w:pPr>
      <w:r w:rsidRPr="00A90532">
        <w:t>Description</w:t>
      </w:r>
    </w:p>
    <w:p w:rsidR="00BF2299" w:rsidRDefault="0093109C" w:rsidP="00BF2299">
      <w:pPr>
        <w:pStyle w:val="NRCSBodyText"/>
      </w:pPr>
      <w:r w:rsidRPr="002375B8">
        <w:rPr>
          <w:i/>
        </w:rPr>
        <w:t>General</w:t>
      </w:r>
      <w:r>
        <w:t xml:space="preserve">:  </w:t>
      </w:r>
      <w:r w:rsidR="00BF2299">
        <w:t>Pineywoods dropseed is a native, warm season, perennial bunchgrass which grows 2 to 3 feet tall. The distinctive slender blue green leaves are 1/16” wide or less and 8 to 15 inches long. The conical shaped open panicle ranges in color from bronze to purple and is 4 to 6 inches long. One to 3 seed stalks are produced by each clump (Leithead and Shiflet, 1971). In sufficient sunlight it forms large, dense clumps (Grelen and Duvall, 1966).</w:t>
      </w:r>
    </w:p>
    <w:p w:rsidR="0093109C" w:rsidRPr="000968E2" w:rsidRDefault="0093109C" w:rsidP="0093109C">
      <w:pPr>
        <w:pStyle w:val="NRCSBodyText"/>
        <w:rPr>
          <w:i/>
        </w:rPr>
      </w:pPr>
    </w:p>
    <w:p w:rsidR="0093109C" w:rsidRDefault="0093109C" w:rsidP="0093109C">
      <w:pPr>
        <w:pStyle w:val="BodytextNRCS"/>
      </w:pPr>
      <w:bookmarkStart w:id="1" w:name="distribution"/>
      <w:r w:rsidRPr="003A16D5">
        <w:rPr>
          <w:i/>
        </w:rPr>
        <w:t>Distribution</w:t>
      </w:r>
      <w:r w:rsidRPr="003A16D5">
        <w:t xml:space="preserve">: </w:t>
      </w:r>
      <w:r>
        <w:t xml:space="preserve"> </w:t>
      </w:r>
      <w:bookmarkEnd w:id="1"/>
      <w:r w:rsidR="00F54F02">
        <w:t>It may be found from the Virginia coast west to Texas (Gould, 1975).</w:t>
      </w:r>
      <w:r w:rsidR="00F54F02" w:rsidRPr="00964586">
        <w:t xml:space="preserve"> </w:t>
      </w:r>
      <w:r w:rsidR="00F54F02">
        <w:t xml:space="preserve"> </w:t>
      </w:r>
      <w:r w:rsidR="00F54F02" w:rsidRPr="00964586">
        <w:t>For current distribution, please consult the Plant Profile page for this species on the PLANTS Web site.</w:t>
      </w:r>
    </w:p>
    <w:p w:rsidR="00F54F02" w:rsidRDefault="00F54F02" w:rsidP="0093109C">
      <w:pPr>
        <w:pStyle w:val="BodytextNRCS"/>
      </w:pPr>
    </w:p>
    <w:p w:rsidR="00F54F02" w:rsidRPr="00397BB4" w:rsidRDefault="0093109C" w:rsidP="00F54F02">
      <w:pPr>
        <w:pStyle w:val="NRCSBodyText"/>
      </w:pPr>
      <w:r w:rsidRPr="002375B8">
        <w:rPr>
          <w:i/>
        </w:rPr>
        <w:t>Habitat</w:t>
      </w:r>
      <w:r>
        <w:t xml:space="preserve">:  </w:t>
      </w:r>
      <w:r w:rsidR="00F54F02">
        <w:t xml:space="preserve">Pineywoods dropseed is adapted to well drained sandy loam soils, and seldom grows on wet or flooded sites (Leithead and Shiflet, 1971). In the western gulf region it is associated with broomsedge bluestem, various </w:t>
      </w:r>
      <w:r w:rsidR="00F54F02">
        <w:lastRenderedPageBreak/>
        <w:t>panicums (</w:t>
      </w:r>
      <w:r w:rsidR="00F54F02" w:rsidRPr="00397BB4">
        <w:rPr>
          <w:i/>
        </w:rPr>
        <w:t>Panicum</w:t>
      </w:r>
      <w:r w:rsidR="00F54F02">
        <w:t xml:space="preserve"> sp.), paspalums (</w:t>
      </w:r>
      <w:r w:rsidR="00F54F02" w:rsidRPr="00397BB4">
        <w:rPr>
          <w:i/>
        </w:rPr>
        <w:t>Paspalum</w:t>
      </w:r>
      <w:r w:rsidR="00F54F02">
        <w:t xml:space="preserve"> sp.), carpetgrass (</w:t>
      </w:r>
      <w:r w:rsidR="00F54F02" w:rsidRPr="00397BB4">
        <w:rPr>
          <w:i/>
        </w:rPr>
        <w:t>Axonopus affinis</w:t>
      </w:r>
      <w:r w:rsidR="00F54F02">
        <w:t>), threeawn (</w:t>
      </w:r>
      <w:r w:rsidR="00F54F02" w:rsidRPr="00397BB4">
        <w:rPr>
          <w:i/>
        </w:rPr>
        <w:t xml:space="preserve">Aristida </w:t>
      </w:r>
      <w:r w:rsidR="00F54F02">
        <w:t>sp.), cut over muhly (</w:t>
      </w:r>
      <w:r w:rsidR="00F54F02" w:rsidRPr="00397BB4">
        <w:rPr>
          <w:i/>
        </w:rPr>
        <w:t>Muhlenbergia expansa</w:t>
      </w:r>
      <w:r w:rsidR="00F54F02">
        <w:t>), and beak rushes (</w:t>
      </w:r>
      <w:r w:rsidR="00F54F02" w:rsidRPr="00397BB4">
        <w:rPr>
          <w:i/>
        </w:rPr>
        <w:t>Rhynchospora</w:t>
      </w:r>
      <w:r w:rsidR="00F54F02">
        <w:t xml:space="preserve"> sp.) (Cassady, 1951).  However, an abundance of this grass is an indication of a declining range (Leithead et al., 1971).</w:t>
      </w:r>
    </w:p>
    <w:p w:rsidR="007C1C39" w:rsidRPr="0010044F" w:rsidRDefault="007C1C39" w:rsidP="007C1C39">
      <w:pPr>
        <w:pStyle w:val="BodytextNRCS"/>
        <w:spacing w:before="240"/>
        <w:rPr>
          <w:b/>
          <w:i/>
        </w:rPr>
      </w:pPr>
      <w:r w:rsidRPr="0010044F">
        <w:rPr>
          <w:b/>
          <w:i/>
        </w:rPr>
        <w:t>Adaptation</w:t>
      </w:r>
    </w:p>
    <w:p w:rsidR="00F54F02" w:rsidRPr="00397BB4" w:rsidRDefault="00F54F02" w:rsidP="00F54F02">
      <w:pPr>
        <w:pStyle w:val="NRCSBodyText"/>
      </w:pPr>
      <w:r>
        <w:t>Pineywoods dropseed is found in pine and hardwood forests. In Texas it also grows with tall prairie grasses on sandy soils in the upper coastal plain and marshes in the southern part of the state. (Gould, 1975 and Diggs et al., 2006).</w:t>
      </w:r>
    </w:p>
    <w:p w:rsidR="007C1C39" w:rsidRPr="00B809ED" w:rsidRDefault="007C1C39" w:rsidP="007C1C39">
      <w:pPr>
        <w:pStyle w:val="NRCSBodyText"/>
      </w:pPr>
    </w:p>
    <w:p w:rsidR="0016153D" w:rsidRDefault="0016153D" w:rsidP="0016153D">
      <w:pPr>
        <w:pStyle w:val="Heading3"/>
      </w:pPr>
      <w:r w:rsidRPr="00A90532">
        <w:t>Uses</w:t>
      </w:r>
    </w:p>
    <w:p w:rsidR="00F54F02" w:rsidRDefault="00F54F02" w:rsidP="00F54F02">
      <w:pPr>
        <w:pStyle w:val="NRCSBodyText"/>
        <w:rPr>
          <w:i/>
        </w:rPr>
      </w:pPr>
      <w:r>
        <w:rPr>
          <w:i/>
        </w:rPr>
        <w:t>Livestock</w:t>
      </w:r>
    </w:p>
    <w:p w:rsidR="00F54F02" w:rsidRDefault="00F54F02" w:rsidP="00F54F02">
      <w:pPr>
        <w:pStyle w:val="NRCSBodyText"/>
      </w:pPr>
      <w:r>
        <w:t xml:space="preserve">Pineywoods dropseed is rated fair in terms of forage quality. It is utilized by livestock during the spring and early summer before the leaves mature and become tough. Plants often remain green into the winter. Even though palatability is decreased in winter; cattle are attracted by the green color and graze the plants (Grelen and Duvall, 1966). </w:t>
      </w:r>
    </w:p>
    <w:p w:rsidR="00F54F02" w:rsidRDefault="00F54F02" w:rsidP="00F54F02">
      <w:pPr>
        <w:pStyle w:val="NRCSBodyText"/>
      </w:pPr>
    </w:p>
    <w:p w:rsidR="00F54F02" w:rsidRPr="001563A4" w:rsidRDefault="00F54F02" w:rsidP="00F54F02">
      <w:pPr>
        <w:pStyle w:val="NRCSBodyText"/>
        <w:rPr>
          <w:i/>
        </w:rPr>
      </w:pPr>
      <w:r w:rsidRPr="001563A4">
        <w:rPr>
          <w:i/>
        </w:rPr>
        <w:t>Wildlife</w:t>
      </w:r>
    </w:p>
    <w:p w:rsidR="00F54F02" w:rsidRDefault="00F54F02" w:rsidP="00F54F02">
      <w:pPr>
        <w:pStyle w:val="NRCSBodyText"/>
      </w:pPr>
      <w:r>
        <w:t>Pineywoods dropseed is grazed by deer in the spring (Leithead and Shiflet, 1971).</w:t>
      </w:r>
    </w:p>
    <w:p w:rsidR="00F54F02" w:rsidRDefault="00F54F02" w:rsidP="00F54F02">
      <w:pPr>
        <w:pStyle w:val="NRCSBodyText"/>
      </w:pPr>
    </w:p>
    <w:p w:rsidR="00F54F02" w:rsidRDefault="00F54F02" w:rsidP="00F54F02">
      <w:pPr>
        <w:pStyle w:val="NRCSBodyText"/>
        <w:rPr>
          <w:i/>
        </w:rPr>
      </w:pPr>
      <w:r>
        <w:rPr>
          <w:i/>
        </w:rPr>
        <w:t>Restoration</w:t>
      </w:r>
    </w:p>
    <w:p w:rsidR="00F54F02" w:rsidRDefault="00F54F02" w:rsidP="00F54F02">
      <w:pPr>
        <w:pStyle w:val="NRCSBodyText"/>
      </w:pPr>
      <w:r>
        <w:t>Pineywoods dropseed may be used for habitat restoration in the longleaf pine ecosystem. This grass is a common co-dominant species in the northwest Florida sandhills (Pfaff and Gonter, 1996). It looks similar to wiregrass (</w:t>
      </w:r>
      <w:r w:rsidRPr="00991D94">
        <w:rPr>
          <w:i/>
        </w:rPr>
        <w:t>Aristida beyrichiana</w:t>
      </w:r>
      <w:r>
        <w:t>) and fills the same role but is easier to plant with conventional equipment (Pfaff et al.,</w:t>
      </w:r>
      <w:r w:rsidR="00396ED5">
        <w:t xml:space="preserve"> </w:t>
      </w:r>
      <w:r>
        <w:t>2002).</w:t>
      </w:r>
    </w:p>
    <w:p w:rsidR="00F54F02" w:rsidRDefault="00F54F02" w:rsidP="00F54F02">
      <w:pPr>
        <w:pStyle w:val="NRCSBodyText"/>
      </w:pPr>
    </w:p>
    <w:p w:rsidR="00F54F02" w:rsidRPr="00025DE4" w:rsidRDefault="00F54F02" w:rsidP="00F54F02">
      <w:pPr>
        <w:pStyle w:val="NRCSBodyText"/>
        <w:rPr>
          <w:i/>
        </w:rPr>
      </w:pPr>
      <w:r w:rsidRPr="00025DE4">
        <w:rPr>
          <w:i/>
        </w:rPr>
        <w:t>Landscape</w:t>
      </w:r>
    </w:p>
    <w:p w:rsidR="00F54F02" w:rsidRPr="00A0680A" w:rsidRDefault="00F54F02" w:rsidP="00F54F02">
      <w:pPr>
        <w:pStyle w:val="NRCSBodyText"/>
      </w:pPr>
      <w:r>
        <w:t xml:space="preserve">It is also used in natural landscapes and flower gardens and is considered an attractive grass </w:t>
      </w:r>
      <w:r w:rsidR="006C3B33">
        <w:t xml:space="preserve">with showy, </w:t>
      </w:r>
      <w:r>
        <w:t>pinkish inflorescence (The Institute for Regional Conservation, 2013).</w:t>
      </w:r>
    </w:p>
    <w:p w:rsidR="0016153D" w:rsidRPr="00B809ED" w:rsidRDefault="0016153D" w:rsidP="0016153D">
      <w:pPr>
        <w:pStyle w:val="NRCSBodyText"/>
      </w:pPr>
    </w:p>
    <w:p w:rsidR="0016153D" w:rsidRDefault="0016153D" w:rsidP="0016153D">
      <w:pPr>
        <w:pStyle w:val="Heading3"/>
      </w:pPr>
      <w:r w:rsidRPr="00A90532">
        <w:t>Status</w:t>
      </w:r>
    </w:p>
    <w:bookmarkStart w:id="2" w:name="status1"/>
    <w:p w:rsidR="00425595" w:rsidRPr="00D27A2C" w:rsidRDefault="00425595" w:rsidP="004A6DAD">
      <w:pPr>
        <w:pStyle w:val="BodytextNRCS"/>
        <w:spacing w:after="120"/>
      </w:pPr>
      <w:r w:rsidRPr="00D27A2C">
        <w:rPr>
          <w:i/>
        </w:rPr>
        <w:fldChar w:fldCharType="begin"/>
      </w:r>
      <w:r w:rsidRPr="00D27A2C">
        <w:rPr>
          <w:i/>
        </w:rPr>
        <w:instrText xml:space="preserve"> HYPERLINK  \l "status1" \o "Yes or no answer and/or state information" </w:instrText>
      </w:r>
      <w:r w:rsidRPr="00D27A2C">
        <w:rPr>
          <w:i/>
        </w:rPr>
        <w:fldChar w:fldCharType="separate"/>
      </w:r>
      <w:r w:rsidR="002B669C" w:rsidRPr="00D27A2C">
        <w:rPr>
          <w:rStyle w:val="Hyperlink"/>
          <w:i/>
          <w:color w:val="auto"/>
        </w:rPr>
        <w:t>Threatened or Endangered</w:t>
      </w:r>
      <w:r w:rsidR="002B669C" w:rsidRPr="00D27A2C">
        <w:rPr>
          <w:rStyle w:val="Hyperlink"/>
          <w:color w:val="auto"/>
        </w:rPr>
        <w:t xml:space="preserve">: </w:t>
      </w:r>
      <w:r w:rsidRPr="00D27A2C">
        <w:rPr>
          <w:i/>
        </w:rPr>
        <w:fldChar w:fldCharType="end"/>
      </w:r>
      <w:r w:rsidRPr="00D27A2C">
        <w:t xml:space="preserve"> </w:t>
      </w:r>
    </w:p>
    <w:p w:rsidR="00304D01" w:rsidRDefault="00304D01" w:rsidP="004A6DAD">
      <w:pPr>
        <w:pStyle w:val="BodytextNRCS"/>
        <w:spacing w:after="120"/>
      </w:pPr>
      <w:r>
        <w:t>Tennessee – special concern</w:t>
      </w:r>
      <w:r w:rsidR="00D27A2C">
        <w:t xml:space="preserve"> (USDA, NRCS, 2014)</w:t>
      </w:r>
    </w:p>
    <w:p w:rsidR="00304D01" w:rsidRDefault="00304D01" w:rsidP="004A6DAD">
      <w:pPr>
        <w:pStyle w:val="BodytextNRCS"/>
        <w:spacing w:after="120"/>
      </w:pPr>
      <w:r>
        <w:t xml:space="preserve">Arkansas </w:t>
      </w:r>
      <w:r w:rsidR="00D27A2C">
        <w:t>–</w:t>
      </w:r>
      <w:r>
        <w:t xml:space="preserve"> threatened</w:t>
      </w:r>
      <w:r w:rsidR="00D27A2C">
        <w:t xml:space="preserve"> (USDA, NRCS, 2014)</w:t>
      </w:r>
    </w:p>
    <w:p w:rsidR="0026698D" w:rsidRDefault="0026698D" w:rsidP="004A6DAD">
      <w:pPr>
        <w:pStyle w:val="BodytextNRCS"/>
        <w:spacing w:after="120"/>
        <w:rPr>
          <w:i/>
        </w:rPr>
      </w:pPr>
      <w:bookmarkStart w:id="3" w:name="status2"/>
      <w:bookmarkEnd w:id="2"/>
    </w:p>
    <w:p w:rsidR="002B669C" w:rsidRPr="00D27A2C" w:rsidRDefault="0068635F" w:rsidP="004A6DAD">
      <w:pPr>
        <w:pStyle w:val="BodytextNRCS"/>
        <w:spacing w:after="120"/>
        <w:rPr>
          <w:i/>
        </w:rPr>
      </w:pPr>
      <w:hyperlink w:anchor="status2" w:tooltip="Use indicator code, e.g. facultative (FAC) " w:history="1">
        <w:r w:rsidR="002B669C" w:rsidRPr="00D27A2C">
          <w:rPr>
            <w:rStyle w:val="Hyperlink"/>
            <w:i/>
            <w:color w:val="auto"/>
          </w:rPr>
          <w:t>Wetland Indicator:</w:t>
        </w:r>
      </w:hyperlink>
      <w:r w:rsidR="002B669C" w:rsidRPr="00D27A2C">
        <w:rPr>
          <w:i/>
        </w:rPr>
        <w:t xml:space="preserve"> </w:t>
      </w:r>
    </w:p>
    <w:p w:rsidR="00304D01" w:rsidRPr="00991D94" w:rsidRDefault="00304D01" w:rsidP="004A6DAD">
      <w:pPr>
        <w:pStyle w:val="BodytextNRCS"/>
        <w:spacing w:after="120"/>
        <w:rPr>
          <w:sz w:val="16"/>
          <w:szCs w:val="16"/>
        </w:rPr>
      </w:pPr>
      <w:r w:rsidRPr="00991D94">
        <w:t>UPL</w:t>
      </w:r>
      <w:r w:rsidR="00D27A2C" w:rsidRPr="00991D94">
        <w:t xml:space="preserve"> (Lichvar et al., 2014)</w:t>
      </w:r>
    </w:p>
    <w:bookmarkEnd w:id="3"/>
    <w:p w:rsidR="0016153D" w:rsidRDefault="0016153D" w:rsidP="00535048">
      <w:pPr>
        <w:pStyle w:val="BodytextNRCS"/>
        <w:spacing w:before="120"/>
      </w:pPr>
      <w:r>
        <w:lastRenderedPageBreak/>
        <w:t xml:space="preserve">Please consult the PLANTS Web site </w:t>
      </w:r>
      <w:r w:rsidR="00885BDE">
        <w:t>(</w:t>
      </w:r>
      <w:hyperlink r:id="rId12" w:tooltip="PLANTS Web site" w:history="1">
        <w:r w:rsidR="00885BDE">
          <w:rPr>
            <w:rStyle w:val="Hyperlink"/>
          </w:rPr>
          <w:t>http://plants.usda.gov/</w:t>
        </w:r>
      </w:hyperlink>
      <w:r w:rsidR="00E82BCA">
        <w:rPr>
          <w:rStyle w:val="Hyperlink"/>
        </w:rPr>
        <w:t xml:space="preserve">) </w:t>
      </w:r>
      <w:r>
        <w:t>and your State Department of Natural Resources for this plant’s current status (e.g., threatened or endangered species, state noxious status, and wetland indicator values).</w:t>
      </w:r>
    </w:p>
    <w:p w:rsidR="00304D01" w:rsidRDefault="00304D01" w:rsidP="00230623">
      <w:pPr>
        <w:pStyle w:val="Heading3"/>
      </w:pPr>
    </w:p>
    <w:p w:rsidR="0016153D" w:rsidRPr="00230623" w:rsidRDefault="007C1C39" w:rsidP="00230623">
      <w:pPr>
        <w:pStyle w:val="Heading3"/>
      </w:pPr>
      <w:r w:rsidRPr="004A6DAD">
        <w:t>Planting Guidelines</w:t>
      </w:r>
    </w:p>
    <w:p w:rsidR="00F54F02" w:rsidRPr="00D0649E" w:rsidRDefault="00F54F02" w:rsidP="00F54F02">
      <w:pPr>
        <w:pStyle w:val="NRCSBodyText"/>
      </w:pPr>
      <w:r w:rsidRPr="00D0649E">
        <w:t>Soil analysis should be performed prior to planting to determine the necessary</w:t>
      </w:r>
      <w:r>
        <w:t xml:space="preserve"> soil amendments. Pineywoods dropseed grows on acidic to neutral pH soils (Florida Native Plant Society, 2014). For direct seeded stands, fertilization is not recommended until the</w:t>
      </w:r>
      <w:r w:rsidRPr="00D0649E">
        <w:t xml:space="preserve"> </w:t>
      </w:r>
      <w:r>
        <w:t>stand is established (Pfaff et al</w:t>
      </w:r>
      <w:r w:rsidR="00396ED5">
        <w:t>.</w:t>
      </w:r>
      <w:r>
        <w:t>, 2002).</w:t>
      </w:r>
    </w:p>
    <w:p w:rsidR="00F54F02" w:rsidRPr="00D0649E" w:rsidRDefault="00F54F02" w:rsidP="00F54F02">
      <w:pPr>
        <w:pStyle w:val="NRCSBodyText"/>
      </w:pPr>
    </w:p>
    <w:p w:rsidR="00F54F02" w:rsidRPr="00D0649E" w:rsidRDefault="00F54F02" w:rsidP="00F54F02">
      <w:pPr>
        <w:pStyle w:val="NRCSBodyText"/>
      </w:pPr>
      <w:r w:rsidRPr="00D0649E">
        <w:t xml:space="preserve">Seedbed preparation should begin well in advance of planting. Planting can be scheduled for winter or early spring depending upon the location. In Florida, the optimum planting time is winter (December or January). Plantings completed in May </w:t>
      </w:r>
      <w:r>
        <w:t xml:space="preserve">in central Florida </w:t>
      </w:r>
      <w:r w:rsidRPr="00D0649E">
        <w:t>were unsuccessful (Pfaff et al., 2002). Establish a clean, weed free seedbed by tillage</w:t>
      </w:r>
      <w:r>
        <w:t>, burning,</w:t>
      </w:r>
      <w:r w:rsidRPr="00D0649E">
        <w:t xml:space="preserve"> or herbicides. Prior to planting, the site should be firm and have accumulated adequate soil moisture.</w:t>
      </w:r>
    </w:p>
    <w:p w:rsidR="00F54F02" w:rsidRPr="00D0649E" w:rsidRDefault="00F54F02" w:rsidP="00F54F02">
      <w:pPr>
        <w:pStyle w:val="NRCSBodyText"/>
      </w:pPr>
    </w:p>
    <w:p w:rsidR="00F54F02" w:rsidRPr="00D0649E" w:rsidRDefault="00F54F02" w:rsidP="00F54F02">
      <w:pPr>
        <w:pStyle w:val="NRCSBodyText"/>
      </w:pPr>
      <w:r w:rsidRPr="00D0649E">
        <w:t>Pineywoods dropseed is best seeded using a seed drill. Broadcast seeding may be used for areas not easily planted with a drill. Cu</w:t>
      </w:r>
      <w:r w:rsidR="00396ED5">
        <w:t>l</w:t>
      </w:r>
      <w:r w:rsidRPr="00D0649E">
        <w:t xml:space="preserve">tipacking or lightly drag the area </w:t>
      </w:r>
      <w:r>
        <w:t xml:space="preserve">to </w:t>
      </w:r>
      <w:r w:rsidR="00396ED5">
        <w:t>e</w:t>
      </w:r>
      <w:r>
        <w:t xml:space="preserve">nsure good </w:t>
      </w:r>
      <w:r w:rsidRPr="00D0649E">
        <w:t xml:space="preserve">seed to soil contact. </w:t>
      </w:r>
    </w:p>
    <w:p w:rsidR="00F54F02" w:rsidRDefault="00F54F02" w:rsidP="00F54F02">
      <w:pPr>
        <w:pStyle w:val="NRCSBodyText"/>
        <w:rPr>
          <w:i/>
        </w:rPr>
      </w:pPr>
    </w:p>
    <w:p w:rsidR="00F54F02" w:rsidRPr="00D0649E" w:rsidRDefault="00F54F02" w:rsidP="00F54F02">
      <w:pPr>
        <w:pStyle w:val="NRCSBodyText"/>
      </w:pPr>
      <w:r w:rsidRPr="00D0649E">
        <w:t xml:space="preserve">Seed should be planted </w:t>
      </w:r>
      <w:r>
        <w:t xml:space="preserve">no deeper than </w:t>
      </w:r>
      <w:r w:rsidRPr="00D0649E">
        <w:t>¼</w:t>
      </w:r>
      <w:r>
        <w:t xml:space="preserve"> inch</w:t>
      </w:r>
      <w:r w:rsidRPr="00D0649E">
        <w:t xml:space="preserve">.  </w:t>
      </w:r>
      <w:r>
        <w:t xml:space="preserve">Pineywoods </w:t>
      </w:r>
      <w:r w:rsidRPr="00D0649E">
        <w:t xml:space="preserve"> dropseed contains an average of 1,134,000 seed per pound .The recommended monoculture </w:t>
      </w:r>
      <w:r>
        <w:t xml:space="preserve"> planting rate is 1.25 lb Pure Live Seed (PLS)</w:t>
      </w:r>
      <w:r w:rsidRPr="00D0649E">
        <w:t>/acre</w:t>
      </w:r>
      <w:r>
        <w:t xml:space="preserve"> (Pfaff et al., 2002)</w:t>
      </w:r>
      <w:r w:rsidRPr="00D0649E">
        <w:t>. Adjust the seeding rate accordingly if this species is being used in a mix.</w:t>
      </w:r>
    </w:p>
    <w:p w:rsidR="0016153D" w:rsidRPr="00425595" w:rsidRDefault="0016153D" w:rsidP="0016153D">
      <w:pPr>
        <w:pStyle w:val="NRCSBodyText"/>
      </w:pPr>
    </w:p>
    <w:p w:rsidR="0016153D" w:rsidRPr="00721B7E" w:rsidRDefault="0016153D" w:rsidP="0016153D">
      <w:pPr>
        <w:pStyle w:val="Heading3"/>
      </w:pPr>
      <w:r w:rsidRPr="00721B7E">
        <w:t>Management</w:t>
      </w:r>
    </w:p>
    <w:p w:rsidR="00F54F02" w:rsidRDefault="00F54F02" w:rsidP="00F54F02">
      <w:pPr>
        <w:pStyle w:val="NRCSBodyText"/>
        <w:rPr>
          <w:strike/>
        </w:rPr>
      </w:pPr>
      <w:r w:rsidRPr="00D81768">
        <w:t>Pineywoods dropseed should not be grazed the first year</w:t>
      </w:r>
      <w:r>
        <w:t xml:space="preserve"> after planting</w:t>
      </w:r>
      <w:r w:rsidRPr="00D81768">
        <w:t xml:space="preserve">. Studies of Louisiana rangeland, noted </w:t>
      </w:r>
      <w:r>
        <w:t xml:space="preserve">it </w:t>
      </w:r>
      <w:r w:rsidRPr="00D81768">
        <w:t>comprised only 1 percent of total ground cover</w:t>
      </w:r>
      <w:r>
        <w:t>, but</w:t>
      </w:r>
      <w:r w:rsidRPr="00D81768">
        <w:t xml:space="preserve"> provided 3 to 5 percent of the livestock</w:t>
      </w:r>
      <w:r>
        <w:t>’s</w:t>
      </w:r>
      <w:r w:rsidRPr="00D81768">
        <w:t xml:space="preserve"> diet. </w:t>
      </w:r>
      <w:r>
        <w:t xml:space="preserve">This figure rose to approximately 10% in </w:t>
      </w:r>
      <w:r w:rsidRPr="00D81768">
        <w:t xml:space="preserve">January and February (Grelen and Duvall, 1966). </w:t>
      </w:r>
    </w:p>
    <w:p w:rsidR="00F54F02" w:rsidRDefault="00F54F02" w:rsidP="00F54F02">
      <w:pPr>
        <w:pStyle w:val="NRCSBodyText"/>
        <w:rPr>
          <w:strike/>
        </w:rPr>
      </w:pPr>
    </w:p>
    <w:p w:rsidR="00F54F02" w:rsidRDefault="00F54F02" w:rsidP="00F54F02">
      <w:pPr>
        <w:pStyle w:val="NRCSBodyText"/>
      </w:pPr>
      <w:r>
        <w:t>Fertilization is not recommended for newly seeded stands. After establishment, fertilize according to soil test recommendations. If soil testing is not available,</w:t>
      </w:r>
      <w:r w:rsidR="0026698D">
        <w:t xml:space="preserve"> </w:t>
      </w:r>
      <w:r w:rsidR="00431E01">
        <w:t>30</w:t>
      </w:r>
      <w:r w:rsidR="006C3B33">
        <w:t xml:space="preserve"> lb N/acre applied in </w:t>
      </w:r>
      <w:r>
        <w:t>earl</w:t>
      </w:r>
      <w:r w:rsidR="006C3B33">
        <w:t xml:space="preserve">y spring should supply </w:t>
      </w:r>
      <w:r>
        <w:t>adequate fertility to maintain the stand. Pineywoods dropseed is tolerant of low fertility and does not require large N applications (Pfaff et al., 2002).</w:t>
      </w:r>
    </w:p>
    <w:p w:rsidR="00F54F02" w:rsidRDefault="00F54F02" w:rsidP="00F54F02">
      <w:pPr>
        <w:pStyle w:val="NRCSBodyText"/>
      </w:pPr>
    </w:p>
    <w:p w:rsidR="00F54F02" w:rsidRDefault="00F54F02" w:rsidP="00F54F02">
      <w:pPr>
        <w:pStyle w:val="NRCSBodyText"/>
      </w:pPr>
      <w:r>
        <w:t xml:space="preserve">Adequate moisture should be supplied during establishment to </w:t>
      </w:r>
      <w:r w:rsidR="00396ED5">
        <w:t>e</w:t>
      </w:r>
      <w:r>
        <w:t>nsure a successful planting. Once established pineywoods dropseed is hardy and drought tolerant (Pfaff et al., 2002)</w:t>
      </w:r>
      <w:r w:rsidR="00396ED5">
        <w:t>.</w:t>
      </w:r>
    </w:p>
    <w:p w:rsidR="00F54F02" w:rsidRDefault="00F54F02" w:rsidP="00F54F02">
      <w:pPr>
        <w:pStyle w:val="NRCSBodyText"/>
      </w:pPr>
    </w:p>
    <w:p w:rsidR="00F54F02" w:rsidRPr="00D81768" w:rsidRDefault="00F54F02" w:rsidP="00F54F02">
      <w:pPr>
        <w:pStyle w:val="NRCSBodyText"/>
      </w:pPr>
      <w:r>
        <w:lastRenderedPageBreak/>
        <w:t xml:space="preserve">Pineywoods dropseed is fire tolerant and provides a source of fine fuels for pine understory burn management (Pfaff et al., 2002). </w:t>
      </w:r>
      <w:r w:rsidR="00396ED5">
        <w:t xml:space="preserve"> </w:t>
      </w:r>
      <w:r>
        <w:t>In a Florida study, the number of flowering culms increased when stands were burned in April, May, or July than in February (Shepherd et al., 2011).</w:t>
      </w:r>
    </w:p>
    <w:p w:rsidR="0016153D" w:rsidRPr="00425595" w:rsidRDefault="0016153D" w:rsidP="0016153D">
      <w:pPr>
        <w:pStyle w:val="NRCSBodyText"/>
      </w:pPr>
    </w:p>
    <w:p w:rsidR="0016153D" w:rsidRDefault="0016153D" w:rsidP="0016153D">
      <w:pPr>
        <w:pStyle w:val="Heading3"/>
      </w:pPr>
      <w:bookmarkStart w:id="4" w:name="pests"/>
      <w:r w:rsidRPr="003A16D5">
        <w:t>Pests and Potential Problems</w:t>
      </w:r>
    </w:p>
    <w:p w:rsidR="00F54F02" w:rsidRPr="0063044F" w:rsidRDefault="00F54F02" w:rsidP="00F54F02">
      <w:pPr>
        <w:pStyle w:val="NRCSBodyText"/>
      </w:pPr>
      <w:bookmarkStart w:id="5" w:name="pestprobs"/>
      <w:bookmarkEnd w:id="4"/>
      <w:r w:rsidRPr="0063044F">
        <w:t xml:space="preserve">Staff at the Brooksville PMC </w:t>
      </w:r>
      <w:r>
        <w:t xml:space="preserve">have </w:t>
      </w:r>
      <w:r w:rsidRPr="0063044F">
        <w:t>not observed any serious pests in seed increase fields.</w:t>
      </w:r>
    </w:p>
    <w:p w:rsidR="0016153D" w:rsidRPr="00425595" w:rsidRDefault="0016153D" w:rsidP="0016153D">
      <w:pPr>
        <w:pStyle w:val="NRCSBodyText"/>
      </w:pPr>
    </w:p>
    <w:bookmarkEnd w:id="5"/>
    <w:p w:rsidR="0016153D" w:rsidRPr="00721B7E" w:rsidRDefault="0016153D" w:rsidP="0016153D">
      <w:pPr>
        <w:pStyle w:val="Heading3"/>
      </w:pPr>
      <w:r w:rsidRPr="00721B7E">
        <w:t>Environmental Concerns</w:t>
      </w:r>
    </w:p>
    <w:p w:rsidR="0016153D" w:rsidRPr="00425595" w:rsidRDefault="00661C6C" w:rsidP="0016153D">
      <w:pPr>
        <w:pStyle w:val="NRCSBodyText"/>
      </w:pPr>
      <w:r>
        <w:t>No environmental concerns.</w:t>
      </w:r>
    </w:p>
    <w:p w:rsidR="003A16D5" w:rsidRPr="001D1C9E" w:rsidRDefault="0016153D" w:rsidP="001D1C9E">
      <w:pPr>
        <w:pStyle w:val="Heading3"/>
        <w:rPr>
          <w:i/>
          <w:iCs/>
        </w:rPr>
      </w:pPr>
      <w:bookmarkStart w:id="6" w:name="control"/>
      <w:r w:rsidRPr="003A16D5">
        <w:t>Control</w:t>
      </w:r>
      <w:bookmarkStart w:id="7" w:name="control2"/>
      <w:bookmarkEnd w:id="6"/>
    </w:p>
    <w:bookmarkEnd w:id="7"/>
    <w:p w:rsidR="0016153D" w:rsidRDefault="0016153D" w:rsidP="0016153D">
      <w:pPr>
        <w:pStyle w:val="BodytextNRCS"/>
      </w:pPr>
      <w: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16153D" w:rsidRDefault="0016153D" w:rsidP="0016153D">
      <w:pPr>
        <w:pStyle w:val="Heading3"/>
      </w:pPr>
      <w:r w:rsidRPr="00A90532">
        <w:t>Seeds and Plant Production</w:t>
      </w:r>
    </w:p>
    <w:p w:rsidR="00F54F02" w:rsidRDefault="00F54F02" w:rsidP="00F54F02">
      <w:pPr>
        <w:pStyle w:val="NRCSBodyText"/>
      </w:pPr>
      <w:r w:rsidRPr="0063044F">
        <w:t>Plant seed increase fields on a</w:t>
      </w:r>
      <w:r>
        <w:t xml:space="preserve"> 12 to 36” row </w:t>
      </w:r>
      <w:r w:rsidR="009D08C5">
        <w:t>spacing</w:t>
      </w:r>
      <w:r w:rsidR="009D08C5" w:rsidRPr="0063044F">
        <w:t xml:space="preserve"> using</w:t>
      </w:r>
      <w:r w:rsidRPr="0063044F">
        <w:t xml:space="preserve"> a PLS seeding rate of </w:t>
      </w:r>
      <w:r w:rsidR="00775FA6">
        <w:t>30-35 PLS/ft</w:t>
      </w:r>
      <w:r w:rsidR="00636C0A">
        <w:t>.</w:t>
      </w:r>
      <w:r>
        <w:t xml:space="preserve">  Narrower rows can be used, but seed production may be reduced (Pfaff et al., 2002).</w:t>
      </w:r>
    </w:p>
    <w:p w:rsidR="00F54F02" w:rsidRDefault="00F54F02" w:rsidP="00F54F02">
      <w:pPr>
        <w:pStyle w:val="NRCSBodyText"/>
      </w:pPr>
    </w:p>
    <w:p w:rsidR="00F54F02" w:rsidRPr="0063044F" w:rsidRDefault="00F54F02" w:rsidP="00F54F02">
      <w:pPr>
        <w:pStyle w:val="NRCSBodyText"/>
      </w:pPr>
      <w:r>
        <w:t xml:space="preserve"> To promote seed production, irrigate between pollination and seed ripening (Pfaff et. al., 2002).</w:t>
      </w:r>
      <w:r w:rsidR="00775FA6">
        <w:t xml:space="preserve"> </w:t>
      </w:r>
      <w:r>
        <w:t xml:space="preserve">Seed increase fields are usually combine harvested in May or June (occasionally in July depending on genotype and weather conditions) when seed is in the medium dough to mature stage. </w:t>
      </w:r>
      <w:r w:rsidRPr="0063044F">
        <w:t xml:space="preserve"> Mature seed is black or blue in color. Piney woods dropseed is susceptible to shattering. Seed ripens from the top of the panicle downward over a 2 week period and when ripe</w:t>
      </w:r>
      <w:r>
        <w:t>, seed</w:t>
      </w:r>
      <w:r w:rsidRPr="0063044F">
        <w:t xml:space="preserve"> drops to the ground. After harvest, air</w:t>
      </w:r>
      <w:r>
        <w:t>-</w:t>
      </w:r>
      <w:r w:rsidRPr="0063044F">
        <w:t>dry the material for 3 to 7 days</w:t>
      </w:r>
      <w:r>
        <w:t xml:space="preserve"> (Pfaff et al., 2002)</w:t>
      </w:r>
      <w:r w:rsidRPr="0063044F">
        <w:t>.</w:t>
      </w:r>
    </w:p>
    <w:p w:rsidR="00F54F02" w:rsidRDefault="00F54F02" w:rsidP="00F54F02">
      <w:pPr>
        <w:pStyle w:val="NRCSBodyText"/>
        <w:rPr>
          <w:i/>
        </w:rPr>
      </w:pPr>
    </w:p>
    <w:p w:rsidR="00F54F02" w:rsidRPr="00590781" w:rsidRDefault="00F54F02" w:rsidP="00F54F02">
      <w:pPr>
        <w:pStyle w:val="NRCSBodyText"/>
      </w:pPr>
      <w:r w:rsidRPr="00590781">
        <w:t>At the Brooksville, Florida Plant Materials Center stands have persisted for 5 years on well drained irrigated sites.</w:t>
      </w:r>
      <w:r>
        <w:rPr>
          <w:i/>
        </w:rPr>
        <w:t xml:space="preserve"> </w:t>
      </w:r>
      <w:r w:rsidRPr="00590781">
        <w:t>Expec</w:t>
      </w:r>
      <w:r>
        <w:t>ted stand life</w:t>
      </w:r>
      <w:r w:rsidRPr="00590781">
        <w:t xml:space="preserve"> is 10 years under favorable conditions (Pfaff et al</w:t>
      </w:r>
      <w:r>
        <w:t>.,</w:t>
      </w:r>
      <w:r w:rsidRPr="00590781">
        <w:t xml:space="preserve"> 2002).</w:t>
      </w:r>
    </w:p>
    <w:p w:rsidR="00F54F02" w:rsidRDefault="00F54F02" w:rsidP="00F54F02">
      <w:pPr>
        <w:pStyle w:val="NRCSBodyText"/>
        <w:rPr>
          <w:i/>
        </w:rPr>
      </w:pPr>
    </w:p>
    <w:p w:rsidR="00F54F02" w:rsidRPr="0063044F" w:rsidRDefault="00F54F02" w:rsidP="00F54F02">
      <w:pPr>
        <w:pStyle w:val="BodytextNRCS"/>
      </w:pPr>
      <w:r w:rsidRPr="0063044F">
        <w:t xml:space="preserve">Kaeser and Kirkman (2010) studied the effects of chemical applications on longleaf pine understory plants. Pineywoods dropseed seedlings were not affected by applications of aminopyralid. Thirty day old seedlings exhibited sensitivity to imazapyr, sulfometuron-methyl, and hexazizone. The seedlings received little damage from butyric acid and triclopyr. </w:t>
      </w:r>
    </w:p>
    <w:p w:rsidR="00F54F02" w:rsidRDefault="00F54F02" w:rsidP="00F54F02">
      <w:pPr>
        <w:pStyle w:val="BodytextNRCS"/>
      </w:pPr>
    </w:p>
    <w:p w:rsidR="00F54F02" w:rsidRDefault="00F54F02" w:rsidP="00F54F02">
      <w:pPr>
        <w:pStyle w:val="BodytextNRCS"/>
      </w:pPr>
    </w:p>
    <w:p w:rsidR="00F54F02" w:rsidRDefault="00F54F02" w:rsidP="00F54F02">
      <w:pPr>
        <w:pStyle w:val="BodytextNRCS"/>
      </w:pPr>
      <w:r>
        <w:t xml:space="preserve">Studies indicate Pineywoods dropseed has a low initial germination rate and possible seed dormancy. Barbour (2006) had results of 0% and 1% using no prechill and 7 </w:t>
      </w:r>
      <w:r>
        <w:lastRenderedPageBreak/>
        <w:t>day prechill</w:t>
      </w:r>
      <w:r w:rsidR="00775FA6">
        <w:t>,</w:t>
      </w:r>
      <w:r>
        <w:t xml:space="preserve"> respectively. Germinator settings were 68</w:t>
      </w:r>
      <w:r w:rsidRPr="00C013F4">
        <w:rPr>
          <w:vertAlign w:val="superscript"/>
        </w:rPr>
        <w:t>0</w:t>
      </w:r>
      <w:r>
        <w:t>/86</w:t>
      </w:r>
      <w:r w:rsidRPr="00C013F4">
        <w:rPr>
          <w:vertAlign w:val="superscript"/>
        </w:rPr>
        <w:t>0</w:t>
      </w:r>
      <w:r>
        <w:t>F with 8 hours of light. Shepherd (2010) had increased seed germination rates ranging from 3% to 14%. The seeds were stratified at 40</w:t>
      </w:r>
      <w:r w:rsidRPr="00C013F4">
        <w:rPr>
          <w:vertAlign w:val="superscript"/>
        </w:rPr>
        <w:t>0</w:t>
      </w:r>
      <w:r>
        <w:t>F for 30 days, and then subjected to germination settings of 68</w:t>
      </w:r>
      <w:r w:rsidRPr="00C013F4">
        <w:rPr>
          <w:vertAlign w:val="superscript"/>
        </w:rPr>
        <w:t>0</w:t>
      </w:r>
      <w:r>
        <w:t>/86</w:t>
      </w:r>
      <w:r w:rsidRPr="00C013F4">
        <w:rPr>
          <w:vertAlign w:val="superscript"/>
        </w:rPr>
        <w:t>0</w:t>
      </w:r>
      <w:r>
        <w:t xml:space="preserve"> with 12 hours of light.</w:t>
      </w:r>
    </w:p>
    <w:p w:rsidR="0016153D" w:rsidRPr="00425595" w:rsidRDefault="0016153D" w:rsidP="0016153D">
      <w:pPr>
        <w:pStyle w:val="NRCSBodyText"/>
      </w:pPr>
    </w:p>
    <w:p w:rsidR="00425595" w:rsidRDefault="0016153D" w:rsidP="0016153D">
      <w:pPr>
        <w:pStyle w:val="Heading3"/>
      </w:pPr>
      <w:bookmarkStart w:id="8" w:name="cultivar"/>
      <w:r w:rsidRPr="003A16D5">
        <w:t>Cultivars, Improved, and Selected Materials (and area of origin)</w:t>
      </w:r>
      <w:r w:rsidR="00E82BCA">
        <w:t xml:space="preserve"> </w:t>
      </w:r>
    </w:p>
    <w:p w:rsidR="00F54F02" w:rsidRPr="00462CA4" w:rsidRDefault="00F54F02" w:rsidP="00F54F02">
      <w:pPr>
        <w:pStyle w:val="NRCSBodyText"/>
      </w:pPr>
      <w:bookmarkStart w:id="9" w:name="cult"/>
      <w:bookmarkEnd w:id="8"/>
      <w:r>
        <w:t xml:space="preserve">Commercial availability of pineywoods dropseed seed and plants is limited. </w:t>
      </w:r>
      <w:r w:rsidRPr="00462CA4">
        <w:t>Please contact your local NRCS Field Office.</w:t>
      </w:r>
    </w:p>
    <w:p w:rsidR="003A16D5" w:rsidRPr="0043243A" w:rsidRDefault="003A16D5" w:rsidP="003A16D5">
      <w:pPr>
        <w:pStyle w:val="NRCSBodyText"/>
      </w:pPr>
    </w:p>
    <w:p w:rsidR="0097315B" w:rsidRDefault="0097315B" w:rsidP="0097315B">
      <w:pPr>
        <w:pStyle w:val="NRCSBodyText"/>
        <w:rPr>
          <w:b/>
          <w:bCs/>
        </w:rPr>
      </w:pPr>
      <w:bookmarkStart w:id="10" w:name="literature"/>
      <w:bookmarkEnd w:id="9"/>
      <w:r>
        <w:t>Cultivars should be selected based on the local climate, resistance to local pests, and intended use. Consult with your local land grant university, local extension or local USDA NRCS office for recommendations on adapted cultivars for use in your area</w:t>
      </w:r>
      <w:r>
        <w:rPr>
          <w:b/>
          <w:bCs/>
        </w:rPr>
        <w:t>.</w:t>
      </w:r>
    </w:p>
    <w:p w:rsidR="0097315B" w:rsidRDefault="0097315B" w:rsidP="0097315B">
      <w:pPr>
        <w:pStyle w:val="NRCSBodyText"/>
      </w:pPr>
    </w:p>
    <w:p w:rsidR="0016153D" w:rsidRPr="0097315B" w:rsidRDefault="00651E47" w:rsidP="0097315B">
      <w:pPr>
        <w:pStyle w:val="NRCSBodyText"/>
        <w:rPr>
          <w:b/>
        </w:rPr>
      </w:pPr>
      <w:r w:rsidRPr="0097315B">
        <w:rPr>
          <w:b/>
        </w:rPr>
        <w:t>Literature Cited</w:t>
      </w:r>
    </w:p>
    <w:p w:rsidR="00F54F02" w:rsidRPr="00F54F02" w:rsidRDefault="00F54F02" w:rsidP="008B7CF7">
      <w:pPr>
        <w:spacing w:line="240" w:lineRule="auto"/>
        <w:ind w:left="360" w:hanging="360"/>
        <w:rPr>
          <w:rFonts w:ascii="Times New Roman" w:hAnsi="Times New Roman" w:cs="Times New Roman"/>
          <w:sz w:val="20"/>
          <w:szCs w:val="20"/>
        </w:rPr>
      </w:pPr>
      <w:bookmarkStart w:id="11" w:name="lit"/>
      <w:bookmarkEnd w:id="10"/>
      <w:r w:rsidRPr="00F54F02">
        <w:rPr>
          <w:rFonts w:ascii="Times New Roman" w:hAnsi="Times New Roman" w:cs="Times New Roman"/>
          <w:sz w:val="20"/>
          <w:szCs w:val="20"/>
        </w:rPr>
        <w:t xml:space="preserve">Barbour, J. 2007. Seed cleaning and germination testing procedures for the restoration of ground layer plants in a longleaf pine ecosystem. p. 3-7. </w:t>
      </w:r>
      <w:r w:rsidRPr="00F54F02">
        <w:rPr>
          <w:rFonts w:ascii="Times New Roman" w:hAnsi="Times New Roman" w:cs="Times New Roman"/>
          <w:i/>
          <w:sz w:val="20"/>
          <w:szCs w:val="20"/>
        </w:rPr>
        <w:t>In</w:t>
      </w:r>
      <w:r w:rsidRPr="00F54F02">
        <w:rPr>
          <w:rFonts w:ascii="Times New Roman" w:hAnsi="Times New Roman" w:cs="Times New Roman"/>
          <w:sz w:val="20"/>
          <w:szCs w:val="20"/>
        </w:rPr>
        <w:t xml:space="preserve"> Proc. Of the Sixth Longleaf Alliance Regional Conference. 13-16 Nov. 2006. University of Georgia. Tifton, GA.</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Cassady, J.T. 1951. Bluestem range in the piney woods of Louisiana and east Texas.  J. Range Management 4:173-177.</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Diggs, G.M., B. Lipscomb, M. Reed, and R. O’Kennon. 2006. Illustrated Flora of East Texas Vol.1 Botanical Research Institute of Texas. Fort Worth, TX.</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 xml:space="preserve">Florida Native Plant Society- Pineywoods dropseed. [Online]. Available at </w:t>
      </w:r>
      <w:hyperlink r:id="rId13" w:history="1">
        <w:r w:rsidR="00775FA6" w:rsidRPr="00833851">
          <w:rPr>
            <w:rStyle w:val="Hyperlink"/>
            <w:rFonts w:cs="Times New Roman"/>
            <w:szCs w:val="20"/>
          </w:rPr>
          <w:t>http://www.fnps.org/plants/plant/sporobolus-junceus</w:t>
        </w:r>
      </w:hyperlink>
      <w:r w:rsidR="00775FA6">
        <w:rPr>
          <w:rFonts w:ascii="Times New Roman" w:hAnsi="Times New Roman" w:cs="Times New Roman"/>
          <w:sz w:val="20"/>
          <w:szCs w:val="20"/>
        </w:rPr>
        <w:t xml:space="preserve"> </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Gould, F.W. 1975. The Grasses of Texas. Texas A&amp;M University Press. College Station, TX.</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Grelen, H.E</w:t>
      </w:r>
      <w:r w:rsidR="00E811C4">
        <w:rPr>
          <w:rFonts w:ascii="Times New Roman" w:hAnsi="Times New Roman" w:cs="Times New Roman"/>
          <w:sz w:val="20"/>
          <w:szCs w:val="20"/>
        </w:rPr>
        <w:t>.</w:t>
      </w:r>
      <w:r w:rsidRPr="00F54F02">
        <w:rPr>
          <w:rFonts w:ascii="Times New Roman" w:hAnsi="Times New Roman" w:cs="Times New Roman"/>
          <w:sz w:val="20"/>
          <w:szCs w:val="20"/>
        </w:rPr>
        <w:t xml:space="preserve"> and V.L. Duvall.  1966. Common Plants of the Longleaf Pine-Bluestem Range. US Forest Service Research Paper SO-23. Southern Forest Experiment Station. New Orleans, LA</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Kaeser, M. and Kirkman, K.  2010. The effects of pre- and post-emergent herbicides on non-target native plant species of the longleaf pine ecosystem. The Journal of the Torrey Botanical Society. 137(4):420-430.</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Leithead, H.L., L. Yarlett, and T. Shiflet. 1971. 100 Native forage grasses in 11 southern states. USDA</w:t>
      </w:r>
      <w:r w:rsidR="00E811C4">
        <w:rPr>
          <w:rFonts w:ascii="Times New Roman" w:hAnsi="Times New Roman" w:cs="Times New Roman"/>
          <w:sz w:val="20"/>
          <w:szCs w:val="20"/>
        </w:rPr>
        <w:t>-</w:t>
      </w:r>
      <w:r w:rsidRPr="00F54F02">
        <w:rPr>
          <w:rFonts w:ascii="Times New Roman" w:hAnsi="Times New Roman" w:cs="Times New Roman"/>
          <w:sz w:val="20"/>
          <w:szCs w:val="20"/>
        </w:rPr>
        <w:t>Soil Conservation Service. Agr. Handbook no. 389. U.S. Gov. Print Office. Washington, DC.</w:t>
      </w:r>
    </w:p>
    <w:p w:rsidR="00480D4C" w:rsidRDefault="00480D4C" w:rsidP="008B7CF7">
      <w:pPr>
        <w:spacing w:line="240" w:lineRule="auto"/>
        <w:ind w:left="360" w:hanging="360"/>
        <w:rPr>
          <w:rFonts w:ascii="Times New Roman" w:hAnsi="Times New Roman" w:cs="Times New Roman"/>
          <w:sz w:val="20"/>
          <w:szCs w:val="20"/>
        </w:rPr>
      </w:pPr>
    </w:p>
    <w:p w:rsidR="00D27A2C" w:rsidRDefault="00D27A2C" w:rsidP="008B7CF7">
      <w:pPr>
        <w:spacing w:line="240" w:lineRule="auto"/>
        <w:ind w:left="360" w:hanging="360"/>
        <w:rPr>
          <w:rFonts w:ascii="Times New Roman" w:hAnsi="Times New Roman" w:cs="Times New Roman"/>
          <w:sz w:val="20"/>
          <w:szCs w:val="20"/>
        </w:rPr>
      </w:pPr>
      <w:proofErr w:type="spellStart"/>
      <w:proofErr w:type="gramStart"/>
      <w:r>
        <w:rPr>
          <w:rFonts w:ascii="Times New Roman" w:hAnsi="Times New Roman" w:cs="Times New Roman"/>
          <w:sz w:val="20"/>
          <w:szCs w:val="20"/>
        </w:rPr>
        <w:t>Lichvar</w:t>
      </w:r>
      <w:proofErr w:type="spellEnd"/>
      <w:r>
        <w:rPr>
          <w:rFonts w:ascii="Times New Roman" w:hAnsi="Times New Roman" w:cs="Times New Roman"/>
          <w:sz w:val="20"/>
          <w:szCs w:val="20"/>
        </w:rPr>
        <w:t>, R.W., M. Butterwick, N.C. Melvin, and W.N. Kirchner.</w:t>
      </w:r>
      <w:proofErr w:type="gramEnd"/>
      <w:r>
        <w:rPr>
          <w:rFonts w:ascii="Times New Roman" w:hAnsi="Times New Roman" w:cs="Times New Roman"/>
          <w:sz w:val="20"/>
          <w:szCs w:val="20"/>
        </w:rPr>
        <w:t xml:space="preserve"> 2014. The National Wetland Plant List: 2014 Update of Wetland Ratings. Phytoneuron 2014-41:1-42.</w:t>
      </w:r>
    </w:p>
    <w:p w:rsidR="00F54F02" w:rsidRPr="00F54F02" w:rsidRDefault="00F54F02" w:rsidP="008B7CF7">
      <w:pPr>
        <w:spacing w:line="240" w:lineRule="auto"/>
        <w:ind w:left="360" w:hanging="360"/>
        <w:rPr>
          <w:rFonts w:ascii="Times New Roman" w:hAnsi="Times New Roman" w:cs="Times New Roman"/>
          <w:sz w:val="20"/>
          <w:szCs w:val="20"/>
        </w:rPr>
      </w:pPr>
      <w:proofErr w:type="gramStart"/>
      <w:r w:rsidRPr="00F54F02">
        <w:rPr>
          <w:rFonts w:ascii="Times New Roman" w:hAnsi="Times New Roman" w:cs="Times New Roman"/>
          <w:sz w:val="20"/>
          <w:szCs w:val="20"/>
        </w:rPr>
        <w:t>Pfaff, S. and M.A</w:t>
      </w:r>
      <w:r w:rsidR="003B55FD">
        <w:rPr>
          <w:rFonts w:ascii="Times New Roman" w:hAnsi="Times New Roman" w:cs="Times New Roman"/>
          <w:sz w:val="20"/>
          <w:szCs w:val="20"/>
        </w:rPr>
        <w:t>.</w:t>
      </w:r>
      <w:r w:rsidRPr="00F54F02">
        <w:rPr>
          <w:rFonts w:ascii="Times New Roman" w:hAnsi="Times New Roman" w:cs="Times New Roman"/>
          <w:sz w:val="20"/>
          <w:szCs w:val="20"/>
        </w:rPr>
        <w:t xml:space="preserve"> Gonter.</w:t>
      </w:r>
      <w:proofErr w:type="gramEnd"/>
      <w:r w:rsidRPr="00F54F02">
        <w:rPr>
          <w:rFonts w:ascii="Times New Roman" w:hAnsi="Times New Roman" w:cs="Times New Roman"/>
          <w:sz w:val="20"/>
          <w:szCs w:val="20"/>
        </w:rPr>
        <w:t xml:space="preserve"> 1996. Florida native plant collection, production and direct seeding techniques: interim report. United States Department of Agriculture Natural Resources Conservation Service, Brooksville, Florida and Florida Institution of Phosphate Restoration, Bartow, Florida.</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Pfaff, S., M.A. Gonter, and C. Maura.</w:t>
      </w:r>
      <w:r w:rsidR="00E811C4">
        <w:rPr>
          <w:rFonts w:ascii="Times New Roman" w:hAnsi="Times New Roman" w:cs="Times New Roman"/>
          <w:sz w:val="20"/>
          <w:szCs w:val="20"/>
        </w:rPr>
        <w:t xml:space="preserve"> </w:t>
      </w:r>
      <w:r w:rsidRPr="00F54F02">
        <w:rPr>
          <w:rFonts w:ascii="Times New Roman" w:hAnsi="Times New Roman" w:cs="Times New Roman"/>
          <w:sz w:val="20"/>
          <w:szCs w:val="20"/>
        </w:rPr>
        <w:t>2002. Florida Native Seed Production Manual. USDA</w:t>
      </w:r>
      <w:r w:rsidR="00947AF3">
        <w:rPr>
          <w:rFonts w:ascii="Times New Roman" w:hAnsi="Times New Roman" w:cs="Times New Roman"/>
          <w:sz w:val="20"/>
          <w:szCs w:val="20"/>
        </w:rPr>
        <w:t>-</w:t>
      </w:r>
      <w:r w:rsidRPr="00F54F02">
        <w:rPr>
          <w:rFonts w:ascii="Times New Roman" w:hAnsi="Times New Roman" w:cs="Times New Roman"/>
          <w:sz w:val="20"/>
          <w:szCs w:val="20"/>
        </w:rPr>
        <w:t>Natural Resources Conservation Service. Brooksville, FL.</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Shepherd, B., D.L. Miller, and M. Thetford. 2011. Fire season effects on flowering characteristics and germination of longleaf pine (Pinus palustris) savanna grasses. Restoration Ecology 20:268-276.</w:t>
      </w:r>
    </w:p>
    <w:p w:rsidR="00D27A2C" w:rsidRDefault="00D27A2C" w:rsidP="008B7CF7">
      <w:pPr>
        <w:spacing w:line="240" w:lineRule="auto"/>
        <w:ind w:left="360" w:hanging="360"/>
        <w:rPr>
          <w:rFonts w:ascii="Times New Roman" w:hAnsi="Times New Roman" w:cs="Times New Roman"/>
          <w:sz w:val="20"/>
          <w:szCs w:val="20"/>
        </w:rPr>
      </w:pPr>
      <w:r>
        <w:rPr>
          <w:rFonts w:ascii="Times New Roman" w:hAnsi="Times New Roman" w:cs="Times New Roman"/>
          <w:sz w:val="20"/>
          <w:szCs w:val="20"/>
        </w:rPr>
        <w:t>USDA, NRCS. 2014. The PLANTS Database (</w:t>
      </w:r>
      <w:hyperlink r:id="rId14" w:history="1">
        <w:r w:rsidRPr="00F236EC">
          <w:rPr>
            <w:rStyle w:val="Hyperlink"/>
            <w:rFonts w:cs="Times New Roman"/>
            <w:szCs w:val="20"/>
          </w:rPr>
          <w:t>http://plants.usda.gov</w:t>
        </w:r>
      </w:hyperlink>
      <w:r>
        <w:rPr>
          <w:rFonts w:ascii="Times New Roman" w:hAnsi="Times New Roman" w:cs="Times New Roman"/>
          <w:sz w:val="20"/>
          <w:szCs w:val="20"/>
        </w:rPr>
        <w:t>, 15 May 2014). National Plant Data Team, Greensboro, NC 27401-4901 USA.</w:t>
      </w:r>
    </w:p>
    <w:p w:rsidR="00F54F02" w:rsidRPr="00F54F02" w:rsidRDefault="00F54F02" w:rsidP="008B7CF7">
      <w:pPr>
        <w:spacing w:line="240" w:lineRule="auto"/>
        <w:ind w:left="360" w:hanging="360"/>
        <w:rPr>
          <w:rFonts w:ascii="Times New Roman" w:hAnsi="Times New Roman" w:cs="Times New Roman"/>
          <w:sz w:val="20"/>
          <w:szCs w:val="20"/>
        </w:rPr>
      </w:pPr>
      <w:r w:rsidRPr="00F54F02">
        <w:rPr>
          <w:rFonts w:ascii="Times New Roman" w:hAnsi="Times New Roman" w:cs="Times New Roman"/>
          <w:sz w:val="20"/>
          <w:szCs w:val="20"/>
        </w:rPr>
        <w:t>The Institute for Regional Conservation.</w:t>
      </w:r>
      <w:r w:rsidR="00636C0A">
        <w:rPr>
          <w:rFonts w:ascii="Times New Roman" w:hAnsi="Times New Roman" w:cs="Times New Roman"/>
          <w:sz w:val="20"/>
          <w:szCs w:val="20"/>
        </w:rPr>
        <w:t xml:space="preserve"> Delray Beach, FL</w:t>
      </w:r>
      <w:r w:rsidRPr="00F54F02">
        <w:rPr>
          <w:rFonts w:ascii="Times New Roman" w:hAnsi="Times New Roman" w:cs="Times New Roman"/>
          <w:sz w:val="20"/>
          <w:szCs w:val="20"/>
        </w:rPr>
        <w:t xml:space="preserve"> Natives for Your Neighborhood – Piney woods dropseed. [Online]. Available at </w:t>
      </w:r>
      <w:hyperlink r:id="rId15" w:history="1">
        <w:r w:rsidR="00636C0A" w:rsidRPr="00297C75">
          <w:rPr>
            <w:rStyle w:val="Hyperlink"/>
            <w:rFonts w:cs="Times New Roman"/>
            <w:szCs w:val="20"/>
          </w:rPr>
          <w:t>http://regionalconservation.org/beta/nfyn/plantdetail.asp?tx=Sporjunc</w:t>
        </w:r>
      </w:hyperlink>
      <w:r w:rsidR="00636C0A">
        <w:rPr>
          <w:rFonts w:ascii="Times New Roman" w:hAnsi="Times New Roman" w:cs="Times New Roman"/>
          <w:sz w:val="20"/>
          <w:szCs w:val="20"/>
        </w:rPr>
        <w:t xml:space="preserve"> </w:t>
      </w:r>
    </w:p>
    <w:p w:rsidR="0016153D" w:rsidRDefault="0016153D" w:rsidP="0016153D">
      <w:pPr>
        <w:pStyle w:val="Heading3"/>
        <w:spacing w:before="0"/>
      </w:pPr>
      <w:bookmarkStart w:id="12" w:name="citation"/>
      <w:bookmarkEnd w:id="11"/>
      <w:r w:rsidRPr="003A16D5">
        <w:t>Citation</w:t>
      </w:r>
    </w:p>
    <w:p w:rsidR="00F54F02" w:rsidRDefault="00F54F02" w:rsidP="00F54F02">
      <w:pPr>
        <w:pStyle w:val="BodytextNRCS"/>
      </w:pPr>
      <w:r>
        <w:t xml:space="preserve">Brakie, M., 2013. </w:t>
      </w:r>
      <w:r w:rsidRPr="00514BD8">
        <w:t xml:space="preserve">Plant </w:t>
      </w:r>
      <w:r>
        <w:t>G</w:t>
      </w:r>
      <w:r w:rsidRPr="00514BD8">
        <w:t xml:space="preserve">uide for </w:t>
      </w:r>
      <w:r>
        <w:t>Pineywoods dropseed (</w:t>
      </w:r>
      <w:r>
        <w:rPr>
          <w:i/>
        </w:rPr>
        <w:t>Sporobolus junceus</w:t>
      </w:r>
      <w:r w:rsidRPr="008B7CF7">
        <w:t>)</w:t>
      </w:r>
      <w:r>
        <w:t>. USDA-Natural Resources Conservation Service, East Texas Plant Materials Center. Nacogdoches, TX  75964.</w:t>
      </w:r>
    </w:p>
    <w:p w:rsidR="0016153D" w:rsidRDefault="0016153D" w:rsidP="0016153D">
      <w:pPr>
        <w:pStyle w:val="NRCSBodyText"/>
        <w:spacing w:before="240"/>
      </w:pPr>
      <w:bookmarkStart w:id="13" w:name="publish"/>
      <w:bookmarkEnd w:id="12"/>
      <w:r w:rsidRPr="00F54F02">
        <w:t>Published</w:t>
      </w:r>
      <w:bookmarkEnd w:id="13"/>
      <w:r w:rsidR="00F54F02">
        <w:t xml:space="preserve">: </w:t>
      </w:r>
      <w:r w:rsidR="00B2718D">
        <w:t>June</w:t>
      </w:r>
      <w:r w:rsidR="00F54F02">
        <w:t xml:space="preserve"> 2014</w:t>
      </w:r>
      <w:r w:rsidR="0043243A">
        <w:t xml:space="preserve"> </w:t>
      </w:r>
    </w:p>
    <w:p w:rsidR="00C92661" w:rsidRDefault="00C92661" w:rsidP="00C92661">
      <w:pPr>
        <w:pStyle w:val="NRCSBodyText"/>
      </w:pPr>
    </w:p>
    <w:bookmarkStart w:id="14" w:name="edited"/>
    <w:p w:rsidR="00E175C4" w:rsidRDefault="0043243A" w:rsidP="0043243A">
      <w:pPr>
        <w:spacing w:after="120" w:line="240" w:lineRule="auto"/>
      </w:pPr>
      <w:r>
        <w:fldChar w:fldCharType="begin"/>
      </w:r>
      <w:r>
        <w:instrText xml:space="preserve"> HYPERLINK  \l "edited" \o "[e.g., 08Sep2009 rg, 08Sep2009 jfh; 17Sep2009 mws]  NOTE:  Please remove the brackets if no editing data exists (new document).</w:instrText>
      </w:r>
    </w:p>
    <w:p w:rsidR="00E175C4" w:rsidRDefault="00E175C4" w:rsidP="0043243A">
      <w:pPr>
        <w:spacing w:after="120" w:line="240" w:lineRule="auto"/>
      </w:pPr>
    </w:p>
    <w:p w:rsidR="0043243A" w:rsidRDefault="0043243A" w:rsidP="0043243A">
      <w:pPr>
        <w:spacing w:after="120" w:line="240" w:lineRule="auto"/>
        <w:rPr>
          <w:rFonts w:ascii="Times New Roman" w:hAnsi="Times New Roman" w:cs="Times New Roman"/>
          <w:i/>
          <w:sz w:val="16"/>
          <w:szCs w:val="16"/>
        </w:rPr>
      </w:pPr>
      <w:r w:rsidRPr="004A6DAD">
        <w:rPr>
          <w:rFonts w:ascii="Times New Roman" w:hAnsi="Times New Roman" w:cs="Times New Roman"/>
          <w:i/>
          <w:sz w:val="16"/>
          <w:szCs w:val="16"/>
        </w:rPr>
        <w:instrText>1) The author is the person(s) who did the majority of the work and should not exceed 2 people. Names should not be added to updated PGs unless significant rewrites are done. If a substantial rewrite is done the citation should be adjusted as follows:</w:instrText>
      </w:r>
    </w:p>
    <w:p w:rsidR="00E175C4" w:rsidRPr="004A6DAD" w:rsidRDefault="00E175C4" w:rsidP="0043243A">
      <w:pPr>
        <w:spacing w:after="120" w:line="240" w:lineRule="auto"/>
        <w:rPr>
          <w:rFonts w:ascii="Times New Roman" w:hAnsi="Times New Roman" w:cs="Times New Roman"/>
          <w:i/>
          <w:sz w:val="16"/>
          <w:szCs w:val="16"/>
        </w:rPr>
      </w:pPr>
    </w:p>
    <w:p w:rsidR="0043243A" w:rsidRDefault="0043243A" w:rsidP="0043243A">
      <w:pPr>
        <w:spacing w:after="120" w:line="240" w:lineRule="auto"/>
        <w:rPr>
          <w:rFonts w:ascii="Times New Roman" w:hAnsi="Times New Roman" w:cs="Times New Roman"/>
          <w:i/>
          <w:sz w:val="16"/>
          <w:szCs w:val="16"/>
        </w:rPr>
      </w:pPr>
      <w:r w:rsidRPr="004A6DAD">
        <w:rPr>
          <w:rFonts w:ascii="Times New Roman" w:hAnsi="Times New Roman" w:cs="Times New Roman"/>
          <w:i/>
          <w:sz w:val="16"/>
          <w:szCs w:val="16"/>
        </w:rPr>
        <w:instrText>Original authors name, title, [add ed. (rev) Editor name. new pub date], remainder of citation remains the same.</w:instrText>
      </w:r>
    </w:p>
    <w:p w:rsidR="00D572ED" w:rsidRPr="004A6DAD" w:rsidRDefault="00D572ED" w:rsidP="0043243A">
      <w:pPr>
        <w:spacing w:after="120" w:line="240" w:lineRule="auto"/>
        <w:rPr>
          <w:rFonts w:ascii="Times New Roman" w:hAnsi="Times New Roman" w:cs="Times New Roman"/>
          <w:i/>
          <w:sz w:val="16"/>
          <w:szCs w:val="16"/>
        </w:rPr>
      </w:pPr>
    </w:p>
    <w:p w:rsidR="00C25949" w:rsidRDefault="0043243A" w:rsidP="0043243A">
      <w:pPr>
        <w:pStyle w:val="BodytextNRCS"/>
        <w:spacing w:after="120"/>
        <w:ind w:left="810" w:hanging="810"/>
        <w:contextualSpacing/>
        <w:rPr>
          <w:i/>
          <w:sz w:val="16"/>
          <w:szCs w:val="16"/>
        </w:rPr>
      </w:pPr>
      <w:r w:rsidRPr="004A6DAD">
        <w:rPr>
          <w:b/>
          <w:i/>
          <w:sz w:val="16"/>
          <w:szCs w:val="16"/>
        </w:rPr>
        <w:instrText xml:space="preserve">Example: </w:instrText>
      </w:r>
      <w:r w:rsidRPr="004A6DAD">
        <w:rPr>
          <w:i/>
          <w:sz w:val="16"/>
          <w:szCs w:val="16"/>
        </w:rPr>
        <w:instrText xml:space="preserve"> </w:instrText>
      </w:r>
    </w:p>
    <w:p w:rsidR="0043243A" w:rsidRDefault="0043243A" w:rsidP="00C25949">
      <w:pPr>
        <w:pStyle w:val="BodytextNRCS"/>
        <w:spacing w:after="120"/>
        <w:contextualSpacing/>
        <w:rPr>
          <w:i/>
          <w:sz w:val="16"/>
          <w:szCs w:val="16"/>
        </w:rPr>
      </w:pPr>
      <w:r w:rsidRPr="004A6DAD">
        <w:rPr>
          <w:i/>
          <w:sz w:val="16"/>
          <w:szCs w:val="16"/>
        </w:rPr>
        <w:instrText>Pavek, P.L.S. 2012. Plant guide for pea (Pisum sativum L.). ed. (rev) E.R. Garner. 2014. USDA-Natural Resources Conservation Service, Pullman, WA.</w:instrText>
      </w:r>
    </w:p>
    <w:p w:rsidR="00C25949" w:rsidRPr="004A6DAD" w:rsidRDefault="00C25949" w:rsidP="0043243A">
      <w:pPr>
        <w:pStyle w:val="BodytextNRCS"/>
        <w:spacing w:after="120"/>
        <w:ind w:left="810" w:hanging="810"/>
        <w:contextualSpacing/>
        <w:rPr>
          <w:i/>
          <w:sz w:val="16"/>
          <w:szCs w:val="16"/>
        </w:rPr>
      </w:pPr>
    </w:p>
    <w:p w:rsidR="0043243A" w:rsidRPr="004A6DAD" w:rsidRDefault="0043243A" w:rsidP="0043243A">
      <w:pPr>
        <w:spacing w:after="120" w:line="240" w:lineRule="auto"/>
        <w:rPr>
          <w:rFonts w:ascii="Times New Roman" w:hAnsi="Times New Roman" w:cs="Times New Roman"/>
          <w:i/>
          <w:sz w:val="16"/>
          <w:szCs w:val="16"/>
        </w:rPr>
      </w:pPr>
      <w:r w:rsidRPr="004A6DAD">
        <w:rPr>
          <w:rFonts w:ascii="Times New Roman" w:hAnsi="Times New Roman" w:cs="Times New Roman"/>
          <w:i/>
          <w:sz w:val="16"/>
          <w:szCs w:val="16"/>
        </w:rPr>
        <w:instrText>2) If minor updates or revisions are made it is only in the edited by section. Retain the most recent 5-10 edits.</w:instrText>
      </w:r>
    </w:p>
    <w:p w:rsidR="0043243A" w:rsidRPr="004A6DAD" w:rsidRDefault="0043243A" w:rsidP="0043243A">
      <w:pPr>
        <w:pStyle w:val="BodytextNRCS"/>
        <w:spacing w:before="120"/>
        <w:rPr>
          <w:i/>
          <w:sz w:val="16"/>
          <w:szCs w:val="16"/>
        </w:rPr>
      </w:pPr>
    </w:p>
    <w:p w:rsidR="0043243A" w:rsidRPr="00967A27" w:rsidRDefault="0043243A" w:rsidP="0043243A">
      <w:pPr>
        <w:spacing w:after="120" w:line="240" w:lineRule="auto"/>
        <w:rPr>
          <w:rFonts w:ascii="Times New Roman" w:hAnsi="Times New Roman" w:cs="Times New Roman"/>
          <w:i/>
          <w:sz w:val="16"/>
          <w:szCs w:val="16"/>
        </w:rPr>
      </w:pPr>
      <w:r w:rsidRPr="00967A27">
        <w:rPr>
          <w:rFonts w:ascii="Times New Roman" w:hAnsi="Times New Roman" w:cs="Times New Roman"/>
          <w:i/>
          <w:sz w:val="16"/>
          <w:szCs w:val="16"/>
        </w:rPr>
        <w:instrText>3) Names should not be removed re</w:instrText>
      </w:r>
      <w:r>
        <w:rPr>
          <w:rFonts w:ascii="Times New Roman" w:hAnsi="Times New Roman" w:cs="Times New Roman"/>
          <w:i/>
          <w:sz w:val="16"/>
          <w:szCs w:val="16"/>
        </w:rPr>
        <w:instrText>gardless of death or retirement.</w:instrText>
      </w:r>
    </w:p>
    <w:p w:rsidR="00D5792C" w:rsidRPr="00967A27" w:rsidRDefault="0043243A" w:rsidP="00F371D6">
      <w:pPr>
        <w:pStyle w:val="BodytextNRCS"/>
        <w:rPr>
          <w:i/>
          <w:sz w:val="16"/>
          <w:szCs w:val="16"/>
        </w:rPr>
      </w:pPr>
      <w:r>
        <w:instrText xml:space="preserve">" </w:instrText>
      </w:r>
      <w:r>
        <w:fldChar w:fldCharType="separate"/>
      </w:r>
      <w:r w:rsidR="0016153D" w:rsidRPr="0043243A">
        <w:rPr>
          <w:rStyle w:val="Hyperlink"/>
        </w:rPr>
        <w:t>Edited:</w:t>
      </w:r>
      <w:r>
        <w:fldChar w:fldCharType="end"/>
      </w:r>
      <w:r w:rsidR="0016153D" w:rsidRPr="000E3166">
        <w:t xml:space="preserve"> </w:t>
      </w:r>
      <w:bookmarkEnd w:id="14"/>
    </w:p>
    <w:p w:rsidR="00C92661" w:rsidRDefault="0016153D" w:rsidP="0016153D">
      <w:pPr>
        <w:pStyle w:val="BodytextNRCS"/>
        <w:spacing w:before="240"/>
      </w:pPr>
      <w:r w:rsidRPr="00E87D06">
        <w:t xml:space="preserve">For more information about this and other plants, please contact your local NRCS field office or Conservation District at </w:t>
      </w:r>
      <w:hyperlink r:id="rId16" w:tgtFrame="_blank" w:tooltip="USDA NRCS Web site" w:history="1">
        <w:r w:rsidRPr="00BC6320">
          <w:rPr>
            <w:rStyle w:val="Hyperlink"/>
          </w:rPr>
          <w:t>http://www.nrcs.usda.gov/</w:t>
        </w:r>
      </w:hyperlink>
      <w:r w:rsidRPr="00E87D06">
        <w:t xml:space="preserve"> and visit the PLANTS Web site at </w:t>
      </w:r>
      <w:hyperlink r:id="rId17"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rsidR="0016153D" w:rsidRPr="00E87D06" w:rsidRDefault="0068635F" w:rsidP="00C92661">
      <w:pPr>
        <w:pStyle w:val="BodytextNRCS"/>
      </w:pPr>
      <w:hyperlink r:id="rId18" w:tgtFrame="_blank" w:tooltip="Plant Materials Program Web site" w:history="1">
        <w:r w:rsidR="0016153D" w:rsidRPr="00BC6320">
          <w:rPr>
            <w:rStyle w:val="Hyperlink"/>
          </w:rPr>
          <w:t>http://plant-materials.nrcs.usda.gov</w:t>
        </w:r>
      </w:hyperlink>
      <w:r w:rsidR="0016153D" w:rsidRPr="002C5382">
        <w:rPr>
          <w:rStyle w:val="Hyperlink"/>
        </w:rPr>
        <w:t>.</w:t>
      </w:r>
    </w:p>
    <w:p w:rsidR="0016153D" w:rsidRDefault="0016153D" w:rsidP="0016153D">
      <w:pPr>
        <w:pStyle w:val="BodytextNRCS"/>
        <w:spacing w:before="240"/>
      </w:pPr>
      <w:r>
        <w:t>PLANTS is not responsible for the content or availability of other Web sites.</w:t>
      </w:r>
    </w:p>
    <w:p w:rsidR="009305A1" w:rsidRPr="005C2EE4" w:rsidRDefault="009305A1" w:rsidP="005C2EE4">
      <w:pPr>
        <w:spacing w:after="0" w:line="240" w:lineRule="auto"/>
        <w:rPr>
          <w:rFonts w:ascii="Times New Roman" w:hAnsi="Times New Roman" w:cs="Times New Roman"/>
        </w:rPr>
      </w:pPr>
    </w:p>
    <w:p w:rsidR="002F66A7" w:rsidRPr="005C2EE4" w:rsidRDefault="002F66A7" w:rsidP="005C2EE4">
      <w:pPr>
        <w:spacing w:line="240" w:lineRule="auto"/>
        <w:rPr>
          <w:rFonts w:ascii="Times New Roman" w:hAnsi="Times New Roman" w:cs="Times New Roman"/>
        </w:rPr>
      </w:pPr>
      <w:bookmarkStart w:id="15" w:name="_GoBack"/>
      <w:bookmarkEnd w:id="15"/>
    </w:p>
    <w:p w:rsidR="00590946" w:rsidRDefault="00590946"/>
    <w:p w:rsidR="00590946" w:rsidRDefault="00590946">
      <w:pPr>
        <w:sectPr w:rsidR="00590946" w:rsidSect="00834F1C">
          <w:type w:val="continuous"/>
          <w:pgSz w:w="12240" w:h="15840" w:code="1"/>
          <w:pgMar w:top="1080" w:right="1080" w:bottom="1080" w:left="1080" w:header="365" w:footer="288" w:gutter="0"/>
          <w:cols w:num="2" w:space="720"/>
          <w:titlePg/>
          <w:docGrid w:linePitch="360"/>
        </w:sectPr>
      </w:pPr>
    </w:p>
    <w:p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lastRenderedPageBreak/>
        <w:t>Helping People Help the Land</w:t>
      </w:r>
    </w:p>
    <w:p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35F" w:rsidRDefault="0068635F" w:rsidP="00E76CDA">
      <w:pPr>
        <w:spacing w:after="0" w:line="240" w:lineRule="auto"/>
      </w:pPr>
      <w:r>
        <w:separator/>
      </w:r>
    </w:p>
  </w:endnote>
  <w:endnote w:type="continuationSeparator" w:id="0">
    <w:p w:rsidR="0068635F" w:rsidRDefault="0068635F"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Corbel"/>
    <w:panose1 w:val="020B0503030403020204"/>
    <w:charset w:val="00"/>
    <w:family w:val="swiss"/>
    <w:notTrueType/>
    <w:pitch w:val="variable"/>
    <w:sig w:usb0="20000287" w:usb1="00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35F" w:rsidRDefault="0068635F" w:rsidP="00E76CDA">
      <w:pPr>
        <w:spacing w:after="0" w:line="240" w:lineRule="auto"/>
      </w:pPr>
      <w:r>
        <w:separator/>
      </w:r>
    </w:p>
  </w:footnote>
  <w:footnote w:type="continuationSeparator" w:id="0">
    <w:p w:rsidR="0068635F" w:rsidRDefault="0068635F"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C1E" w:rsidRDefault="00C73C1E" w:rsidP="005936A8">
    <w:pPr>
      <w:pStyle w:val="Header"/>
      <w:spacing w:after="60"/>
    </w:pPr>
    <w:r>
      <w:rPr>
        <w:noProof/>
      </w:rPr>
      <w:drawing>
        <wp:inline distT="0" distB="0" distL="0" distR="0" wp14:anchorId="0EA26C80" wp14:editId="08292147">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299"/>
    <w:rsid w:val="00057B4D"/>
    <w:rsid w:val="0006675F"/>
    <w:rsid w:val="00066EF4"/>
    <w:rsid w:val="0008637F"/>
    <w:rsid w:val="000E5F86"/>
    <w:rsid w:val="0010044F"/>
    <w:rsid w:val="00115362"/>
    <w:rsid w:val="00155AF0"/>
    <w:rsid w:val="0016153D"/>
    <w:rsid w:val="001748F8"/>
    <w:rsid w:val="00183804"/>
    <w:rsid w:val="001A2672"/>
    <w:rsid w:val="001B73D4"/>
    <w:rsid w:val="001D1C9E"/>
    <w:rsid w:val="001E6E48"/>
    <w:rsid w:val="001F6D3A"/>
    <w:rsid w:val="00220AC2"/>
    <w:rsid w:val="00230623"/>
    <w:rsid w:val="002343B8"/>
    <w:rsid w:val="0026698D"/>
    <w:rsid w:val="002B669C"/>
    <w:rsid w:val="002C5382"/>
    <w:rsid w:val="002E6BED"/>
    <w:rsid w:val="002F66A7"/>
    <w:rsid w:val="00304D01"/>
    <w:rsid w:val="00352423"/>
    <w:rsid w:val="003623D5"/>
    <w:rsid w:val="0036501E"/>
    <w:rsid w:val="00371340"/>
    <w:rsid w:val="00391F26"/>
    <w:rsid w:val="00396ED5"/>
    <w:rsid w:val="003A16D5"/>
    <w:rsid w:val="003B3C08"/>
    <w:rsid w:val="003B55FD"/>
    <w:rsid w:val="003B6100"/>
    <w:rsid w:val="003E7D0E"/>
    <w:rsid w:val="00411259"/>
    <w:rsid w:val="00425595"/>
    <w:rsid w:val="0042724B"/>
    <w:rsid w:val="00431E01"/>
    <w:rsid w:val="0043243A"/>
    <w:rsid w:val="00480D4C"/>
    <w:rsid w:val="00482416"/>
    <w:rsid w:val="004956A2"/>
    <w:rsid w:val="004A5DF5"/>
    <w:rsid w:val="004A6DAD"/>
    <w:rsid w:val="004B4FB3"/>
    <w:rsid w:val="004F0C6F"/>
    <w:rsid w:val="0050574B"/>
    <w:rsid w:val="00535048"/>
    <w:rsid w:val="00580F72"/>
    <w:rsid w:val="00590946"/>
    <w:rsid w:val="005936A8"/>
    <w:rsid w:val="005953E1"/>
    <w:rsid w:val="005A072C"/>
    <w:rsid w:val="005B40B9"/>
    <w:rsid w:val="005C2EE4"/>
    <w:rsid w:val="005C6632"/>
    <w:rsid w:val="005E7EA3"/>
    <w:rsid w:val="005F215B"/>
    <w:rsid w:val="00610413"/>
    <w:rsid w:val="00636C0A"/>
    <w:rsid w:val="0064216C"/>
    <w:rsid w:val="00643E38"/>
    <w:rsid w:val="00651E47"/>
    <w:rsid w:val="00661C6C"/>
    <w:rsid w:val="0068635F"/>
    <w:rsid w:val="006B2B06"/>
    <w:rsid w:val="006C3B33"/>
    <w:rsid w:val="0071727C"/>
    <w:rsid w:val="00752634"/>
    <w:rsid w:val="00775FA6"/>
    <w:rsid w:val="007C1C39"/>
    <w:rsid w:val="00834F1C"/>
    <w:rsid w:val="00885BDE"/>
    <w:rsid w:val="0089315F"/>
    <w:rsid w:val="008B0264"/>
    <w:rsid w:val="008B7CF7"/>
    <w:rsid w:val="0090043F"/>
    <w:rsid w:val="00905CC5"/>
    <w:rsid w:val="009120DB"/>
    <w:rsid w:val="00920187"/>
    <w:rsid w:val="009305A1"/>
    <w:rsid w:val="0093109C"/>
    <w:rsid w:val="00947AF3"/>
    <w:rsid w:val="00967A27"/>
    <w:rsid w:val="0097315B"/>
    <w:rsid w:val="00980070"/>
    <w:rsid w:val="009857F3"/>
    <w:rsid w:val="00991D94"/>
    <w:rsid w:val="009D08C5"/>
    <w:rsid w:val="009D3364"/>
    <w:rsid w:val="00A36427"/>
    <w:rsid w:val="00A83B96"/>
    <w:rsid w:val="00A97599"/>
    <w:rsid w:val="00AE55E0"/>
    <w:rsid w:val="00B2718D"/>
    <w:rsid w:val="00B3434D"/>
    <w:rsid w:val="00B462B2"/>
    <w:rsid w:val="00B53135"/>
    <w:rsid w:val="00B809ED"/>
    <w:rsid w:val="00B811C7"/>
    <w:rsid w:val="00BE1664"/>
    <w:rsid w:val="00BE45AD"/>
    <w:rsid w:val="00BF10F5"/>
    <w:rsid w:val="00BF2299"/>
    <w:rsid w:val="00C25949"/>
    <w:rsid w:val="00C65397"/>
    <w:rsid w:val="00C7020A"/>
    <w:rsid w:val="00C73C1E"/>
    <w:rsid w:val="00C92661"/>
    <w:rsid w:val="00CD5D86"/>
    <w:rsid w:val="00D27A2C"/>
    <w:rsid w:val="00D424A8"/>
    <w:rsid w:val="00D47E3A"/>
    <w:rsid w:val="00D572ED"/>
    <w:rsid w:val="00D5792C"/>
    <w:rsid w:val="00D81AB2"/>
    <w:rsid w:val="00D82B99"/>
    <w:rsid w:val="00D97085"/>
    <w:rsid w:val="00E175C4"/>
    <w:rsid w:val="00E7263F"/>
    <w:rsid w:val="00E76CDA"/>
    <w:rsid w:val="00E811C4"/>
    <w:rsid w:val="00E82BCA"/>
    <w:rsid w:val="00E95C8F"/>
    <w:rsid w:val="00EB4A42"/>
    <w:rsid w:val="00F23450"/>
    <w:rsid w:val="00F35AE0"/>
    <w:rsid w:val="00F3601C"/>
    <w:rsid w:val="00F371D6"/>
    <w:rsid w:val="00F51FAF"/>
    <w:rsid w:val="00F54F02"/>
    <w:rsid w:val="00F55F8B"/>
    <w:rsid w:val="00F66BD0"/>
    <w:rsid w:val="00FC06C9"/>
    <w:rsid w:val="00FC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16153D"/>
    <w:pPr>
      <w:spacing w:after="0" w:line="240" w:lineRule="auto"/>
      <w:jc w:val="center"/>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16153D"/>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16153D"/>
    <w:pPr>
      <w:spacing w:before="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16153D"/>
    <w:pPr>
      <w:spacing w:after="0" w:line="240" w:lineRule="auto"/>
      <w:jc w:val="center"/>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16153D"/>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16153D"/>
    <w:pPr>
      <w:spacing w:before="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nps.org/plants/plant/sporobolus-junceus" TargetMode="External"/><Relationship Id="rId18"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plants.usda.gov/" TargetMode="External"/><Relationship Id="rId17" Type="http://schemas.openxmlformats.org/officeDocument/2006/relationships/hyperlink" Target="http://plants.usda.gov/" TargetMode="External"/><Relationship Id="rId2" Type="http://schemas.openxmlformats.org/officeDocument/2006/relationships/customXml" Target="../customXml/item2.xml"/><Relationship Id="rId16" Type="http://schemas.openxmlformats.org/officeDocument/2006/relationships/hyperlink" Target="http://www.nrcs.usda.go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regionalconservation.org/beta/nfyn/plantdetail.asp?tx=Sporjunc" TargetMode="External"/><Relationship Id="rId10" Type="http://schemas.openxmlformats.org/officeDocument/2006/relationships/header" Target="head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plants.usda.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inda.brakie\Desktop\My%20publications%20and%20presentations\My%20Plant%20Guides\Plant-Guide-4-3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customXml/itemProps2.xml><?xml version="1.0" encoding="utf-8"?>
<ds:datastoreItem xmlns:ds="http://schemas.openxmlformats.org/officeDocument/2006/customXml" ds:itemID="{5F4EDDEC-6582-4926-9D68-890B7488D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Plant-Guide-4-30-14.dotx</Template>
  <TotalTime>68</TotalTime>
  <Pages>3</Pages>
  <Words>1960</Words>
  <Characters>11116</Characters>
  <Application>Microsoft Office Word</Application>
  <DocSecurity>0</DocSecurity>
  <Lines>347</Lines>
  <Paragraphs>105</Paragraphs>
  <ScaleCrop>false</ScaleCrop>
  <HeadingPairs>
    <vt:vector size="2" baseType="variant">
      <vt:variant>
        <vt:lpstr>Title</vt:lpstr>
      </vt:variant>
      <vt:variant>
        <vt:i4>1</vt:i4>
      </vt:variant>
    </vt:vector>
  </HeadingPairs>
  <TitlesOfParts>
    <vt:vector size="1" baseType="lpstr">
      <vt:lpstr>Pineywoods dropseed (Sporobolus junceus) Plant Guide</vt:lpstr>
    </vt:vector>
  </TitlesOfParts>
  <Company>USDA</Company>
  <LinksUpToDate>false</LinksUpToDate>
  <CharactersWithSpaces>12971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Pineywoods dropseed (Sporobolus junceus) Plant Guide</dc:title>
  <dc:subject>Pineywoods dropseed (Sporobolus junceus) is a native warm season perennial grass. Uses include livestock forage, wildlife food and cover, habitat restoration, and landscaping.</dc:subject>
  <dc:creator>Melinda Brakie, USDA NRCS Texas Plant Materials Program</dc:creator>
  <cp:keywords>Plant Guide, Pineywoods dropseed, Sporobolus junceus, warm season, perennial, grass, wildlife, food, restoration</cp:keywords>
  <cp:lastModifiedBy>Depue, Julie - NRCS, Beltsville, MD</cp:lastModifiedBy>
  <cp:revision>15</cp:revision>
  <cp:lastPrinted>2014-05-16T15:06:00Z</cp:lastPrinted>
  <dcterms:created xsi:type="dcterms:W3CDTF">2014-05-16T12:44:00Z</dcterms:created>
  <dcterms:modified xsi:type="dcterms:W3CDTF">2014-06-18T19:08:00Z</dcterms:modified>
</cp:coreProperties>
</file>