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280333" w:rsidP="00E9203C">
      <w:pPr>
        <w:pStyle w:val="Heading1"/>
      </w:pPr>
      <w:r>
        <w:lastRenderedPageBreak/>
        <w:t>munro’s globemallow</w:t>
      </w:r>
    </w:p>
    <w:p w:rsidR="00CE7C18" w:rsidRDefault="00280333" w:rsidP="00CE7C18">
      <w:pPr>
        <w:pStyle w:val="Heading2"/>
      </w:pPr>
      <w:proofErr w:type="spellStart"/>
      <w:r>
        <w:t>Sphaeralcea</w:t>
      </w:r>
      <w:proofErr w:type="spellEnd"/>
      <w:r>
        <w:t xml:space="preserve"> munroana</w:t>
      </w:r>
      <w:r w:rsidR="00614036" w:rsidRPr="00A90532">
        <w:t xml:space="preserve"> </w:t>
      </w:r>
      <w:r>
        <w:rPr>
          <w:i w:val="0"/>
        </w:rPr>
        <w:t xml:space="preserve">(Douglas) </w:t>
      </w:r>
      <w:proofErr w:type="spellStart"/>
      <w:r>
        <w:rPr>
          <w:i w:val="0"/>
        </w:rPr>
        <w:t>Spach</w:t>
      </w:r>
      <w:proofErr w:type="spellEnd"/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280333">
        <w:t>SPMU2</w:t>
      </w:r>
    </w:p>
    <w:p w:rsidR="00EC6F51" w:rsidRPr="00A90532" w:rsidRDefault="00EC6F51" w:rsidP="00EC6F51">
      <w:pPr>
        <w:pStyle w:val="Heading4"/>
      </w:pPr>
      <w:r>
        <w:br/>
      </w:r>
      <w:r w:rsidRPr="00A90532">
        <w:t>Contributed by:</w:t>
      </w:r>
      <w:r>
        <w:t xml:space="preserve">  </w:t>
      </w:r>
      <w:r>
        <w:rPr>
          <w:i w:val="0"/>
        </w:rPr>
        <w:t>NRCS</w:t>
      </w:r>
      <w:r w:rsidRPr="004A4931">
        <w:rPr>
          <w:i w:val="0"/>
        </w:rPr>
        <w:t xml:space="preserve"> Plant Materials Center, Pullman, WA</w:t>
      </w:r>
    </w:p>
    <w:p w:rsidR="00EC6F51" w:rsidRDefault="00EC6F51" w:rsidP="00EC6F51">
      <w:pPr>
        <w:pStyle w:val="Heading3"/>
        <w:keepNext/>
      </w:pPr>
      <w:r>
        <w:rPr>
          <w:noProof/>
        </w:rPr>
        <w:drawing>
          <wp:inline distT="0" distB="0" distL="0" distR="0">
            <wp:extent cx="2743200" cy="3837069"/>
            <wp:effectExtent l="19050" t="0" r="0" b="0"/>
            <wp:docPr id="1" name="Picture 0" descr="Photo of Munro's globemallow by Pamela Pav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e 2010 (50)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51" w:rsidRPr="00EC6F51" w:rsidRDefault="00EC6F51" w:rsidP="00EC6F51">
      <w:pPr>
        <w:pStyle w:val="Caption"/>
        <w:jc w:val="left"/>
        <w:rPr>
          <w:color w:val="auto"/>
        </w:rPr>
      </w:pPr>
      <w:proofErr w:type="gramStart"/>
      <w:r w:rsidRPr="00EC6F51">
        <w:rPr>
          <w:i/>
          <w:color w:val="auto"/>
        </w:rPr>
        <w:t>Sphaeralcea munroana.</w:t>
      </w:r>
      <w:proofErr w:type="gramEnd"/>
      <w:r w:rsidRPr="00EC6F51">
        <w:rPr>
          <w:i/>
          <w:color w:val="auto"/>
        </w:rPr>
        <w:t xml:space="preserve"> </w:t>
      </w:r>
      <w:r w:rsidRPr="00EC6F51">
        <w:rPr>
          <w:color w:val="auto"/>
        </w:rPr>
        <w:t>Pamela Pavek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EC6F51" w:rsidRPr="00631A1C" w:rsidRDefault="00E90A69" w:rsidP="007866F3">
      <w:pPr>
        <w:pStyle w:val="Heading3"/>
        <w:rPr>
          <w:b w:val="0"/>
          <w:i/>
        </w:rPr>
      </w:pPr>
      <w:r>
        <w:rPr>
          <w:b w:val="0"/>
        </w:rPr>
        <w:t xml:space="preserve">Orange globemallow, </w:t>
      </w:r>
      <w:r w:rsidR="00BB4593">
        <w:rPr>
          <w:b w:val="0"/>
        </w:rPr>
        <w:t>desert mallow,</w:t>
      </w:r>
      <w:r w:rsidR="00631A1C">
        <w:rPr>
          <w:b w:val="0"/>
        </w:rPr>
        <w:t xml:space="preserve"> </w:t>
      </w:r>
      <w:proofErr w:type="spellStart"/>
      <w:r w:rsidR="00783C60">
        <w:rPr>
          <w:b w:val="0"/>
        </w:rPr>
        <w:t>whitestem</w:t>
      </w:r>
      <w:proofErr w:type="spellEnd"/>
      <w:r w:rsidR="00783C60">
        <w:rPr>
          <w:b w:val="0"/>
        </w:rPr>
        <w:t xml:space="preserve"> globemallow (</w:t>
      </w:r>
      <w:r w:rsidR="00783C60">
        <w:rPr>
          <w:b w:val="0"/>
          <w:i/>
        </w:rPr>
        <w:t xml:space="preserve">S. munroana </w:t>
      </w:r>
      <w:r w:rsidR="00783C60">
        <w:rPr>
          <w:b w:val="0"/>
        </w:rPr>
        <w:t xml:space="preserve">ssp. </w:t>
      </w:r>
      <w:proofErr w:type="spellStart"/>
      <w:r w:rsidR="00783C60" w:rsidRPr="00783C60">
        <w:rPr>
          <w:b w:val="0"/>
          <w:i/>
        </w:rPr>
        <w:t>subrhomboidea</w:t>
      </w:r>
      <w:proofErr w:type="spellEnd"/>
      <w:r w:rsidR="00783C60">
        <w:rPr>
          <w:b w:val="0"/>
        </w:rPr>
        <w:t xml:space="preserve">), </w:t>
      </w:r>
      <w:proofErr w:type="spellStart"/>
      <w:r w:rsidR="00631A1C">
        <w:rPr>
          <w:b w:val="0"/>
          <w:i/>
        </w:rPr>
        <w:t>Malva</w:t>
      </w:r>
      <w:proofErr w:type="spellEnd"/>
      <w:r w:rsidR="00631A1C">
        <w:rPr>
          <w:b w:val="0"/>
          <w:i/>
        </w:rPr>
        <w:t xml:space="preserve"> munroana, </w:t>
      </w:r>
      <w:proofErr w:type="spellStart"/>
      <w:r w:rsidR="00631A1C">
        <w:rPr>
          <w:b w:val="0"/>
          <w:i/>
        </w:rPr>
        <w:t>Nuttallia</w:t>
      </w:r>
      <w:proofErr w:type="spellEnd"/>
      <w:r w:rsidR="00631A1C">
        <w:rPr>
          <w:b w:val="0"/>
          <w:i/>
        </w:rPr>
        <w:t xml:space="preserve"> munroana, </w:t>
      </w:r>
      <w:proofErr w:type="spellStart"/>
      <w:r w:rsidR="00631A1C">
        <w:rPr>
          <w:b w:val="0"/>
          <w:i/>
        </w:rPr>
        <w:t>Malvastrum</w:t>
      </w:r>
      <w:proofErr w:type="spellEnd"/>
      <w:r w:rsidR="00631A1C">
        <w:rPr>
          <w:b w:val="0"/>
          <w:i/>
        </w:rPr>
        <w:t xml:space="preserve"> munroana, </w:t>
      </w:r>
      <w:proofErr w:type="spellStart"/>
      <w:r w:rsidR="00631A1C">
        <w:rPr>
          <w:b w:val="0"/>
          <w:i/>
        </w:rPr>
        <w:t>Malveopsis</w:t>
      </w:r>
      <w:proofErr w:type="spellEnd"/>
      <w:r w:rsidR="00631A1C">
        <w:rPr>
          <w:b w:val="0"/>
          <w:i/>
        </w:rPr>
        <w:t xml:space="preserve"> munroana</w:t>
      </w:r>
    </w:p>
    <w:p w:rsidR="00CD49CC" w:rsidRDefault="00EC6F51" w:rsidP="007866F3">
      <w:pPr>
        <w:pStyle w:val="Heading3"/>
      </w:pPr>
      <w:r>
        <w:br/>
      </w:r>
      <w:r w:rsidR="00CD49CC" w:rsidRPr="00A90532">
        <w:t>Uses</w:t>
      </w:r>
    </w:p>
    <w:p w:rsidR="008C405F" w:rsidRPr="009E2351" w:rsidRDefault="008C405F" w:rsidP="00CC2DF0">
      <w:pPr>
        <w:pStyle w:val="Heading3"/>
        <w:keepNext/>
        <w:rPr>
          <w:b w:val="0"/>
        </w:rPr>
      </w:pPr>
      <w:bookmarkStart w:id="0" w:name="OLE_LINK1"/>
      <w:r w:rsidRPr="009E2351">
        <w:rPr>
          <w:b w:val="0"/>
          <w:i/>
        </w:rPr>
        <w:t>Pollinator habitat:</w:t>
      </w:r>
      <w:r w:rsidR="004A62AE" w:rsidRPr="009E2351">
        <w:rPr>
          <w:b w:val="0"/>
        </w:rPr>
        <w:t xml:space="preserve"> </w:t>
      </w:r>
      <w:r w:rsidR="004A62AE" w:rsidRPr="009E2351">
        <w:rPr>
          <w:b w:val="0"/>
          <w:i/>
        </w:rPr>
        <w:t xml:space="preserve"> </w:t>
      </w:r>
      <w:r w:rsidR="004A62AE" w:rsidRPr="009E2351">
        <w:rPr>
          <w:b w:val="0"/>
        </w:rPr>
        <w:t>Munro’s globemallow attracts many species of bees, a few of which are specialists, requiring pollen an</w:t>
      </w:r>
      <w:r w:rsidR="00BC6B42" w:rsidRPr="009E2351">
        <w:rPr>
          <w:b w:val="0"/>
        </w:rPr>
        <w:t>d nectar only from</w:t>
      </w:r>
      <w:r w:rsidR="004A62AE" w:rsidRPr="009E2351">
        <w:rPr>
          <w:b w:val="0"/>
        </w:rPr>
        <w:t xml:space="preserve"> </w:t>
      </w:r>
      <w:r w:rsidR="00E10315" w:rsidRPr="009E2351">
        <w:rPr>
          <w:b w:val="0"/>
          <w:i/>
        </w:rPr>
        <w:t xml:space="preserve">Sphaeralcea </w:t>
      </w:r>
      <w:r w:rsidR="00BC6B42" w:rsidRPr="009E2351">
        <w:rPr>
          <w:b w:val="0"/>
        </w:rPr>
        <w:t xml:space="preserve">and related genera.  </w:t>
      </w:r>
      <w:r w:rsidR="004A62AE" w:rsidRPr="009E2351">
        <w:rPr>
          <w:b w:val="0"/>
        </w:rPr>
        <w:t xml:space="preserve">These include the ground-nesting bees </w:t>
      </w:r>
      <w:proofErr w:type="spellStart"/>
      <w:r w:rsidR="004A62AE" w:rsidRPr="009E2351">
        <w:rPr>
          <w:b w:val="0"/>
          <w:i/>
        </w:rPr>
        <w:t>Diadasia</w:t>
      </w:r>
      <w:proofErr w:type="spellEnd"/>
      <w:r w:rsidR="004A62AE" w:rsidRPr="009E2351">
        <w:rPr>
          <w:b w:val="0"/>
          <w:i/>
        </w:rPr>
        <w:t xml:space="preserve"> </w:t>
      </w:r>
      <w:proofErr w:type="spellStart"/>
      <w:r w:rsidR="004A62AE" w:rsidRPr="009E2351">
        <w:rPr>
          <w:b w:val="0"/>
          <w:i/>
        </w:rPr>
        <w:t>diminuta</w:t>
      </w:r>
      <w:proofErr w:type="spellEnd"/>
      <w:r w:rsidR="008457EF" w:rsidRPr="009E2351">
        <w:rPr>
          <w:b w:val="0"/>
        </w:rPr>
        <w:t xml:space="preserve">, </w:t>
      </w:r>
      <w:r w:rsidR="008457EF" w:rsidRPr="009E2351">
        <w:rPr>
          <w:b w:val="0"/>
          <w:i/>
        </w:rPr>
        <w:t xml:space="preserve">D. </w:t>
      </w:r>
      <w:proofErr w:type="spellStart"/>
      <w:r w:rsidR="008457EF" w:rsidRPr="009E2351">
        <w:rPr>
          <w:b w:val="0"/>
          <w:i/>
        </w:rPr>
        <w:t>lutzi</w:t>
      </w:r>
      <w:proofErr w:type="spellEnd"/>
      <w:r w:rsidR="008457EF" w:rsidRPr="009E2351">
        <w:rPr>
          <w:b w:val="0"/>
        </w:rPr>
        <w:t xml:space="preserve">, </w:t>
      </w:r>
      <w:r w:rsidR="004A62AE" w:rsidRPr="009E2351">
        <w:rPr>
          <w:b w:val="0"/>
        </w:rPr>
        <w:t xml:space="preserve">and </w:t>
      </w:r>
      <w:proofErr w:type="spellStart"/>
      <w:r w:rsidR="004A62AE" w:rsidRPr="009E2351">
        <w:rPr>
          <w:b w:val="0"/>
          <w:i/>
        </w:rPr>
        <w:t>Colletes</w:t>
      </w:r>
      <w:proofErr w:type="spellEnd"/>
      <w:r w:rsidR="004A62AE" w:rsidRPr="009E2351">
        <w:rPr>
          <w:b w:val="0"/>
          <w:i/>
        </w:rPr>
        <w:t xml:space="preserve"> </w:t>
      </w:r>
      <w:proofErr w:type="spellStart"/>
      <w:r w:rsidR="004A62AE" w:rsidRPr="009E2351">
        <w:rPr>
          <w:b w:val="0"/>
          <w:i/>
        </w:rPr>
        <w:t>sphaeralcea</w:t>
      </w:r>
      <w:proofErr w:type="spellEnd"/>
      <w:r w:rsidR="004A62AE" w:rsidRPr="009E2351">
        <w:rPr>
          <w:b w:val="0"/>
        </w:rPr>
        <w:t>.</w:t>
      </w:r>
      <w:r w:rsidR="008457EF" w:rsidRPr="009E2351">
        <w:rPr>
          <w:b w:val="0"/>
        </w:rPr>
        <w:t xml:space="preserve">  The </w:t>
      </w:r>
      <w:proofErr w:type="spellStart"/>
      <w:r w:rsidR="008457EF" w:rsidRPr="009E2351">
        <w:rPr>
          <w:b w:val="0"/>
          <w:i/>
        </w:rPr>
        <w:t>Diadasia</w:t>
      </w:r>
      <w:proofErr w:type="spellEnd"/>
      <w:r w:rsidR="008457EF" w:rsidRPr="009E2351">
        <w:rPr>
          <w:b w:val="0"/>
        </w:rPr>
        <w:t xml:space="preserve"> are proficient and </w:t>
      </w:r>
      <w:r w:rsidR="008457EF" w:rsidRPr="009E2351">
        <w:rPr>
          <w:b w:val="0"/>
        </w:rPr>
        <w:lastRenderedPageBreak/>
        <w:t xml:space="preserve">dedicated pollinators, and have been found colonizing trial plots on research farms (Cane 2011). </w:t>
      </w:r>
      <w:r w:rsidR="008457EF" w:rsidRPr="009E2351">
        <w:rPr>
          <w:b w:val="0"/>
          <w:i/>
        </w:rPr>
        <w:t xml:space="preserve"> </w:t>
      </w:r>
      <w:r w:rsidRPr="009E2351">
        <w:rPr>
          <w:b w:val="0"/>
          <w:i/>
        </w:rPr>
        <w:br/>
      </w:r>
      <w:r w:rsidRPr="009E2351">
        <w:rPr>
          <w:b w:val="0"/>
          <w:i/>
        </w:rPr>
        <w:br/>
        <w:t xml:space="preserve">Forage:  </w:t>
      </w:r>
      <w:r w:rsidR="00CC2DF0">
        <w:rPr>
          <w:b w:val="0"/>
        </w:rPr>
        <w:t xml:space="preserve">Plants in the </w:t>
      </w:r>
      <w:proofErr w:type="spellStart"/>
      <w:r w:rsidR="004E1CD4" w:rsidRPr="00EC3185">
        <w:rPr>
          <w:b w:val="0"/>
          <w:i/>
        </w:rPr>
        <w:t>Sphaeralcea</w:t>
      </w:r>
      <w:proofErr w:type="spellEnd"/>
      <w:r w:rsidR="00C33543">
        <w:rPr>
          <w:b w:val="0"/>
        </w:rPr>
        <w:t xml:space="preserve"> genus are </w:t>
      </w:r>
      <w:r w:rsidR="004E1CD4" w:rsidRPr="00EC3185">
        <w:rPr>
          <w:b w:val="0"/>
        </w:rPr>
        <w:t>important forage source</w:t>
      </w:r>
      <w:r w:rsidR="00CC2DF0">
        <w:rPr>
          <w:b w:val="0"/>
        </w:rPr>
        <w:t>s</w:t>
      </w:r>
      <w:r w:rsidR="004E1CD4" w:rsidRPr="00EC3185">
        <w:rPr>
          <w:b w:val="0"/>
        </w:rPr>
        <w:t xml:space="preserve"> for</w:t>
      </w:r>
      <w:r w:rsidR="00650E60">
        <w:rPr>
          <w:b w:val="0"/>
        </w:rPr>
        <w:t xml:space="preserve"> a number of rodents, </w:t>
      </w:r>
      <w:r w:rsidR="00091622">
        <w:rPr>
          <w:b w:val="0"/>
        </w:rPr>
        <w:t>rabbits and other lagomorphs,</w:t>
      </w:r>
      <w:r w:rsidR="004E1CD4" w:rsidRPr="00EC3185">
        <w:rPr>
          <w:b w:val="0"/>
        </w:rPr>
        <w:t xml:space="preserve"> and ungulates</w:t>
      </w:r>
      <w:r w:rsidR="00650E60">
        <w:rPr>
          <w:b w:val="0"/>
        </w:rPr>
        <w:t xml:space="preserve"> </w:t>
      </w:r>
      <w:r w:rsidR="00091622">
        <w:rPr>
          <w:b w:val="0"/>
        </w:rPr>
        <w:t xml:space="preserve">such as deer and antelope </w:t>
      </w:r>
      <w:r w:rsidR="004E1CD4" w:rsidRPr="00EC3185">
        <w:rPr>
          <w:b w:val="0"/>
        </w:rPr>
        <w:t>(</w:t>
      </w:r>
      <w:r w:rsidR="009A1879" w:rsidRPr="00EC3185">
        <w:rPr>
          <w:b w:val="0"/>
        </w:rPr>
        <w:t xml:space="preserve">Beale </w:t>
      </w:r>
      <w:r w:rsidR="000D17E1" w:rsidRPr="00EC3185">
        <w:rPr>
          <w:b w:val="0"/>
        </w:rPr>
        <w:fldChar w:fldCharType="begin"/>
      </w:r>
      <w:r w:rsidR="009A1879" w:rsidRPr="00EC3185">
        <w:rPr>
          <w:b w:val="0"/>
        </w:rPr>
        <w:instrText xml:space="preserve"> ADDIN EN.CITE &lt;EndNote&gt;&lt;Cite ExcludeAuth="1" ExcludeYear="1"&gt;&lt;Author&gt;Beale&lt;/Author&gt;&lt;Year&gt;1970&lt;/Year&gt;&lt;IDText&gt;FORAGE USE, WATER CONSUMPTION, AND PRODUCTIVITY OF PRONGHORN ANTELOPE IN WESTERN UTAH&lt;/IDText&gt;&lt;record&gt;&lt;urls&gt;&lt;related-urls&gt;&lt;url&gt;&amp;lt;Go to ISI&amp;gt;://WOS:A1970H012300014&lt;/url&gt;&lt;/related-urls&gt;&lt;/urls&gt;&lt;isbn&gt;0022-541X&lt;/isbn&gt;&lt;titles&gt;&lt;title&gt;FORAGE USE, WATER CONSUMPTION, AND PRODUCTIVITY OF PRONGHORN ANTELOPE IN WESTERN UTAH&lt;/title&gt;&lt;secondary-title&gt;Journal of Wildlife Management&lt;/secondary-title&gt;&lt;/titles&gt;&lt;pages&gt;570-&amp;amp;&lt;/pages&gt;&lt;number&gt;3&lt;/number&gt;&lt;contributors&gt;&lt;authors&gt;&lt;author&gt;Beale, D. M.&lt;/author&gt;&lt;author&gt;Smith, A. D.&lt;/author&gt;&lt;/authors&gt;&lt;/contributors&gt;&lt;added-date format="utc"&gt;1297885043&lt;/added-date&gt;&lt;ref-type name="Journal Article"&gt;17&lt;/ref-type&gt;&lt;dates&gt;&lt;year&gt;1970&lt;/year&gt;&lt;/dates&gt;&lt;rec-number&gt;10&lt;/rec-number&gt;&lt;last-updated-date format="utc"&gt;1297885043&lt;/last-updated-date&gt;&lt;accession-num&gt;WOS:A1970H012300014&lt;/accession-num&gt;&lt;volume&gt;34&lt;/volume&gt;&lt;/record&gt;&lt;/Cite&gt;&lt;/EndNote&gt;</w:instrText>
      </w:r>
      <w:r w:rsidR="000D17E1" w:rsidRPr="00EC3185">
        <w:rPr>
          <w:b w:val="0"/>
        </w:rPr>
        <w:fldChar w:fldCharType="end"/>
      </w:r>
      <w:r w:rsidR="009A1879" w:rsidRPr="00EC3185">
        <w:rPr>
          <w:b w:val="0"/>
        </w:rPr>
        <w:t>and Smith 1970</w:t>
      </w:r>
      <w:r w:rsidR="009A1879">
        <w:rPr>
          <w:b w:val="0"/>
        </w:rPr>
        <w:t xml:space="preserve">; </w:t>
      </w:r>
      <w:proofErr w:type="spellStart"/>
      <w:r w:rsidR="004E1CD4" w:rsidRPr="00EC3185">
        <w:rPr>
          <w:b w:val="0"/>
        </w:rPr>
        <w:t>Pendery</w:t>
      </w:r>
      <w:proofErr w:type="spellEnd"/>
      <w:r w:rsidR="004E1CD4" w:rsidRPr="00EC3185">
        <w:rPr>
          <w:b w:val="0"/>
        </w:rPr>
        <w:t xml:space="preserve"> and </w:t>
      </w:r>
      <w:proofErr w:type="spellStart"/>
      <w:r w:rsidR="004E1CD4" w:rsidRPr="00EC3185">
        <w:rPr>
          <w:b w:val="0"/>
        </w:rPr>
        <w:t>Rumbaugh</w:t>
      </w:r>
      <w:proofErr w:type="spellEnd"/>
      <w:r w:rsidR="004E1CD4" w:rsidRPr="00EC3185">
        <w:rPr>
          <w:b w:val="0"/>
        </w:rPr>
        <w:t xml:space="preserve"> </w:t>
      </w:r>
      <w:r w:rsidR="000D17E1" w:rsidRPr="00EC3185">
        <w:rPr>
          <w:b w:val="0"/>
        </w:rPr>
        <w:fldChar w:fldCharType="begin"/>
      </w:r>
      <w:r w:rsidR="004E1CD4" w:rsidRPr="00EC3185">
        <w:rPr>
          <w:b w:val="0"/>
        </w:rPr>
        <w:instrText xml:space="preserve"> ADDIN EN.CITE &lt;EndNote&gt;&lt;Cite ExcludeAuth="1" ExcludeYear="1"&gt;&lt;Author&gt;Pendery&lt;/Author&gt;&lt;Year&gt;1986&lt;/Year&gt;&lt;IDText&gt;Globemallows: forbs for Utah rangelands.&lt;/IDText&gt;&lt;record&gt;&lt;titles&gt;&lt;title&gt;Globemallows: forbs for Utah rangelands.&lt;/title&gt;&lt;secondary-title&gt;Utah Science&lt;/secondary-title&gt;&lt;/titles&gt;&lt;pages&gt;41-45&lt;/pages&gt;&lt;number&gt;2&lt;/number&gt;&lt;contributors&gt;&lt;authors&gt;&lt;author&gt;Pendery, B. M.&lt;/author&gt;&lt;author&gt;Rumbaugh, M. D.&lt;/author&gt;&lt;/authors&gt;&lt;/contributors&gt;&lt;added-date format="utc"&gt;1297897111&lt;/added-date&gt;&lt;ref-type name="Journal Article"&gt;17&lt;/ref-type&gt;&lt;dates&gt;&lt;year&gt;1986&lt;/year&gt;&lt;/dates&gt;&lt;rec-number&gt;67&lt;/rec-number&gt;&lt;last-updated-date format="utc"&gt;1297897174&lt;/last-updated-date&gt;&lt;volume&gt;47&lt;/volume&gt;&lt;/record&gt;&lt;/Cite&gt;&lt;/EndNote&gt;</w:instrText>
      </w:r>
      <w:r w:rsidR="000D17E1" w:rsidRPr="00EC3185">
        <w:rPr>
          <w:b w:val="0"/>
        </w:rPr>
        <w:fldChar w:fldCharType="end"/>
      </w:r>
      <w:r w:rsidR="004E1CD4" w:rsidRPr="00EC3185">
        <w:rPr>
          <w:b w:val="0"/>
        </w:rPr>
        <w:t xml:space="preserve">1986, </w:t>
      </w:r>
      <w:proofErr w:type="spellStart"/>
      <w:r w:rsidR="004E1CD4" w:rsidRPr="00EC3185">
        <w:rPr>
          <w:b w:val="0"/>
        </w:rPr>
        <w:t>Rumbaugh</w:t>
      </w:r>
      <w:proofErr w:type="spellEnd"/>
      <w:r w:rsidR="004E1CD4" w:rsidRPr="00EC3185">
        <w:rPr>
          <w:b w:val="0"/>
        </w:rPr>
        <w:t xml:space="preserve"> </w:t>
      </w:r>
      <w:r w:rsidR="000D17E1" w:rsidRPr="00EC3185">
        <w:rPr>
          <w:b w:val="0"/>
        </w:rPr>
        <w:fldChar w:fldCharType="begin"/>
      </w:r>
      <w:r w:rsidR="004E1CD4" w:rsidRPr="00EC3185">
        <w:rPr>
          <w:b w:val="0"/>
        </w:rPr>
        <w:instrText xml:space="preserve"> ADDIN EN.CITE &lt;EndNote&gt;&lt;Cite ExcludeAuth="1" ExcludeYear="1"&gt;&lt;Author&gt;Rumbaugh&lt;/Author&gt;&lt;Year&gt;1993&lt;/Year&gt;&lt;IDText&gt;UTILIZATION OF GLOBEMALLOW (SPHAERALCEA) TAXA BY SHEEP&lt;/IDText&gt;&lt;record&gt;&lt;urls&gt;&lt;related-urls&gt;&lt;url&gt;&amp;lt;Go to ISI&amp;gt;://WOS:A1993KR26200003&lt;/url&gt;&lt;/related-urls&gt;&lt;/urls&gt;&lt;isbn&gt;0022-409X&lt;/isbn&gt;&lt;titles&gt;&lt;title&gt;UTILIZATION OF GLOBEMALLOW (SPHAERALCEA) TAXA BY SHEEP&lt;/title&gt;&lt;secondary-title&gt;Journal of Range Management&lt;/secondary-title&gt;&lt;/titles&gt;&lt;pages&gt;103-109&lt;/pages&gt;&lt;number&gt;2&lt;/number&gt;&lt;contributors&gt;&lt;authors&gt;&lt;author&gt;Rumbaugh, M. D.&lt;/author&gt;&lt;author&gt;Mayland, H. F.&lt;/author&gt;&lt;author&gt;Pendery, B. M.&lt;/author&gt;&lt;author&gt;Shewmaker, G. E.&lt;/author&gt;&lt;/authors&gt;&lt;/contributors&gt;&lt;added-date format="utc"&gt;1297887992&lt;/added-date&gt;&lt;ref-type name="Journal Article"&gt;17&lt;/ref-type&gt;&lt;dates&gt;&lt;year&gt;1993&lt;/year&gt;&lt;/dates&gt;&lt;rec-number&gt;31&lt;/rec-number&gt;&lt;last-updated-date format="utc"&gt;1297887992&lt;/last-updated-date&gt;&lt;accession-num&gt;WOS:A1993KR26200003&lt;/accession-num&gt;&lt;volume&gt;46&lt;/volume&gt;&lt;/record&gt;&lt;/Cite&gt;&lt;/EndNote&gt;</w:instrText>
      </w:r>
      <w:r w:rsidR="000D17E1" w:rsidRPr="00EC3185">
        <w:rPr>
          <w:b w:val="0"/>
        </w:rPr>
        <w:fldChar w:fldCharType="end"/>
      </w:r>
      <w:r w:rsidR="004E1CD4" w:rsidRPr="00EC3185">
        <w:rPr>
          <w:b w:val="0"/>
        </w:rPr>
        <w:t>et al. 1993).</w:t>
      </w:r>
      <w:r w:rsidR="00650E60">
        <w:rPr>
          <w:b w:val="0"/>
        </w:rPr>
        <w:t xml:space="preserve">  </w:t>
      </w:r>
      <w:r w:rsidR="00CC2DF0">
        <w:rPr>
          <w:b w:val="0"/>
        </w:rPr>
        <w:t>B</w:t>
      </w:r>
      <w:r w:rsidR="00650E60">
        <w:rPr>
          <w:b w:val="0"/>
        </w:rPr>
        <w:t xml:space="preserve">rowsing </w:t>
      </w:r>
      <w:r w:rsidR="00C33543">
        <w:rPr>
          <w:b w:val="0"/>
        </w:rPr>
        <w:t>deer</w:t>
      </w:r>
      <w:r w:rsidR="00650E60">
        <w:rPr>
          <w:b w:val="0"/>
        </w:rPr>
        <w:t xml:space="preserve"> will </w:t>
      </w:r>
      <w:r w:rsidR="00CC2DF0">
        <w:rPr>
          <w:b w:val="0"/>
        </w:rPr>
        <w:t xml:space="preserve">often </w:t>
      </w:r>
      <w:r w:rsidR="00650E60">
        <w:rPr>
          <w:b w:val="0"/>
        </w:rPr>
        <w:t>consume al</w:t>
      </w:r>
      <w:r w:rsidRPr="009E2351">
        <w:rPr>
          <w:b w:val="0"/>
        </w:rPr>
        <w:t>l of the foliage and leave only the woody base.</w:t>
      </w:r>
      <w:r>
        <w:t xml:space="preserve">  </w:t>
      </w:r>
    </w:p>
    <w:p w:rsidR="00E90A69" w:rsidRPr="0093412A" w:rsidRDefault="008C405F" w:rsidP="003D0BA9">
      <w:pPr>
        <w:pStyle w:val="NRCSBodyText"/>
        <w:rPr>
          <w:i/>
        </w:rPr>
      </w:pPr>
      <w:r>
        <w:br/>
      </w:r>
      <w:r w:rsidR="00E90A69">
        <w:rPr>
          <w:i/>
        </w:rPr>
        <w:t>Ornamental:</w:t>
      </w:r>
      <w:r>
        <w:t xml:space="preserve">  Munro’s globemallow is hardy to Zone 4 and is recommended </w:t>
      </w:r>
      <w:r w:rsidR="005D1EE7">
        <w:t>for rock</w:t>
      </w:r>
      <w:r>
        <w:t xml:space="preserve"> gardens, banks, desert shrub areas, and along driveways and walkways (Rugged Country Plants 2011)</w:t>
      </w:r>
      <w:r w:rsidR="00222A42">
        <w:t xml:space="preserve">.  </w:t>
      </w:r>
      <w:r w:rsidR="00960672">
        <w:t>This plant is also s</w:t>
      </w:r>
      <w:r w:rsidR="00BC6B42">
        <w:t xml:space="preserve">uitable for container planting </w:t>
      </w:r>
      <w:r w:rsidR="00960672">
        <w:t xml:space="preserve">(Cane 2011).  </w:t>
      </w:r>
      <w:r w:rsidR="00222A42">
        <w:t>For a</w:t>
      </w:r>
      <w:r w:rsidR="004A62AE">
        <w:t>n</w:t>
      </w:r>
      <w:r w:rsidR="00222A42">
        <w:t xml:space="preserve"> </w:t>
      </w:r>
      <w:r w:rsidR="004A62AE">
        <w:t xml:space="preserve">attractive </w:t>
      </w:r>
      <w:r w:rsidR="00222A42">
        <w:t xml:space="preserve">appearance, High Country Gardens (2011) suggests cutting the plants to </w:t>
      </w:r>
      <w:r w:rsidR="003E7D94">
        <w:t>the ground</w:t>
      </w:r>
      <w:r w:rsidR="00222A42">
        <w:t xml:space="preserve"> level every year</w:t>
      </w:r>
      <w:r>
        <w:t xml:space="preserve">. </w:t>
      </w:r>
      <w:r w:rsidR="00960672">
        <w:t xml:space="preserve"> </w:t>
      </w:r>
      <w:r w:rsidR="00E90A69">
        <w:rPr>
          <w:i/>
        </w:rPr>
        <w:br/>
      </w:r>
      <w:r w:rsidR="00E90A69">
        <w:rPr>
          <w:i/>
        </w:rPr>
        <w:br/>
        <w:t>Range revegetation:</w:t>
      </w:r>
      <w:r w:rsidR="0093412A">
        <w:t xml:space="preserve"> This plant is one of the gems of the arid west.  It can be used to add aesthetic beauty and diversity to range landscapes.</w:t>
      </w:r>
    </w:p>
    <w:p w:rsidR="00E90A69" w:rsidRDefault="00E90A69" w:rsidP="003D0BA9">
      <w:pPr>
        <w:pStyle w:val="NRCSBodyText"/>
        <w:rPr>
          <w:i/>
        </w:rPr>
      </w:pPr>
    </w:p>
    <w:p w:rsidR="0093412A" w:rsidRDefault="00E90A69" w:rsidP="003D0BA9">
      <w:pPr>
        <w:pStyle w:val="NRCSBodyText"/>
      </w:pPr>
      <w:proofErr w:type="spellStart"/>
      <w:r>
        <w:rPr>
          <w:i/>
        </w:rPr>
        <w:t>Ethnobotanical</w:t>
      </w:r>
      <w:proofErr w:type="spellEnd"/>
      <w:r>
        <w:rPr>
          <w:i/>
        </w:rPr>
        <w:t>:</w:t>
      </w:r>
      <w:r w:rsidR="001B7213">
        <w:t xml:space="preserve"> People of the </w:t>
      </w:r>
      <w:proofErr w:type="spellStart"/>
      <w:r w:rsidR="001B7213">
        <w:t>Gosiute</w:t>
      </w:r>
      <w:proofErr w:type="spellEnd"/>
      <w:r w:rsidR="001B7213">
        <w:t xml:space="preserve"> tribe made paint with the flowers and applied it to the inside of their earthenware dishes (Native American Ethnobotany Database 201</w:t>
      </w:r>
      <w:r w:rsidR="00091622">
        <w:t>1</w:t>
      </w:r>
      <w:r w:rsidR="001B7213">
        <w:t>).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Default="002375B8" w:rsidP="00DE7F41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 </w:t>
      </w:r>
      <w:r w:rsidR="00EC6F51">
        <w:t>Mallow family (</w:t>
      </w:r>
      <w:proofErr w:type="spellStart"/>
      <w:r w:rsidR="00EC6F51">
        <w:t>Malvaceae</w:t>
      </w:r>
      <w:proofErr w:type="spellEnd"/>
      <w:r w:rsidR="00EC6F51">
        <w:t xml:space="preserve">).  </w:t>
      </w:r>
      <w:r w:rsidR="00EC6F51">
        <w:rPr>
          <w:i/>
        </w:rPr>
        <w:t xml:space="preserve">Sphaeralcea munroana </w:t>
      </w:r>
      <w:r w:rsidR="00EC6F51">
        <w:t>is a native perennial forb or subshrub.</w:t>
      </w:r>
      <w:r w:rsidR="00A247F8">
        <w:t xml:space="preserve">  It has </w:t>
      </w:r>
      <w:r w:rsidR="00222A42">
        <w:t xml:space="preserve">a taproot, </w:t>
      </w:r>
      <w:r w:rsidR="00A247F8">
        <w:t>an open bran</w:t>
      </w:r>
      <w:r w:rsidR="000D7545">
        <w:t>ching form and grows to 20 to 80</w:t>
      </w:r>
      <w:r w:rsidR="00A247F8">
        <w:t xml:space="preserve"> cm </w:t>
      </w:r>
      <w:r w:rsidR="000D7545">
        <w:t>(8 to 32</w:t>
      </w:r>
      <w:r w:rsidR="00A247F8">
        <w:t xml:space="preserve"> inches) tall.  Leaves and stems are pale green </w:t>
      </w:r>
      <w:r w:rsidR="000D7545">
        <w:t xml:space="preserve">and have a slightly rough texture </w:t>
      </w:r>
      <w:r w:rsidR="00A247F8">
        <w:t xml:space="preserve">due to a covering of fine white hairs.  Leaves </w:t>
      </w:r>
      <w:r w:rsidR="000D7545">
        <w:t xml:space="preserve">are alternate, petiolate, have </w:t>
      </w:r>
      <w:r w:rsidR="00160480">
        <w:t>round-</w:t>
      </w:r>
      <w:r w:rsidR="000E3513">
        <w:t xml:space="preserve">toothed margins, </w:t>
      </w:r>
      <w:r w:rsidR="000D7545">
        <w:t xml:space="preserve">three to five lobes, and are 2 to 6 cm (0.8 to 2.4 in) long. </w:t>
      </w:r>
      <w:r w:rsidR="00A247F8">
        <w:t>Flowers</w:t>
      </w:r>
      <w:r w:rsidR="000D7545">
        <w:t xml:space="preserve"> and buds</w:t>
      </w:r>
      <w:r w:rsidR="000E3513">
        <w:t xml:space="preserve"> are on showy clusters in leaf axils</w:t>
      </w:r>
      <w:r w:rsidR="00D046A8">
        <w:t xml:space="preserve"> and</w:t>
      </w:r>
      <w:r w:rsidR="00A247F8">
        <w:t xml:space="preserve"> bloom </w:t>
      </w:r>
      <w:r w:rsidR="000D7545">
        <w:t xml:space="preserve">May through </w:t>
      </w:r>
      <w:r w:rsidR="00631A1C">
        <w:t>August</w:t>
      </w:r>
      <w:r w:rsidR="000D7545">
        <w:t>.</w:t>
      </w:r>
      <w:r w:rsidR="00A247F8">
        <w:t xml:space="preserve"> </w:t>
      </w:r>
      <w:r w:rsidR="000D7545">
        <w:t>The f</w:t>
      </w:r>
      <w:r w:rsidR="00A247F8">
        <w:t xml:space="preserve">lowers </w:t>
      </w:r>
      <w:r w:rsidR="00D046A8">
        <w:t>have a diameter of 2 cm (0.75 in)</w:t>
      </w:r>
      <w:r w:rsidR="0076622B">
        <w:t>,</w:t>
      </w:r>
      <w:r w:rsidR="00D046A8">
        <w:t xml:space="preserve"> </w:t>
      </w:r>
      <w:r w:rsidR="00A247F8">
        <w:t xml:space="preserve">five </w:t>
      </w:r>
      <w:r w:rsidR="000D7545">
        <w:t xml:space="preserve">pale orange to brick-red </w:t>
      </w:r>
      <w:r w:rsidR="000E3513">
        <w:t>petals</w:t>
      </w:r>
      <w:r w:rsidR="00C33543">
        <w:t>,</w:t>
      </w:r>
      <w:r w:rsidR="000D7545">
        <w:t xml:space="preserve"> </w:t>
      </w:r>
      <w:r w:rsidR="00A247F8">
        <w:t xml:space="preserve">and </w:t>
      </w:r>
      <w:r w:rsidR="00C33543">
        <w:t>numerous</w:t>
      </w:r>
      <w:r w:rsidR="00A247F8">
        <w:t xml:space="preserve"> stamens</w:t>
      </w:r>
      <w:r w:rsidR="000E3513">
        <w:t>.  Seeds are</w:t>
      </w:r>
      <w:r w:rsidR="0076622B">
        <w:t xml:space="preserve"> produced in </w:t>
      </w:r>
      <w:r w:rsidR="00EE6A9C">
        <w:t xml:space="preserve">dry </w:t>
      </w:r>
      <w:r w:rsidR="0076622B">
        <w:t xml:space="preserve">fruits </w:t>
      </w:r>
      <w:r w:rsidR="008266AE">
        <w:t xml:space="preserve">with multiple capsules </w:t>
      </w:r>
      <w:r w:rsidR="0076622B">
        <w:t>that form a sphere</w:t>
      </w:r>
      <w:r w:rsidR="00556524">
        <w:t xml:space="preserve">, and there is one seed per </w:t>
      </w:r>
      <w:r w:rsidR="0076622B">
        <w:t>capsule</w:t>
      </w:r>
      <w:r w:rsidR="00091622">
        <w:t>.  S</w:t>
      </w:r>
      <w:r w:rsidR="00091622" w:rsidRPr="00811685">
        <w:t>eeds</w:t>
      </w:r>
      <w:r w:rsidR="00091622">
        <w:t xml:space="preserve"> are pubescent and</w:t>
      </w:r>
      <w:r w:rsidR="00091622" w:rsidRPr="00811685">
        <w:t xml:space="preserve"> average 1.5 mm </w:t>
      </w:r>
      <w:r w:rsidR="00091622">
        <w:t>(</w:t>
      </w:r>
      <w:r w:rsidR="00091622" w:rsidRPr="004D7603">
        <w:rPr>
          <w:color w:val="000000"/>
        </w:rPr>
        <w:t xml:space="preserve">0.06 </w:t>
      </w:r>
      <w:r w:rsidR="00091622">
        <w:t>in) in</w:t>
      </w:r>
      <w:r w:rsidR="00091622" w:rsidRPr="00811685">
        <w:t xml:space="preserve"> length (</w:t>
      </w:r>
      <w:proofErr w:type="spellStart"/>
      <w:r w:rsidR="00091622" w:rsidRPr="00811685">
        <w:t>Rydberg</w:t>
      </w:r>
      <w:proofErr w:type="spellEnd"/>
      <w:r w:rsidR="00091622" w:rsidRPr="00811685">
        <w:t xml:space="preserve"> </w:t>
      </w:r>
      <w:r w:rsidR="000D17E1" w:rsidRPr="00811685">
        <w:fldChar w:fldCharType="begin"/>
      </w:r>
      <w:r w:rsidR="00091622" w:rsidRPr="00811685">
        <w:instrText xml:space="preserve"> ADDIN EN.CITE &lt;EndNote&gt;&lt;Cite ExcludeAuth="1" ExcludeYear="1"&gt;&lt;Author&gt;Rydberg&lt;/Author&gt;&lt;Year&gt;1917&lt;/Year&gt;&lt;IDText&gt;Flora of the Rocky Mountains and adjacent plains, Colorado, Utah, Wyoming, Idaho, Montana, Saskatchewan, Alberta, and neighboring parts of Nebraska, South Dakota, and British Columbia&lt;/IDText&gt;&lt;record&gt;&lt;titles&gt;&lt;title&gt;Flora of the Rocky Mountains and adjacent plains, Colorado, Utah, Wyoming, Idaho, Montana, Saskatchewan, Alberta, and neighboring parts of Nebraska, South Dakota, and British Columbia&lt;/title&gt;&lt;/titles&gt;&lt;contributors&gt;&lt;authors&gt;&lt;author&gt;Rydberg, Per Axel&lt;/author&gt;&lt;/authors&gt;&lt;/contributors&gt;&lt;language&gt;English&lt;/language&gt;&lt;added-date format="utc"&gt;1298770756&lt;/added-date&gt;&lt;pub-location&gt;New York&lt;/pub-location&gt;&lt;ref-type name="Book"&gt;6&lt;/ref-type&gt;&lt;dates&gt;&lt;year&gt;1917&lt;/year&gt;&lt;/dates&gt;&lt;remote-database-provider&gt;http://worldcat.org&lt;/remote-database-provider&gt;&lt;rec-number&gt;97&lt;/rec-number&gt;&lt;publisher&gt;The author&lt;/publisher&gt;&lt;last-updated-date format="utc"&gt;1298770756&lt;/last-updated-date&gt;&lt;remote-database-name&gt;/z-wcorg/&lt;/remote-database-name&gt;&lt;/record&gt;&lt;/Cite&gt;&lt;/EndNote&gt;</w:instrText>
      </w:r>
      <w:r w:rsidR="000D17E1" w:rsidRPr="00811685">
        <w:fldChar w:fldCharType="end"/>
      </w:r>
      <w:r w:rsidR="00091622" w:rsidRPr="00811685">
        <w:t>1917</w:t>
      </w:r>
      <w:r w:rsidR="00091622">
        <w:t xml:space="preserve">; </w:t>
      </w:r>
      <w:r w:rsidR="00A247F8">
        <w:t xml:space="preserve">Lyons and </w:t>
      </w:r>
      <w:proofErr w:type="spellStart"/>
      <w:r w:rsidR="00A247F8">
        <w:t>Merilees</w:t>
      </w:r>
      <w:proofErr w:type="spellEnd"/>
      <w:r w:rsidR="00A247F8">
        <w:t xml:space="preserve"> 1995; </w:t>
      </w:r>
      <w:r w:rsidR="000E3513">
        <w:t>Burke Museum of Natural History and Culture 2011).</w:t>
      </w:r>
      <w:r w:rsidR="004E1CD4" w:rsidRPr="004E1CD4">
        <w:t xml:space="preserve"> </w:t>
      </w:r>
    </w:p>
    <w:p w:rsidR="00DE3EF9" w:rsidRDefault="00DE3EF9" w:rsidP="00DE7F41">
      <w:pPr>
        <w:pStyle w:val="NRCSBodyText"/>
      </w:pPr>
    </w:p>
    <w:p w:rsidR="002F6BAF" w:rsidRPr="00556524" w:rsidRDefault="002F6BAF" w:rsidP="002F6BAF">
      <w:pPr>
        <w:pStyle w:val="NRCSBodyText"/>
      </w:pPr>
      <w:r>
        <w:lastRenderedPageBreak/>
        <w:t xml:space="preserve">The genus name </w:t>
      </w:r>
      <w:proofErr w:type="spellStart"/>
      <w:r>
        <w:rPr>
          <w:i/>
        </w:rPr>
        <w:t>Sphaeralcea</w:t>
      </w:r>
      <w:proofErr w:type="spellEnd"/>
      <w:r>
        <w:rPr>
          <w:i/>
        </w:rPr>
        <w:t xml:space="preserve"> </w:t>
      </w:r>
      <w:r>
        <w:t>is from the Greek w</w:t>
      </w:r>
      <w:r w:rsidR="00A07A2C">
        <w:t>ord “</w:t>
      </w:r>
      <w:proofErr w:type="spellStart"/>
      <w:r w:rsidR="00A07A2C">
        <w:t>spharia</w:t>
      </w:r>
      <w:proofErr w:type="spellEnd"/>
      <w:r w:rsidR="00A07A2C">
        <w:t xml:space="preserve">” which is a </w:t>
      </w:r>
      <w:r w:rsidR="009A1879">
        <w:t>globe</w:t>
      </w:r>
      <w:r w:rsidR="00C33543">
        <w:t xml:space="preserve"> </w:t>
      </w:r>
      <w:r w:rsidR="009A1879">
        <w:t>(</w:t>
      </w:r>
      <w:r>
        <w:t>re</w:t>
      </w:r>
      <w:r w:rsidR="00C33543">
        <w:t>ferring to the spherical fruits</w:t>
      </w:r>
      <w:r w:rsidR="009A1879">
        <w:t>)</w:t>
      </w:r>
      <w:r>
        <w:t xml:space="preserve"> and the</w:t>
      </w:r>
      <w:r w:rsidR="009A1879">
        <w:t xml:space="preserve"> Latin word “</w:t>
      </w:r>
      <w:proofErr w:type="spellStart"/>
      <w:r w:rsidR="009A1879">
        <w:t>alcea</w:t>
      </w:r>
      <w:proofErr w:type="spellEnd"/>
      <w:r w:rsidR="009A1879">
        <w:t xml:space="preserve">” which means </w:t>
      </w:r>
      <w:r>
        <w:t xml:space="preserve">a kind of mallow.  The </w:t>
      </w:r>
      <w:r w:rsidR="00C33543">
        <w:t>species</w:t>
      </w:r>
      <w:r>
        <w:t xml:space="preserve"> name </w:t>
      </w:r>
      <w:r>
        <w:rPr>
          <w:i/>
        </w:rPr>
        <w:t xml:space="preserve">munroana </w:t>
      </w:r>
      <w:r>
        <w:t xml:space="preserve">refers to Dr. Donald Munro (1789 – 1853) who was the Curator of Gardens at the Horticultural Society of London, a Fellow of the </w:t>
      </w:r>
      <w:proofErr w:type="spellStart"/>
      <w:r>
        <w:t>Linnean</w:t>
      </w:r>
      <w:proofErr w:type="spellEnd"/>
      <w:r>
        <w:t xml:space="preserve"> Society, and gardener-in-chief for British botanist John Lindley (Charters 2011).</w:t>
      </w:r>
    </w:p>
    <w:p w:rsidR="002F6BAF" w:rsidRDefault="002F6BAF" w:rsidP="00DE7F41">
      <w:pPr>
        <w:pStyle w:val="NRCSBodyText"/>
      </w:pPr>
    </w:p>
    <w:p w:rsidR="001F181D" w:rsidRDefault="001F181D" w:rsidP="001F181D">
      <w:pPr>
        <w:pStyle w:val="NRCSBodyText"/>
        <w:keepNext/>
      </w:pPr>
      <w:r>
        <w:rPr>
          <w:noProof/>
        </w:rPr>
        <w:drawing>
          <wp:inline distT="0" distB="0" distL="0" distR="0">
            <wp:extent cx="2743200" cy="2581275"/>
            <wp:effectExtent l="19050" t="0" r="0" b="0"/>
            <wp:docPr id="4" name="Picture 3" descr="Photo of Munro's globemallow seed capsules by James C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aeralceaSchizocarp.JPG"/>
                    <pic:cNvPicPr/>
                  </pic:nvPicPr>
                  <pic:blipFill>
                    <a:blip r:embed="rId11" cstate="print"/>
                    <a:srcRect b="18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1D" w:rsidRPr="001F181D" w:rsidRDefault="001F181D" w:rsidP="001F181D">
      <w:pPr>
        <w:pStyle w:val="Caption"/>
        <w:jc w:val="left"/>
        <w:rPr>
          <w:color w:val="auto"/>
        </w:rPr>
      </w:pPr>
      <w:proofErr w:type="gramStart"/>
      <w:r w:rsidRPr="001F181D">
        <w:rPr>
          <w:color w:val="auto"/>
        </w:rPr>
        <w:t xml:space="preserve">Cross section of </w:t>
      </w:r>
      <w:r w:rsidRPr="001F181D">
        <w:rPr>
          <w:i/>
          <w:color w:val="auto"/>
        </w:rPr>
        <w:t>S. munroana</w:t>
      </w:r>
      <w:r>
        <w:rPr>
          <w:color w:val="auto"/>
        </w:rPr>
        <w:t xml:space="preserve"> fruit </w:t>
      </w:r>
      <w:r w:rsidRPr="001F181D">
        <w:rPr>
          <w:color w:val="auto"/>
        </w:rPr>
        <w:t>showing individual seeds in each capsule.</w:t>
      </w:r>
      <w:proofErr w:type="gramEnd"/>
      <w:r w:rsidRPr="001F181D">
        <w:rPr>
          <w:color w:val="auto"/>
        </w:rPr>
        <w:t xml:space="preserve">  James Ca</w:t>
      </w:r>
      <w:r>
        <w:rPr>
          <w:color w:val="auto"/>
        </w:rPr>
        <w:t>n</w:t>
      </w:r>
      <w:r w:rsidRPr="001F181D">
        <w:rPr>
          <w:color w:val="auto"/>
        </w:rPr>
        <w:t>e, ARS</w:t>
      </w:r>
    </w:p>
    <w:p w:rsidR="002375B8" w:rsidRDefault="002375B8" w:rsidP="00EC6F51">
      <w:pPr>
        <w:pStyle w:val="NRCSBodyText"/>
        <w:spacing w:before="240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  <w:r w:rsidR="00E90A69">
        <w:t xml:space="preserve">Munro’s globemallow is found throughout British Columbia and the western states of Washington, Idaho, Montana, Wyoming, Colorado, Utah, Nevada, Oregon and California.  The </w:t>
      </w:r>
      <w:proofErr w:type="spellStart"/>
      <w:r w:rsidR="00E90A69">
        <w:t>taxon</w:t>
      </w:r>
      <w:proofErr w:type="spellEnd"/>
      <w:r w:rsidR="00E90A69">
        <w:t xml:space="preserve"> is divided into two subspecies:  ssp. </w:t>
      </w:r>
      <w:r w:rsidR="00E90A69">
        <w:rPr>
          <w:i/>
        </w:rPr>
        <w:t xml:space="preserve">munroana </w:t>
      </w:r>
      <w:r w:rsidR="00E90A69">
        <w:t xml:space="preserve">which is found throughout the species’ entire </w:t>
      </w:r>
      <w:proofErr w:type="gramStart"/>
      <w:r w:rsidR="00E90A69">
        <w:t>range,</w:t>
      </w:r>
      <w:proofErr w:type="gramEnd"/>
      <w:r w:rsidR="00E90A69">
        <w:t xml:space="preserve"> and ssp. </w:t>
      </w:r>
      <w:proofErr w:type="spellStart"/>
      <w:r w:rsidR="00E90A69" w:rsidRPr="00E90A69">
        <w:rPr>
          <w:i/>
        </w:rPr>
        <w:t>subrhomboidea</w:t>
      </w:r>
      <w:proofErr w:type="spellEnd"/>
      <w:r w:rsidR="00E90A69">
        <w:t xml:space="preserve"> which is found only in Oregon, Idaho, Wyoming and Utah.  Subspecies </w:t>
      </w:r>
      <w:proofErr w:type="spellStart"/>
      <w:r w:rsidR="00E90A69">
        <w:rPr>
          <w:i/>
        </w:rPr>
        <w:t>subrhomboidea</w:t>
      </w:r>
      <w:proofErr w:type="spellEnd"/>
      <w:r w:rsidR="00E90A69">
        <w:rPr>
          <w:i/>
        </w:rPr>
        <w:t xml:space="preserve"> </w:t>
      </w:r>
      <w:r w:rsidR="00E90A69">
        <w:t xml:space="preserve">is also known by the common name </w:t>
      </w:r>
      <w:proofErr w:type="spellStart"/>
      <w:r w:rsidR="00E90A69">
        <w:t>whitestem</w:t>
      </w:r>
      <w:proofErr w:type="spellEnd"/>
      <w:r w:rsidR="00E90A69">
        <w:t xml:space="preserve"> globemallow</w:t>
      </w:r>
      <w:r w:rsidR="006E027B">
        <w:t xml:space="preserve">.  </w:t>
      </w:r>
      <w:r w:rsidRPr="00964586">
        <w:t>For current distribution, please consult the Plant Profile page for this species on the PLANTS Web site.</w:t>
      </w:r>
    </w:p>
    <w:p w:rsidR="00DE7F41" w:rsidRPr="000968E2" w:rsidRDefault="002375B8" w:rsidP="00DE7F41">
      <w:pPr>
        <w:pStyle w:val="NRCSBodyText"/>
        <w:spacing w:before="240"/>
        <w:rPr>
          <w:i/>
        </w:rPr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A247F8">
        <w:t xml:space="preserve">This plant </w:t>
      </w:r>
      <w:r w:rsidR="006E027B">
        <w:t>is typically</w:t>
      </w:r>
      <w:r w:rsidR="00A247F8">
        <w:t xml:space="preserve"> foun</w:t>
      </w:r>
      <w:r w:rsidR="00631A1C">
        <w:t>d in association with sa</w:t>
      </w:r>
      <w:r w:rsidR="00C33543">
        <w:t xml:space="preserve">gebrush on desert plains to </w:t>
      </w:r>
      <w:r w:rsidR="00631A1C">
        <w:t>low</w:t>
      </w:r>
      <w:r w:rsidR="00A07A2C">
        <w:t xml:space="preserve"> </w:t>
      </w:r>
      <w:r w:rsidR="00631A1C">
        <w:t>mountain</w:t>
      </w:r>
      <w:r w:rsidR="00C33543">
        <w:t xml:space="preserve"> </w:t>
      </w:r>
      <w:r w:rsidR="00631A1C">
        <w:t>s</w:t>
      </w:r>
      <w:r w:rsidR="00C33543">
        <w:t>lopes</w:t>
      </w:r>
      <w:r w:rsidR="00631A1C">
        <w:t xml:space="preserve"> (Lyons and </w:t>
      </w:r>
      <w:proofErr w:type="spellStart"/>
      <w:r w:rsidR="00631A1C">
        <w:t>Merilees</w:t>
      </w:r>
      <w:proofErr w:type="spellEnd"/>
      <w:r w:rsidR="00631A1C">
        <w:t xml:space="preserve"> 1995; </w:t>
      </w:r>
      <w:proofErr w:type="spellStart"/>
      <w:r w:rsidR="00631A1C">
        <w:t>Hichcock</w:t>
      </w:r>
      <w:proofErr w:type="spellEnd"/>
      <w:r w:rsidR="00631A1C">
        <w:t xml:space="preserve"> and </w:t>
      </w:r>
      <w:proofErr w:type="spellStart"/>
      <w:r w:rsidR="00631A1C">
        <w:t>Cronquist</w:t>
      </w:r>
      <w:proofErr w:type="spellEnd"/>
      <w:r w:rsidR="00631A1C">
        <w:t xml:space="preserve"> 1973).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631A1C" w:rsidRDefault="00631A1C" w:rsidP="00DE7F41">
      <w:pPr>
        <w:pStyle w:val="NRCSBodyText"/>
      </w:pPr>
      <w:r>
        <w:t>Munro’s globemallow is adapted</w:t>
      </w:r>
      <w:r w:rsidR="0086011F">
        <w:t xml:space="preserve"> to dry areas with open exposure</w:t>
      </w:r>
      <w:r>
        <w:t xml:space="preserve">.  It is often found growing in rocky, sandy soil but also grows well in heavy </w:t>
      </w:r>
      <w:r w:rsidR="000504EC">
        <w:t>clay (High Country Gardens 2011</w:t>
      </w:r>
      <w:r>
        <w:t>).</w:t>
      </w:r>
      <w:r w:rsidR="0086011F">
        <w:t xml:space="preserve">  Annual precipitation requirements range from 15 to 38 cm (6 to 15 in).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DE7F41" w:rsidRDefault="00E10315" w:rsidP="00DE7F41">
      <w:pPr>
        <w:pStyle w:val="NRCSBodyText"/>
      </w:pPr>
      <w:r>
        <w:t>Munro’s globemallow can be established by seed or se</w:t>
      </w:r>
      <w:r w:rsidR="00A07A2C">
        <w:t xml:space="preserve">edlings.  Seed should be planted </w:t>
      </w:r>
      <w:r w:rsidR="009C0283">
        <w:t xml:space="preserve">with a drill </w:t>
      </w:r>
      <w:r w:rsidR="00A07A2C">
        <w:t xml:space="preserve">into a weed-free seed bed at a rate of 4 kg PLS per ha (3.5 </w:t>
      </w:r>
      <w:r w:rsidR="00A07A2C">
        <w:lastRenderedPageBreak/>
        <w:t xml:space="preserve">lbs PLS per acre) </w:t>
      </w:r>
      <w:r w:rsidR="009C0283">
        <w:t>and at a de</w:t>
      </w:r>
      <w:r w:rsidR="0086011F">
        <w:t xml:space="preserve">pth of 0.6 cm (0.25 in) (Lambert 2005). </w:t>
      </w:r>
      <w:r w:rsidR="00C61D95">
        <w:t xml:space="preserve"> </w:t>
      </w:r>
      <w:r w:rsidR="006D6FC6">
        <w:t xml:space="preserve">When planted in a mix, the </w:t>
      </w:r>
      <w:r w:rsidR="00A07A2C">
        <w:t xml:space="preserve">seeding </w:t>
      </w:r>
      <w:r w:rsidR="009C0283">
        <w:t>r</w:t>
      </w:r>
      <w:r w:rsidR="006D6FC6">
        <w:t xml:space="preserve">ate should be adjusted according to the proportion of the mix.  </w:t>
      </w:r>
      <w:r w:rsidR="009C0283">
        <w:t xml:space="preserve">The seed has an impermeable seed coat and should be scarified using boiling water or other treatment prior to planting </w:t>
      </w:r>
      <w:r w:rsidR="00120C1D">
        <w:t xml:space="preserve">if a high initial germination rate is desired </w:t>
      </w:r>
      <w:r w:rsidR="000504EC">
        <w:t xml:space="preserve">(see Seeds and Plant Production below).  </w:t>
      </w:r>
    </w:p>
    <w:p w:rsidR="000504EC" w:rsidRDefault="000504EC" w:rsidP="00DE7F41">
      <w:pPr>
        <w:pStyle w:val="NRCSBodyText"/>
      </w:pPr>
    </w:p>
    <w:p w:rsidR="000504EC" w:rsidRPr="00E10315" w:rsidRDefault="000504EC" w:rsidP="00DE7F41">
      <w:pPr>
        <w:pStyle w:val="NRCSBodyText"/>
      </w:pPr>
      <w:r>
        <w:t xml:space="preserve">Seedlings can be produced by sowing </w:t>
      </w:r>
      <w:r w:rsidR="006D6FC6">
        <w:t xml:space="preserve">treated </w:t>
      </w:r>
      <w:r>
        <w:t xml:space="preserve">seed in containers </w:t>
      </w:r>
      <w:r w:rsidR="009C0283">
        <w:t xml:space="preserve">in </w:t>
      </w:r>
      <w:r>
        <w:t>a gree</w:t>
      </w:r>
      <w:r w:rsidR="009C0283">
        <w:t xml:space="preserve">nhouse in January and </w:t>
      </w:r>
      <w:r w:rsidR="00960672">
        <w:t xml:space="preserve">hardened </w:t>
      </w:r>
      <w:r>
        <w:t xml:space="preserve">off for 2 to 4 weeks prior to transplanting to a </w:t>
      </w:r>
      <w:r w:rsidR="009C0283">
        <w:t xml:space="preserve">prepared </w:t>
      </w:r>
      <w:r>
        <w:t>field site</w:t>
      </w:r>
      <w:r w:rsidR="009C0283">
        <w:t xml:space="preserve"> in the spring</w:t>
      </w:r>
      <w:r>
        <w:t>.</w:t>
      </w:r>
      <w:r w:rsidR="009C0283">
        <w:t xml:space="preserve">  P</w:t>
      </w:r>
      <w:r w:rsidR="00BC6B42">
        <w:t xml:space="preserve">lants should be spaced </w:t>
      </w:r>
      <w:r w:rsidR="00D10E79">
        <w:t>25 to 75 cm</w:t>
      </w:r>
      <w:r w:rsidR="00BC6B42">
        <w:t xml:space="preserve"> (</w:t>
      </w:r>
      <w:r w:rsidR="00D10E79">
        <w:t>10 to 30 in</w:t>
      </w:r>
      <w:r w:rsidR="00BC6B42">
        <w:t>) apart</w:t>
      </w:r>
      <w:r w:rsidR="00D10E79">
        <w:t xml:space="preserve"> (Rugged Country Plants 2011)</w:t>
      </w:r>
      <w:r w:rsidR="00BC6B42">
        <w:t>.</w:t>
      </w:r>
      <w:r>
        <w:t xml:space="preserve">  </w:t>
      </w:r>
    </w:p>
    <w:p w:rsidR="00773D12" w:rsidRDefault="00773D12" w:rsidP="00773D12">
      <w:pPr>
        <w:pStyle w:val="Heading3"/>
        <w:keepNext/>
      </w:pPr>
      <w:r>
        <w:rPr>
          <w:noProof/>
        </w:rPr>
        <w:drawing>
          <wp:inline distT="0" distB="0" distL="0" distR="0">
            <wp:extent cx="2743200" cy="1752600"/>
            <wp:effectExtent l="19050" t="0" r="0" b="0"/>
            <wp:docPr id="2" name="Picture 4" descr="Photo of Diadasia diminuta visiting a Munro's globemallow flower by James C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dasiaSphaeralcea.jpg"/>
                    <pic:cNvPicPr/>
                  </pic:nvPicPr>
                  <pic:blipFill>
                    <a:blip r:embed="rId12" cstate="print">
                      <a:lum bright="-5000"/>
                    </a:blip>
                    <a:srcRect t="7767" b="29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12" w:rsidRPr="00240CB3" w:rsidRDefault="00773D12" w:rsidP="00773D12">
      <w:pPr>
        <w:pStyle w:val="Caption"/>
        <w:jc w:val="left"/>
        <w:rPr>
          <w:color w:val="auto"/>
        </w:rPr>
      </w:pPr>
      <w:proofErr w:type="gramStart"/>
      <w:r>
        <w:rPr>
          <w:color w:val="auto"/>
        </w:rPr>
        <w:t>A g</w:t>
      </w:r>
      <w:r w:rsidRPr="00240CB3">
        <w:rPr>
          <w:color w:val="auto"/>
        </w:rPr>
        <w:t>lobemallow bee (</w:t>
      </w:r>
      <w:proofErr w:type="spellStart"/>
      <w:r w:rsidRPr="00240CB3">
        <w:rPr>
          <w:i/>
          <w:color w:val="auto"/>
        </w:rPr>
        <w:t>Diadasia</w:t>
      </w:r>
      <w:proofErr w:type="spellEnd"/>
      <w:r w:rsidRPr="00240CB3">
        <w:rPr>
          <w:i/>
          <w:color w:val="auto"/>
        </w:rPr>
        <w:t xml:space="preserve"> </w:t>
      </w:r>
      <w:proofErr w:type="spellStart"/>
      <w:r w:rsidRPr="00240CB3">
        <w:rPr>
          <w:i/>
          <w:color w:val="auto"/>
        </w:rPr>
        <w:t>diminuta</w:t>
      </w:r>
      <w:proofErr w:type="spellEnd"/>
      <w:r w:rsidRPr="00240CB3">
        <w:rPr>
          <w:color w:val="auto"/>
        </w:rPr>
        <w:t>) visiting a Munro's globemallow flow</w:t>
      </w:r>
      <w:r>
        <w:rPr>
          <w:color w:val="auto"/>
        </w:rPr>
        <w:t>er.</w:t>
      </w:r>
      <w:proofErr w:type="gramEnd"/>
      <w:r>
        <w:rPr>
          <w:color w:val="auto"/>
        </w:rPr>
        <w:t xml:space="preserve"> </w:t>
      </w:r>
      <w:r w:rsidRPr="00240CB3">
        <w:rPr>
          <w:color w:val="auto"/>
        </w:rPr>
        <w:t>James Cane, ARS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FC6BCC" w:rsidRDefault="00FC6BCC" w:rsidP="00FC6BCC">
      <w:pPr>
        <w:pStyle w:val="NRCSBodyText"/>
      </w:pPr>
      <w:r>
        <w:t xml:space="preserve">For optimal production of </w:t>
      </w:r>
      <w:r>
        <w:rPr>
          <w:i/>
        </w:rPr>
        <w:t>Sphaeralcea munroana</w:t>
      </w:r>
      <w:r>
        <w:t xml:space="preserve"> seed, the pollination services of bees are required.  James Cane, ARS (2011) has found </w:t>
      </w:r>
      <w:proofErr w:type="spellStart"/>
      <w:r>
        <w:t>outcrossing</w:t>
      </w:r>
      <w:proofErr w:type="spellEnd"/>
      <w:r>
        <w:t xml:space="preserve"> of </w:t>
      </w:r>
      <w:r>
        <w:rPr>
          <w:i/>
        </w:rPr>
        <w:t>S</w:t>
      </w:r>
      <w:r w:rsidR="00A82B7E">
        <w:rPr>
          <w:i/>
        </w:rPr>
        <w:t>.</w:t>
      </w:r>
      <w:r>
        <w:rPr>
          <w:i/>
        </w:rPr>
        <w:t xml:space="preserve"> munroana </w:t>
      </w:r>
      <w:r>
        <w:t>increases seed production</w:t>
      </w:r>
      <w:r w:rsidR="006D6FC6">
        <w:t xml:space="preserve"> 4-fold.  He also discovered in one study </w:t>
      </w:r>
      <w:r>
        <w:t xml:space="preserve">37 out of 57 of the bees that visited </w:t>
      </w:r>
      <w:r>
        <w:rPr>
          <w:i/>
        </w:rPr>
        <w:t xml:space="preserve">S. munroana </w:t>
      </w:r>
      <w:r>
        <w:t xml:space="preserve">and related plant species were ground-nesting floral specialists, such as </w:t>
      </w:r>
      <w:proofErr w:type="spellStart"/>
      <w:r>
        <w:rPr>
          <w:i/>
        </w:rPr>
        <w:t>Diadasia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diminuta</w:t>
      </w:r>
      <w:proofErr w:type="spellEnd"/>
      <w:r>
        <w:rPr>
          <w:i/>
        </w:rPr>
        <w:t xml:space="preserve">, D. </w:t>
      </w:r>
      <w:proofErr w:type="spellStart"/>
      <w:r>
        <w:rPr>
          <w:i/>
        </w:rPr>
        <w:t>lutzi</w:t>
      </w:r>
      <w:proofErr w:type="spellEnd"/>
      <w:r>
        <w:rPr>
          <w:i/>
        </w:rPr>
        <w:t xml:space="preserve">, </w:t>
      </w:r>
      <w:r>
        <w:t xml:space="preserve">and </w:t>
      </w:r>
      <w:proofErr w:type="spellStart"/>
      <w:r>
        <w:rPr>
          <w:i/>
        </w:rPr>
        <w:t>Colletes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sphaeralcea</w:t>
      </w:r>
      <w:proofErr w:type="spellEnd"/>
      <w:r>
        <w:rPr>
          <w:i/>
        </w:rPr>
        <w:t xml:space="preserve">. </w:t>
      </w:r>
      <w:r>
        <w:t xml:space="preserve">The other 20 species </w:t>
      </w:r>
      <w:r w:rsidR="009C0283">
        <w:t xml:space="preserve">that visited </w:t>
      </w:r>
      <w:r>
        <w:t>were also ground-nesting but floral generalists.  Honey bees will work the flowers, but their pollination efficacy is</w:t>
      </w:r>
      <w:r w:rsidR="00A07410">
        <w:t xml:space="preserve"> unknown</w:t>
      </w:r>
      <w:r>
        <w:t>.  To enhance ground-nesting bee habitat, do not cultivate around or within the plot during bloom.</w:t>
      </w:r>
    </w:p>
    <w:p w:rsidR="00773D12" w:rsidRDefault="00773D12" w:rsidP="00C61D95">
      <w:pPr>
        <w:pStyle w:val="NRCSBodyText"/>
      </w:pPr>
    </w:p>
    <w:p w:rsidR="00773D12" w:rsidRDefault="00773D12" w:rsidP="00773D12">
      <w:pPr>
        <w:pStyle w:val="NRCSBodyText"/>
        <w:keepNext/>
      </w:pPr>
      <w:r>
        <w:rPr>
          <w:noProof/>
        </w:rPr>
        <w:drawing>
          <wp:inline distT="0" distB="0" distL="0" distR="0">
            <wp:extent cx="2742565" cy="1838325"/>
            <wp:effectExtent l="19050" t="0" r="635" b="0"/>
            <wp:docPr id="5" name="Picture 4" descr="Vince Tepedino globemallow bee nest ho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ce Tepedino globemallow bee nest holes.bmp"/>
                    <pic:cNvPicPr/>
                  </pic:nvPicPr>
                  <pic:blipFill>
                    <a:blip r:embed="rId13" cstate="print"/>
                    <a:srcRect l="23958" t="398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12" w:rsidRPr="00773D12" w:rsidRDefault="00773D12" w:rsidP="00773D12">
      <w:pPr>
        <w:pStyle w:val="Caption"/>
        <w:jc w:val="left"/>
        <w:rPr>
          <w:color w:val="auto"/>
        </w:rPr>
      </w:pPr>
      <w:r>
        <w:rPr>
          <w:color w:val="auto"/>
        </w:rPr>
        <w:t xml:space="preserve">Turrets indicate the presence of </w:t>
      </w:r>
      <w:r w:rsidRPr="00773D12">
        <w:rPr>
          <w:color w:val="auto"/>
        </w:rPr>
        <w:t>globemallow bee (</w:t>
      </w:r>
      <w:proofErr w:type="spellStart"/>
      <w:r w:rsidRPr="00773D12">
        <w:rPr>
          <w:i/>
          <w:color w:val="auto"/>
        </w:rPr>
        <w:t>Diadasia</w:t>
      </w:r>
      <w:proofErr w:type="spellEnd"/>
      <w:r w:rsidRPr="00773D12">
        <w:rPr>
          <w:i/>
          <w:color w:val="auto"/>
        </w:rPr>
        <w:t xml:space="preserve"> </w:t>
      </w:r>
      <w:proofErr w:type="spellStart"/>
      <w:r w:rsidRPr="00773D12">
        <w:rPr>
          <w:i/>
          <w:color w:val="auto"/>
        </w:rPr>
        <w:t>diminuta</w:t>
      </w:r>
      <w:proofErr w:type="spellEnd"/>
      <w:r>
        <w:rPr>
          <w:color w:val="auto"/>
        </w:rPr>
        <w:t>) nests</w:t>
      </w:r>
      <w:r w:rsidRPr="00773D12">
        <w:rPr>
          <w:color w:val="auto"/>
        </w:rPr>
        <w:t xml:space="preserve">.  Vince </w:t>
      </w:r>
      <w:proofErr w:type="spellStart"/>
      <w:r w:rsidRPr="00773D12">
        <w:rPr>
          <w:color w:val="auto"/>
        </w:rPr>
        <w:t>Tepedino</w:t>
      </w:r>
      <w:proofErr w:type="spellEnd"/>
      <w:r w:rsidRPr="00773D12">
        <w:rPr>
          <w:color w:val="auto"/>
        </w:rPr>
        <w:t>, ARS</w:t>
      </w:r>
    </w:p>
    <w:p w:rsidR="00C61D95" w:rsidRPr="00C61D95" w:rsidRDefault="00C61D95" w:rsidP="00C61D95">
      <w:pPr>
        <w:pStyle w:val="NRCSBodyText"/>
      </w:pPr>
      <w:r>
        <w:lastRenderedPageBreak/>
        <w:t xml:space="preserve">Dunne (2011) a private seed producer in Worland, WY, has found fields of </w:t>
      </w:r>
      <w:r>
        <w:rPr>
          <w:i/>
        </w:rPr>
        <w:t xml:space="preserve">Sphaeralcea munroana </w:t>
      </w:r>
      <w:r>
        <w:t>are easily established and weeds can be controlled with the proper application of herbicides.  However, due to the seed’s hard coat and levels of dormancy, volunteer plants are problematic</w:t>
      </w:r>
      <w:r w:rsidR="00FF21D8">
        <w:t xml:space="preserve"> during the years of production</w:t>
      </w:r>
      <w:r w:rsidR="00796550">
        <w:t xml:space="preserve"> because t</w:t>
      </w:r>
      <w:r w:rsidR="00A54700">
        <w:t xml:space="preserve">hey </w:t>
      </w:r>
      <w:r w:rsidR="00FF21D8">
        <w:t xml:space="preserve">interfere with between-row cultivation operations and have high amounts of green growth at harvest.  Furthermore, volunteer plants will emerge in succeeding crops for many years.  </w:t>
      </w:r>
      <w:r>
        <w:t>The v</w:t>
      </w:r>
      <w:r w:rsidR="009075EB">
        <w:t>olunteer</w:t>
      </w:r>
      <w:r w:rsidR="00FF21D8">
        <w:t>s</w:t>
      </w:r>
      <w:r w:rsidR="009075EB">
        <w:t xml:space="preserve"> </w:t>
      </w:r>
      <w:r>
        <w:t xml:space="preserve">cannot be controlled with </w:t>
      </w:r>
      <w:r w:rsidR="00FF21D8">
        <w:t>a</w:t>
      </w:r>
      <w:r>
        <w:t>pplications of pre-emergent herbicides or glyphosate (Dunne 2011).</w:t>
      </w:r>
    </w:p>
    <w:p w:rsidR="00C61D95" w:rsidRDefault="00C61D95" w:rsidP="00C61D95">
      <w:pPr>
        <w:pStyle w:val="NRCSBodyText"/>
      </w:pPr>
    </w:p>
    <w:p w:rsidR="009C756C" w:rsidRDefault="006D6FC6" w:rsidP="009C756C">
      <w:pPr>
        <w:pStyle w:val="NRCSBodyText"/>
      </w:pPr>
      <w:r>
        <w:t xml:space="preserve">Dunne (2011) </w:t>
      </w:r>
      <w:r w:rsidR="009C0283">
        <w:t>and other commercial seed producers have</w:t>
      </w:r>
      <w:r>
        <w:t xml:space="preserve"> also found the plant’s </w:t>
      </w:r>
      <w:proofErr w:type="spellStart"/>
      <w:r>
        <w:t>indeterminance</w:t>
      </w:r>
      <w:proofErr w:type="spellEnd"/>
      <w:r>
        <w:t xml:space="preserve"> to be problematic.  </w:t>
      </w:r>
      <w:r w:rsidR="003E659E">
        <w:t xml:space="preserve">With summer precipitation or </w:t>
      </w:r>
      <w:r w:rsidR="00417E37">
        <w:t>irrigation</w:t>
      </w:r>
      <w:r w:rsidR="00B70751">
        <w:t>,</w:t>
      </w:r>
      <w:r w:rsidR="00417E37">
        <w:t xml:space="preserve"> </w:t>
      </w:r>
      <w:r w:rsidR="00D25575">
        <w:t>Munro’s globemallow</w:t>
      </w:r>
      <w:r w:rsidR="00417E37">
        <w:t xml:space="preserve"> will remain green and continue to flower throughout the </w:t>
      </w:r>
      <w:r>
        <w:t xml:space="preserve">growing season.  </w:t>
      </w:r>
      <w:r w:rsidR="00B70751">
        <w:t>Compounding this problem</w:t>
      </w:r>
      <w:r>
        <w:t>, seeds will shatter soon after ripening</w:t>
      </w:r>
      <w:r w:rsidR="00FC6BCC">
        <w:t xml:space="preserve">.  </w:t>
      </w:r>
      <w:r>
        <w:t xml:space="preserve">Dunne (2011) states </w:t>
      </w:r>
      <w:r w:rsidR="00A82B7E">
        <w:t xml:space="preserve">Munro’s globemallow </w:t>
      </w:r>
      <w:r>
        <w:t xml:space="preserve">can easily be harvested with a combine, however </w:t>
      </w:r>
      <w:r w:rsidR="003E659E">
        <w:t xml:space="preserve">small </w:t>
      </w:r>
      <w:proofErr w:type="gramStart"/>
      <w:r w:rsidR="003E659E">
        <w:t>amo</w:t>
      </w:r>
      <w:r w:rsidR="009C0283">
        <w:t>unts of seed harvestable</w:t>
      </w:r>
      <w:r w:rsidR="00F5601C">
        <w:t xml:space="preserve"> </w:t>
      </w:r>
      <w:r>
        <w:t xml:space="preserve">at </w:t>
      </w:r>
      <w:r w:rsidR="003E659E">
        <w:t>one time</w:t>
      </w:r>
      <w:r w:rsidR="00417E37">
        <w:t xml:space="preserve"> </w:t>
      </w:r>
      <w:r>
        <w:t>causes</w:t>
      </w:r>
      <w:proofErr w:type="gramEnd"/>
      <w:r>
        <w:t xml:space="preserve"> </w:t>
      </w:r>
      <w:r w:rsidR="00FC6BCC">
        <w:t>production to be economically unviable.</w:t>
      </w:r>
      <w:r w:rsidR="003E659E">
        <w:t xml:space="preserve">  </w:t>
      </w:r>
      <w:r w:rsidR="00C30B86">
        <w:t>I</w:t>
      </w:r>
      <w:r w:rsidR="00721D45">
        <w:t xml:space="preserve">n areas where irrigation is the only source of </w:t>
      </w:r>
      <w:r w:rsidR="00120C1D">
        <w:t xml:space="preserve">summer </w:t>
      </w:r>
      <w:r w:rsidR="00721D45">
        <w:t xml:space="preserve">moisture, </w:t>
      </w:r>
      <w:r w:rsidR="009C756C">
        <w:t xml:space="preserve">it may be possible to manipulate the plant’s </w:t>
      </w:r>
      <w:proofErr w:type="spellStart"/>
      <w:r w:rsidR="009C756C">
        <w:t>determinance</w:t>
      </w:r>
      <w:proofErr w:type="spellEnd"/>
      <w:r w:rsidR="009C756C">
        <w:t xml:space="preserve"> by shutting off irrigation early in the growing season.  </w:t>
      </w:r>
    </w:p>
    <w:p w:rsidR="009C756C" w:rsidRDefault="009C756C" w:rsidP="009C756C">
      <w:pPr>
        <w:pStyle w:val="NRCSBodyText"/>
      </w:pPr>
    </w:p>
    <w:p w:rsidR="00721B7E" w:rsidRPr="009C756C" w:rsidRDefault="00CD49CC" w:rsidP="009C756C">
      <w:pPr>
        <w:pStyle w:val="NRCSBodyText"/>
        <w:rPr>
          <w:b/>
        </w:rPr>
      </w:pPr>
      <w:r w:rsidRPr="009C756C">
        <w:rPr>
          <w:b/>
        </w:rPr>
        <w:t>Pests and Potential Problems</w:t>
      </w:r>
    </w:p>
    <w:p w:rsidR="008457EF" w:rsidRPr="0074578A" w:rsidRDefault="003E659E" w:rsidP="008457EF">
      <w:pPr>
        <w:pStyle w:val="NRCSBodyText"/>
      </w:pPr>
      <w:r>
        <w:t>This</w:t>
      </w:r>
      <w:r w:rsidR="002B6AD9">
        <w:t xml:space="preserve"> species is susceptible to a fungal rust pathogen (</w:t>
      </w:r>
      <w:proofErr w:type="spellStart"/>
      <w:r w:rsidR="002B6AD9">
        <w:rPr>
          <w:i/>
        </w:rPr>
        <w:t>Puccinia</w:t>
      </w:r>
      <w:proofErr w:type="spellEnd"/>
      <w:r w:rsidR="002B6AD9">
        <w:rPr>
          <w:i/>
        </w:rPr>
        <w:t xml:space="preserve"> </w:t>
      </w:r>
      <w:proofErr w:type="spellStart"/>
      <w:r w:rsidR="002B6AD9" w:rsidRPr="002B6AD9">
        <w:rPr>
          <w:i/>
        </w:rPr>
        <w:t>sherardiana</w:t>
      </w:r>
      <w:proofErr w:type="spellEnd"/>
      <w:r>
        <w:t>) (Dun</w:t>
      </w:r>
      <w:r w:rsidR="00B70751">
        <w:t>ne 2011).  S</w:t>
      </w:r>
      <w:r w:rsidR="000504EC">
        <w:t xml:space="preserve">eed can be damaged </w:t>
      </w:r>
      <w:r w:rsidR="008457EF">
        <w:t xml:space="preserve">by weevils of the genus </w:t>
      </w:r>
      <w:proofErr w:type="spellStart"/>
      <w:r w:rsidR="002B6AD9">
        <w:rPr>
          <w:i/>
        </w:rPr>
        <w:t>Macrorhoptus</w:t>
      </w:r>
      <w:proofErr w:type="spellEnd"/>
      <w:r w:rsidR="00262170">
        <w:rPr>
          <w:i/>
        </w:rPr>
        <w:t xml:space="preserve"> </w:t>
      </w:r>
      <w:r w:rsidR="00262170">
        <w:t>(Cane 2011)</w:t>
      </w:r>
      <w:r w:rsidR="008457EF">
        <w:t>.</w:t>
      </w:r>
      <w:r w:rsidR="002B6AD9">
        <w:t xml:space="preserve">  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7A2E9E" w:rsidRDefault="007A2E9E" w:rsidP="00DE7F41">
      <w:pPr>
        <w:pStyle w:val="NRCSBodyText"/>
      </w:pPr>
      <w:r>
        <w:t>None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D25575" w:rsidRDefault="00A8422C" w:rsidP="00DE7F41">
      <w:pPr>
        <w:pStyle w:val="NRCSBodyText"/>
      </w:pPr>
      <w:r>
        <w:t>Harvested seed can be cleaned by processing with a brush machine (</w:t>
      </w:r>
      <w:proofErr w:type="spellStart"/>
      <w:r>
        <w:t>Barner</w:t>
      </w:r>
      <w:proofErr w:type="spellEnd"/>
      <w:r>
        <w:t xml:space="preserve"> 2009) or hammer mill and air screening equipment.  There are</w:t>
      </w:r>
      <w:r w:rsidR="0093003B">
        <w:t xml:space="preserve"> </w:t>
      </w:r>
      <w:r w:rsidR="00154A69">
        <w:t>a</w:t>
      </w:r>
      <w:r w:rsidR="00BC6B42">
        <w:t>pproximately</w:t>
      </w:r>
      <w:r w:rsidR="00154A69">
        <w:t xml:space="preserve"> </w:t>
      </w:r>
      <w:r w:rsidR="0093003B">
        <w:t xml:space="preserve">804,760 </w:t>
      </w:r>
      <w:r w:rsidR="00154A69">
        <w:t>seeds per kilogram (</w:t>
      </w:r>
      <w:r w:rsidR="0093003B">
        <w:t xml:space="preserve">365,800 </w:t>
      </w:r>
      <w:r w:rsidR="00154A69">
        <w:t>seeds per pound)</w:t>
      </w:r>
      <w:r w:rsidR="0093003B">
        <w:t xml:space="preserve"> (</w:t>
      </w:r>
      <w:proofErr w:type="spellStart"/>
      <w:r w:rsidR="0093003B">
        <w:t>Barner</w:t>
      </w:r>
      <w:proofErr w:type="spellEnd"/>
      <w:r w:rsidR="0093003B">
        <w:t xml:space="preserve"> 2009</w:t>
      </w:r>
      <w:r w:rsidR="00BC6B42">
        <w:t>)</w:t>
      </w:r>
      <w:r w:rsidR="00154A69">
        <w:t xml:space="preserve">.  </w:t>
      </w:r>
    </w:p>
    <w:p w:rsidR="005D373E" w:rsidRDefault="005D373E" w:rsidP="00DE7F41">
      <w:pPr>
        <w:pStyle w:val="NRCSBodyText"/>
      </w:pPr>
    </w:p>
    <w:p w:rsidR="00CC2DF0" w:rsidRDefault="000A2BEE" w:rsidP="00CC2DF0">
      <w:pPr>
        <w:autoSpaceDE w:val="0"/>
        <w:autoSpaceDN w:val="0"/>
        <w:adjustRightInd w:val="0"/>
        <w:jc w:val="left"/>
      </w:pPr>
      <w:r>
        <w:rPr>
          <w:i/>
          <w:sz w:val="20"/>
        </w:rPr>
        <w:t xml:space="preserve">S. munroana </w:t>
      </w:r>
      <w:r>
        <w:rPr>
          <w:sz w:val="20"/>
        </w:rPr>
        <w:t xml:space="preserve">and other members of the </w:t>
      </w:r>
      <w:proofErr w:type="spellStart"/>
      <w:r>
        <w:rPr>
          <w:i/>
          <w:sz w:val="20"/>
        </w:rPr>
        <w:t>Sphaeralcea</w:t>
      </w:r>
      <w:proofErr w:type="spellEnd"/>
      <w:r>
        <w:rPr>
          <w:i/>
          <w:sz w:val="20"/>
        </w:rPr>
        <w:t xml:space="preserve"> </w:t>
      </w:r>
      <w:r w:rsidR="004E1CD4" w:rsidRPr="00A54B67">
        <w:rPr>
          <w:sz w:val="20"/>
        </w:rPr>
        <w:t>genus</w:t>
      </w:r>
      <w:r>
        <w:rPr>
          <w:sz w:val="20"/>
        </w:rPr>
        <w:t xml:space="preserve"> have an impermeable seed coat</w:t>
      </w:r>
      <w:r w:rsidR="004E1CD4" w:rsidRPr="00A54B67">
        <w:rPr>
          <w:sz w:val="20"/>
        </w:rPr>
        <w:t xml:space="preserve"> </w:t>
      </w:r>
      <w:r>
        <w:rPr>
          <w:sz w:val="20"/>
        </w:rPr>
        <w:t>which causes challenges for plant production.  C</w:t>
      </w:r>
      <w:r w:rsidR="00CC2DF0">
        <w:rPr>
          <w:sz w:val="20"/>
        </w:rPr>
        <w:t>old moist stratification with no other pretreatment is unlikely to result in satisfactory germination.</w:t>
      </w:r>
      <w:r w:rsidR="00CC2DF0">
        <w:t xml:space="preserve"> </w:t>
      </w:r>
      <w:r w:rsidR="00CC2DF0" w:rsidRPr="007412A0">
        <w:rPr>
          <w:sz w:val="20"/>
        </w:rPr>
        <w:t xml:space="preserve">At the Pullman Plant Materials Center, seed of three accessions was planted into </w:t>
      </w:r>
      <w:r w:rsidR="00CC2DF0">
        <w:rPr>
          <w:sz w:val="20"/>
        </w:rPr>
        <w:t>containers</w:t>
      </w:r>
      <w:r w:rsidR="00CC2DF0" w:rsidRPr="007412A0">
        <w:rPr>
          <w:sz w:val="20"/>
        </w:rPr>
        <w:t xml:space="preserve"> in mid October 2009, stratified outside for 90 days and moved into a greenhouse.  Seed germinated within 7 to 14 days and achieved germination rates of 6%, 14% and 25%.</w:t>
      </w:r>
      <w:r w:rsidR="00CC2DF0">
        <w:t xml:space="preserve">  </w:t>
      </w:r>
    </w:p>
    <w:p w:rsidR="00CC2DF0" w:rsidRDefault="00CC2DF0" w:rsidP="00CC2DF0">
      <w:pPr>
        <w:autoSpaceDE w:val="0"/>
        <w:autoSpaceDN w:val="0"/>
        <w:adjustRightInd w:val="0"/>
        <w:jc w:val="left"/>
      </w:pPr>
    </w:p>
    <w:p w:rsidR="001B49EA" w:rsidRDefault="00CC2DF0" w:rsidP="000A2BEE">
      <w:pPr>
        <w:autoSpaceDE w:val="0"/>
        <w:autoSpaceDN w:val="0"/>
        <w:adjustRightInd w:val="0"/>
        <w:jc w:val="left"/>
        <w:rPr>
          <w:sz w:val="20"/>
        </w:rPr>
      </w:pPr>
      <w:r w:rsidRPr="00A54B67">
        <w:rPr>
          <w:color w:val="111111"/>
          <w:sz w:val="20"/>
        </w:rPr>
        <w:t xml:space="preserve">Smith and </w:t>
      </w:r>
      <w:proofErr w:type="spellStart"/>
      <w:r w:rsidRPr="00A54B67">
        <w:rPr>
          <w:color w:val="111111"/>
          <w:sz w:val="20"/>
        </w:rPr>
        <w:t>Kratsch</w:t>
      </w:r>
      <w:proofErr w:type="spellEnd"/>
      <w:r w:rsidRPr="00A54B67">
        <w:rPr>
          <w:color w:val="111111"/>
          <w:sz w:val="20"/>
        </w:rPr>
        <w:t xml:space="preserve"> (2009) report significant germination improvements for </w:t>
      </w:r>
      <w:r w:rsidRPr="00A54B67">
        <w:rPr>
          <w:i/>
          <w:iCs/>
          <w:sz w:val="20"/>
        </w:rPr>
        <w:t>S. munroana</w:t>
      </w:r>
      <w:r w:rsidR="000A2BEE">
        <w:rPr>
          <w:color w:val="111111"/>
          <w:sz w:val="20"/>
        </w:rPr>
        <w:t xml:space="preserve"> seed (84%</w:t>
      </w:r>
      <w:r w:rsidR="00E652D6">
        <w:rPr>
          <w:color w:val="111111"/>
          <w:sz w:val="20"/>
        </w:rPr>
        <w:t xml:space="preserve"> average germination</w:t>
      </w:r>
      <w:r w:rsidRPr="00A54B67">
        <w:rPr>
          <w:color w:val="111111"/>
          <w:sz w:val="20"/>
        </w:rPr>
        <w:t>) following the combination of scarification</w:t>
      </w:r>
      <w:r w:rsidR="00E652D6">
        <w:rPr>
          <w:color w:val="111111"/>
          <w:sz w:val="20"/>
        </w:rPr>
        <w:t xml:space="preserve"> (nicking the seed)</w:t>
      </w:r>
      <w:r w:rsidRPr="00A54B67">
        <w:rPr>
          <w:color w:val="111111"/>
          <w:sz w:val="20"/>
        </w:rPr>
        <w:t xml:space="preserve"> and a </w:t>
      </w:r>
      <w:r w:rsidRPr="00A54B67">
        <w:rPr>
          <w:color w:val="111111"/>
          <w:sz w:val="20"/>
        </w:rPr>
        <w:lastRenderedPageBreak/>
        <w:t xml:space="preserve">6 wk cold stratification.  </w:t>
      </w:r>
      <w:proofErr w:type="spellStart"/>
      <w:r w:rsidR="00E652D6">
        <w:rPr>
          <w:color w:val="111111"/>
          <w:sz w:val="20"/>
        </w:rPr>
        <w:t>Kildi</w:t>
      </w:r>
      <w:r>
        <w:rPr>
          <w:color w:val="111111"/>
          <w:sz w:val="20"/>
        </w:rPr>
        <w:t>sheva</w:t>
      </w:r>
      <w:proofErr w:type="spellEnd"/>
      <w:r>
        <w:rPr>
          <w:color w:val="111111"/>
          <w:sz w:val="20"/>
        </w:rPr>
        <w:t xml:space="preserve"> and Davis (</w:t>
      </w:r>
      <w:r w:rsidR="000A2BEE">
        <w:rPr>
          <w:color w:val="111111"/>
          <w:sz w:val="20"/>
        </w:rPr>
        <w:t>2011</w:t>
      </w:r>
      <w:r>
        <w:rPr>
          <w:color w:val="111111"/>
          <w:sz w:val="20"/>
        </w:rPr>
        <w:t xml:space="preserve">) examined the effects of </w:t>
      </w:r>
      <w:r w:rsidRPr="00A54B67">
        <w:rPr>
          <w:sz w:val="20"/>
        </w:rPr>
        <w:t>seed piercing with a steel blade, 6 wk cold stratification (4.</w:t>
      </w:r>
      <w:r>
        <w:rPr>
          <w:sz w:val="20"/>
        </w:rPr>
        <w:t>6</w:t>
      </w:r>
      <w:r w:rsidR="00E82FE0">
        <w:rPr>
          <w:sz w:val="20"/>
        </w:rPr>
        <w:t>±0.02</w:t>
      </w:r>
      <w:r w:rsidRPr="00A54B67">
        <w:rPr>
          <w:sz w:val="20"/>
        </w:rPr>
        <w:t xml:space="preserve"> C) and combined scarification plus stratification</w:t>
      </w:r>
      <w:r>
        <w:rPr>
          <w:sz w:val="20"/>
        </w:rPr>
        <w:t>.  G</w:t>
      </w:r>
      <w:r w:rsidRPr="00A54B67">
        <w:rPr>
          <w:sz w:val="20"/>
        </w:rPr>
        <w:t>ermination was significantly improved with both the scarification (35 %) and the combined scarification and stratifi</w:t>
      </w:r>
      <w:r>
        <w:rPr>
          <w:sz w:val="20"/>
        </w:rPr>
        <w:t xml:space="preserve">cation (44 %) treatments. </w:t>
      </w:r>
    </w:p>
    <w:p w:rsidR="00E82FE0" w:rsidRDefault="00E82FE0" w:rsidP="000A2BEE">
      <w:pPr>
        <w:autoSpaceDE w:val="0"/>
        <w:autoSpaceDN w:val="0"/>
        <w:adjustRightInd w:val="0"/>
        <w:jc w:val="left"/>
        <w:rPr>
          <w:sz w:val="20"/>
        </w:rPr>
      </w:pPr>
    </w:p>
    <w:p w:rsidR="00E82FE0" w:rsidRDefault="00E82FE0" w:rsidP="00E82FE0">
      <w:pPr>
        <w:shd w:val="clear" w:color="auto" w:fill="FFFFFF"/>
        <w:jc w:val="left"/>
        <w:rPr>
          <w:sz w:val="20"/>
        </w:rPr>
      </w:pPr>
      <w:proofErr w:type="spellStart"/>
      <w:r w:rsidRPr="00E82FE0">
        <w:rPr>
          <w:sz w:val="20"/>
        </w:rPr>
        <w:t>Kildisheva</w:t>
      </w:r>
      <w:proofErr w:type="spellEnd"/>
      <w:r w:rsidRPr="00E82FE0">
        <w:rPr>
          <w:sz w:val="20"/>
        </w:rPr>
        <w:t xml:space="preserve"> and Davis (</w:t>
      </w:r>
      <w:r>
        <w:rPr>
          <w:sz w:val="20"/>
        </w:rPr>
        <w:t>2011</w:t>
      </w:r>
      <w:r w:rsidRPr="00E82FE0">
        <w:rPr>
          <w:sz w:val="20"/>
        </w:rPr>
        <w:t>)</w:t>
      </w:r>
      <w:r>
        <w:rPr>
          <w:sz w:val="20"/>
        </w:rPr>
        <w:t xml:space="preserve"> also compared</w:t>
      </w:r>
      <w:r w:rsidRPr="00A54B67">
        <w:rPr>
          <w:sz w:val="20"/>
        </w:rPr>
        <w:t xml:space="preserve"> the effects of scarification with a steel blade, submergence in a 100 </w:t>
      </w:r>
      <w:proofErr w:type="spellStart"/>
      <w:r w:rsidRPr="00A54B67">
        <w:rPr>
          <w:sz w:val="20"/>
        </w:rPr>
        <w:t>ppm</w:t>
      </w:r>
      <w:proofErr w:type="spellEnd"/>
      <w:r w:rsidRPr="00A54B67">
        <w:rPr>
          <w:sz w:val="20"/>
        </w:rPr>
        <w:t xml:space="preserve"> </w:t>
      </w:r>
      <w:proofErr w:type="spellStart"/>
      <w:r w:rsidRPr="00A54B67">
        <w:rPr>
          <w:sz w:val="20"/>
        </w:rPr>
        <w:t>gibberellic</w:t>
      </w:r>
      <w:proofErr w:type="spellEnd"/>
      <w:r w:rsidRPr="00A54B67">
        <w:rPr>
          <w:sz w:val="20"/>
        </w:rPr>
        <w:t xml:space="preserve"> acid</w:t>
      </w:r>
      <w:r>
        <w:rPr>
          <w:sz w:val="20"/>
        </w:rPr>
        <w:t xml:space="preserve"> (GA</w:t>
      </w:r>
      <w:r w:rsidRPr="007412A0">
        <w:rPr>
          <w:sz w:val="20"/>
          <w:vertAlign w:val="subscript"/>
        </w:rPr>
        <w:t>3</w:t>
      </w:r>
      <w:r>
        <w:rPr>
          <w:sz w:val="20"/>
        </w:rPr>
        <w:t>)</w:t>
      </w:r>
      <w:r w:rsidRPr="00A54B67">
        <w:rPr>
          <w:sz w:val="20"/>
        </w:rPr>
        <w:t xml:space="preserve"> solution, submergence in </w:t>
      </w:r>
      <w:proofErr w:type="spellStart"/>
      <w:r w:rsidRPr="00A54B67">
        <w:rPr>
          <w:sz w:val="20"/>
        </w:rPr>
        <w:t>deionized</w:t>
      </w:r>
      <w:proofErr w:type="spellEnd"/>
      <w:r w:rsidRPr="00A54B67">
        <w:rPr>
          <w:sz w:val="20"/>
        </w:rPr>
        <w:t xml:space="preserve"> water, and the combination of these treatments. Scarification </w:t>
      </w:r>
      <w:r w:rsidR="007A403A">
        <w:rPr>
          <w:sz w:val="20"/>
        </w:rPr>
        <w:t xml:space="preserve">alone </w:t>
      </w:r>
      <w:r w:rsidRPr="00A54B67">
        <w:rPr>
          <w:sz w:val="20"/>
        </w:rPr>
        <w:t xml:space="preserve">and scarification followed by a 24 hour water or </w:t>
      </w:r>
      <w:r w:rsidRPr="00CA777A">
        <w:rPr>
          <w:sz w:val="20"/>
        </w:rPr>
        <w:t>GA</w:t>
      </w:r>
      <w:r w:rsidRPr="00CA777A">
        <w:rPr>
          <w:sz w:val="20"/>
          <w:vertAlign w:val="subscript"/>
        </w:rPr>
        <w:t xml:space="preserve">3 </w:t>
      </w:r>
      <w:r w:rsidRPr="00CA777A">
        <w:rPr>
          <w:sz w:val="20"/>
        </w:rPr>
        <w:t>soak achieved the highest germination (87%, 93 % and 88 %, respectively) at</w:t>
      </w:r>
      <w:r>
        <w:rPr>
          <w:sz w:val="20"/>
        </w:rPr>
        <w:t xml:space="preserve"> the end of the 21 day period. </w:t>
      </w:r>
      <w:r w:rsidRPr="007412A0">
        <w:rPr>
          <w:sz w:val="20"/>
        </w:rPr>
        <w:t>Seeds soaked in distilled water for 24 hrs achieved significantly higher</w:t>
      </w:r>
      <w:r>
        <w:rPr>
          <w:sz w:val="20"/>
        </w:rPr>
        <w:t xml:space="preserve"> </w:t>
      </w:r>
      <w:r w:rsidRPr="007412A0">
        <w:rPr>
          <w:sz w:val="20"/>
        </w:rPr>
        <w:t>germination than those soaked for 48 hrs. However, a similar relationship did not exist between scarified seeds soaked in GA</w:t>
      </w:r>
      <w:r w:rsidRPr="007412A0">
        <w:rPr>
          <w:sz w:val="20"/>
          <w:vertAlign w:val="subscript"/>
        </w:rPr>
        <w:t>3</w:t>
      </w:r>
      <w:r>
        <w:rPr>
          <w:sz w:val="20"/>
        </w:rPr>
        <w:t>.</w:t>
      </w:r>
    </w:p>
    <w:p w:rsidR="00E82FE0" w:rsidRDefault="00E82FE0" w:rsidP="000A2BEE">
      <w:pPr>
        <w:autoSpaceDE w:val="0"/>
        <w:autoSpaceDN w:val="0"/>
        <w:adjustRightInd w:val="0"/>
        <w:jc w:val="left"/>
        <w:rPr>
          <w:sz w:val="20"/>
        </w:rPr>
      </w:pPr>
    </w:p>
    <w:p w:rsidR="00E82FE0" w:rsidRDefault="00E82FE0">
      <w:pPr>
        <w:shd w:val="clear" w:color="auto" w:fill="FFFFFF"/>
        <w:jc w:val="left"/>
        <w:rPr>
          <w:sz w:val="20"/>
        </w:rPr>
      </w:pPr>
      <w:r w:rsidRPr="00A54B67">
        <w:rPr>
          <w:sz w:val="20"/>
        </w:rPr>
        <w:t xml:space="preserve">Although mechanical scarification can be an effective dormancy treatment, many mechanized techniques can cause embryo damage, primarily a result of scarification severity. </w:t>
      </w:r>
      <w:r w:rsidR="00E652D6">
        <w:rPr>
          <w:sz w:val="20"/>
        </w:rPr>
        <w:t xml:space="preserve">Page et al. (1966) and </w:t>
      </w:r>
      <w:r w:rsidRPr="00A54B67">
        <w:rPr>
          <w:bCs/>
          <w:sz w:val="20"/>
        </w:rPr>
        <w:t xml:space="preserve">Roth et al. (1987) suggest seeds of </w:t>
      </w:r>
      <w:r w:rsidRPr="00A54B67">
        <w:rPr>
          <w:i/>
          <w:sz w:val="20"/>
        </w:rPr>
        <w:t>S. munroana</w:t>
      </w:r>
      <w:r w:rsidRPr="00A54B67">
        <w:rPr>
          <w:bCs/>
          <w:sz w:val="20"/>
        </w:rPr>
        <w:t xml:space="preserve"> died following mechanical scarification in a sandpaper-lined rotating drum, irrelevant of </w:t>
      </w:r>
      <w:r w:rsidR="00E652D6">
        <w:rPr>
          <w:bCs/>
          <w:sz w:val="20"/>
        </w:rPr>
        <w:t>treatment duration</w:t>
      </w:r>
      <w:r w:rsidRPr="004E1CD4">
        <w:rPr>
          <w:bCs/>
          <w:sz w:val="20"/>
        </w:rPr>
        <w:t>.</w:t>
      </w:r>
      <w:r w:rsidRPr="004E1CD4">
        <w:rPr>
          <w:sz w:val="20"/>
        </w:rPr>
        <w:t xml:space="preserve"> </w:t>
      </w:r>
    </w:p>
    <w:p w:rsidR="00F92C25" w:rsidRDefault="00F92C25">
      <w:pPr>
        <w:shd w:val="clear" w:color="auto" w:fill="FFFFFF"/>
        <w:jc w:val="left"/>
        <w:rPr>
          <w:sz w:val="20"/>
        </w:rPr>
      </w:pPr>
    </w:p>
    <w:p w:rsidR="000C0033" w:rsidRDefault="00E82FE0">
      <w:pPr>
        <w:shd w:val="clear" w:color="auto" w:fill="FFFFFF"/>
        <w:jc w:val="left"/>
        <w:rPr>
          <w:sz w:val="20"/>
        </w:rPr>
      </w:pPr>
      <w:r>
        <w:rPr>
          <w:sz w:val="20"/>
        </w:rPr>
        <w:t xml:space="preserve">Chemical scarification treatments have been shown to be effective for some </w:t>
      </w:r>
      <w:proofErr w:type="spellStart"/>
      <w:r>
        <w:rPr>
          <w:i/>
          <w:sz w:val="20"/>
        </w:rPr>
        <w:t>Sphaeralcea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species</w:t>
      </w:r>
      <w:r w:rsidR="004E1CD4" w:rsidRPr="00A54B67">
        <w:rPr>
          <w:sz w:val="20"/>
        </w:rPr>
        <w:t xml:space="preserve"> (Page </w:t>
      </w:r>
      <w:r w:rsidR="000D17E1" w:rsidRPr="00A54B67">
        <w:rPr>
          <w:sz w:val="20"/>
        </w:rPr>
        <w:fldChar w:fldCharType="begin"/>
      </w:r>
      <w:r w:rsidR="004E1CD4" w:rsidRPr="00A54B67">
        <w:rPr>
          <w:sz w:val="20"/>
        </w:rPr>
        <w:instrText xml:space="preserve"> ADDIN EN.CITE &lt;EndNote&gt;&lt;Cite ExcludeAuth="1" ExcludeYear="1"&gt;&lt;Author&gt;Page&lt;/Author&gt;&lt;Year&gt;1966&lt;/Year&gt;&lt;IDText&gt;Germination requirements of scarlet globemallow&lt;/IDText&gt;&lt;record&gt;&lt;titles&gt;&lt;title&gt;Germination requirements of scarlet globemallow&lt;/title&gt;&lt;secondary-title&gt;Journal of Range Management&lt;/secondary-title&gt;&lt;/titles&gt;&lt;pages&gt;145-146&lt;/pages&gt;&lt;contributors&gt;&lt;authors&gt;&lt;author&gt;Page, R.J.&lt;/author&gt;&lt;author&gt;Goodwin, D. L.&lt;/author&gt;&lt;author&gt;West, N. E.&lt;/author&gt;&lt;/authors&gt;&lt;/contributors&gt;&lt;added-date format="utc"&gt;1297896707&lt;/added-date&gt;&lt;ref-type name="Journal Article"&gt;17&lt;/ref-type&gt;&lt;dates&gt;&lt;year&gt;1966&lt;/year&gt;&lt;/dates&gt;&lt;rec-number&gt;65&lt;/rec-number&gt;&lt;last-updated-date format="utc"&gt;1297896768&lt;/last-updated-date&gt;&lt;volume&gt;19&lt;/volume&gt;&lt;/record&gt;&lt;/Cite&gt;&lt;/EndNote&gt;</w:instrText>
      </w:r>
      <w:r w:rsidR="000D17E1" w:rsidRPr="00A54B67">
        <w:rPr>
          <w:sz w:val="20"/>
        </w:rPr>
        <w:fldChar w:fldCharType="end"/>
      </w:r>
      <w:r w:rsidR="004E1CD4" w:rsidRPr="00A54B67">
        <w:rPr>
          <w:sz w:val="20"/>
        </w:rPr>
        <w:t xml:space="preserve">et al. 1966, Sabo </w:t>
      </w:r>
      <w:r w:rsidR="000D17E1" w:rsidRPr="00A54B67">
        <w:rPr>
          <w:sz w:val="20"/>
        </w:rPr>
        <w:fldChar w:fldCharType="begin"/>
      </w:r>
      <w:r w:rsidR="004E1CD4" w:rsidRPr="00A54B67">
        <w:rPr>
          <w:sz w:val="20"/>
        </w:rPr>
        <w:instrText xml:space="preserve"> ADDIN EN.CITE &lt;EndNote&gt;&lt;Cite ExcludeAuth="1" ExcludeYear="1"&gt;&lt;Author&gt;Sabo&lt;/Author&gt;&lt;Year&gt;1979&lt;/Year&gt;&lt;IDText&gt;Germination requirements of 19 species of arid land plants.&lt;/IDText&gt;&lt;record&gt;&lt;titles&gt;&lt;title&gt;Germination requirements of 19 species of arid land plants.&lt;/title&gt;&lt;tertiary-title&gt;.RM-210&lt;/tertiary-title&gt;&lt;/titles&gt;&lt;contributors&gt;&lt;authors&gt;&lt;author&gt;Sabo, D. G.&lt;/author&gt;&lt;author&gt;Johnson G. V.&lt;/author&gt;&lt;author&gt;Martin W. C.&lt;/author&gt;&lt;author&gt;Aldon, E. F.&lt;/author&gt;&lt;/authors&gt;&lt;/contributors&gt;&lt;added-date format="utc"&gt;1297897358&lt;/added-date&gt;&lt;ref-type name="Government Document"&gt;46&lt;/ref-type&gt;&lt;dates&gt;&lt;year&gt;1979&lt;/year&gt;&lt;/dates&gt;&lt;rec-number&gt;69&lt;/rec-number&gt;&lt;publisher&gt;Forest Severvice Research Paper&lt;/publisher&gt;&lt;last-updated-date format="utc"&gt;1297897497&lt;/last-updated-date&gt;&lt;contributors&gt;&lt;secondary-authors&gt;&lt;author&gt;USDA&lt;/author&gt;&lt;/secondary-authors&gt;&lt;/contributors&gt;&lt;/record&gt;&lt;/Cite&gt;&lt;/EndNote&gt;</w:instrText>
      </w:r>
      <w:r w:rsidR="000D17E1" w:rsidRPr="00A54B67">
        <w:rPr>
          <w:sz w:val="20"/>
        </w:rPr>
        <w:fldChar w:fldCharType="end"/>
      </w:r>
      <w:r w:rsidR="004E1CD4" w:rsidRPr="00A54B67">
        <w:rPr>
          <w:sz w:val="20"/>
        </w:rPr>
        <w:t xml:space="preserve">et al. 1979, Roth </w:t>
      </w:r>
      <w:r w:rsidR="000D17E1" w:rsidRPr="00A54B67">
        <w:rPr>
          <w:sz w:val="20"/>
        </w:rPr>
        <w:fldChar w:fldCharType="begin"/>
      </w:r>
      <w:r w:rsidR="004E1CD4" w:rsidRPr="00A54B67">
        <w:rPr>
          <w:sz w:val="20"/>
        </w:rPr>
        <w:instrText xml:space="preserve"> ADDIN EN.CITE &lt;EndNote&gt;&lt;Cite ExcludeAuth="1" ExcludeYear="1"&gt;&lt;Author&gt;Roth&lt;/Author&gt;&lt;Year&gt;1987&lt;/Year&gt;&lt;IDText&gt;GERMINATION RESPONSE OF 3 GLOBEMALLOW SPECIES TO CHEMICAL TREATMENT&lt;/IDText&gt;&lt;record&gt;&lt;urls&gt;&lt;related-urls&gt;&lt;url&gt;&amp;lt;Go to ISI&amp;gt;://WOS:A1987G613400020&lt;/url&gt;&lt;/related-urls&gt;&lt;/urls&gt;&lt;isbn&gt;0022-409X&lt;/isbn&gt;&lt;titles&gt;&lt;title&gt;GERMINATION RESPONSE OF 3 GLOBEMALLOW SPECIES TO CHEMICAL TREATMENT&lt;/title&gt;&lt;secondary-title&gt;Journal of Range Management&lt;/secondary-title&gt;&lt;/titles&gt;&lt;pages&gt;173-175&lt;/pages&gt;&lt;number&gt;2&lt;/number&gt;&lt;contributors&gt;&lt;authors&gt;&lt;author&gt;Roth, T. E.&lt;/author&gt;&lt;author&gt;Holechek, J. L.&lt;/author&gt;&lt;author&gt;Hussain, M. Y.&lt;/author&gt;&lt;/authors&gt;&lt;/contributors&gt;&lt;added-date format="utc"&gt;1297887918&lt;/added-date&gt;&lt;ref-type name="Journal Article"&gt;17&lt;/ref-type&gt;&lt;dates&gt;&lt;year&gt;1987&lt;/year&gt;&lt;/dates&gt;&lt;rec-number&gt;29&lt;/rec-number&gt;&lt;last-updated-date format="utc"&gt;1297887918&lt;/last-updated-date&gt;&lt;accession-num&gt;WOS:A1987G613400020&lt;/accession-num&gt;&lt;volume&gt;40&lt;/volume&gt;&lt;/record&gt;&lt;/Cite&gt;&lt;/EndNote&gt;</w:instrText>
      </w:r>
      <w:r w:rsidR="000D17E1" w:rsidRPr="00A54B67">
        <w:rPr>
          <w:sz w:val="20"/>
        </w:rPr>
        <w:fldChar w:fldCharType="end"/>
      </w:r>
      <w:r w:rsidR="004E1CD4" w:rsidRPr="00A54B67">
        <w:rPr>
          <w:sz w:val="20"/>
        </w:rPr>
        <w:t xml:space="preserve">et al. 1987, Smith </w:t>
      </w:r>
      <w:r w:rsidR="000D17E1" w:rsidRPr="00A54B67">
        <w:rPr>
          <w:sz w:val="20"/>
        </w:rPr>
        <w:fldChar w:fldCharType="begin"/>
      </w:r>
      <w:r w:rsidR="004E1CD4" w:rsidRPr="00A54B67">
        <w:rPr>
          <w:sz w:val="20"/>
        </w:rPr>
        <w:instrText xml:space="preserve"> ADDIN EN.CITE &lt;EndNote&gt;&lt;Cite ExcludeAuth="1" ExcludeYear="1"&gt;&lt;Author&gt;Smith&lt;/Author&gt;&lt;Year&gt;2009&lt;/Year&gt;&lt;IDText&gt;Seed Propagation of Sphaeralcea (Globemallow)&lt;/IDText&gt;&lt;record&gt;&lt;urls&gt;&lt;related-urls&gt;&lt;url&gt;&amp;lt;Go to ISI&amp;gt;://WOS:000267691700538&lt;/url&gt;&lt;/related-urls&gt;&lt;/urls&gt;&lt;isbn&gt;0018-5345&lt;/isbn&gt;&lt;titles&gt;&lt;title&gt;Seed Propagation of Sphaeralcea (Globemallow)&lt;/title&gt;&lt;secondary-title&gt;Hortscience&lt;/secondary-title&gt;&lt;/titles&gt;&lt;pages&gt;1139-1140&lt;/pages&gt;&lt;number&gt;4&lt;/number&gt;&lt;contributors&gt;&lt;authors&gt;&lt;author&gt;Smith, A.&lt;/author&gt;&lt;author&gt;Kratsch, H.&lt;/author&gt;&lt;/authors&gt;&lt;/contributors&gt;&lt;added-date format="utc"&gt;1297888172&lt;/added-date&gt;&lt;ref-type name="Journal Article"&gt;17&lt;/ref-type&gt;&lt;dates&gt;&lt;year&gt;2009&lt;/year&gt;&lt;/dates&gt;&lt;rec-number&gt;34&lt;/rec-number&gt;&lt;last-updated-date format="utc"&gt;1297888172&lt;/last-updated-date&gt;&lt;accession-num&gt;WOS:000267691700538&lt;/accession-num&gt;&lt;volume&gt;44&lt;/volume&gt;&lt;/record&gt;&lt;/Cite&gt;&lt;/EndNote&gt;</w:instrText>
      </w:r>
      <w:r w:rsidR="000D17E1" w:rsidRPr="00A54B67">
        <w:rPr>
          <w:sz w:val="20"/>
        </w:rPr>
        <w:fldChar w:fldCharType="end"/>
      </w:r>
      <w:r w:rsidR="004E1CD4" w:rsidRPr="00A54B67">
        <w:rPr>
          <w:sz w:val="20"/>
        </w:rPr>
        <w:t xml:space="preserve">and </w:t>
      </w:r>
      <w:proofErr w:type="spellStart"/>
      <w:r w:rsidR="004E1CD4" w:rsidRPr="00A54B67">
        <w:rPr>
          <w:sz w:val="20"/>
        </w:rPr>
        <w:t>Kratsch</w:t>
      </w:r>
      <w:proofErr w:type="spellEnd"/>
      <w:r w:rsidR="004E1CD4" w:rsidRPr="00A54B67">
        <w:rPr>
          <w:sz w:val="20"/>
        </w:rPr>
        <w:t xml:space="preserve"> 2009).  For instance, submergence in 18 M sulfuric acid (</w:t>
      </w:r>
      <w:r w:rsidR="004E1CD4" w:rsidRPr="00A54B67">
        <w:rPr>
          <w:color w:val="000000"/>
          <w:sz w:val="20"/>
        </w:rPr>
        <w:t>H</w:t>
      </w:r>
      <w:r w:rsidR="004E1CD4" w:rsidRPr="00A54B67">
        <w:rPr>
          <w:color w:val="000000"/>
          <w:sz w:val="20"/>
          <w:vertAlign w:val="subscript"/>
        </w:rPr>
        <w:t>2</w:t>
      </w:r>
      <w:r w:rsidR="004E1CD4" w:rsidRPr="00A54B67">
        <w:rPr>
          <w:color w:val="000000"/>
          <w:sz w:val="20"/>
        </w:rPr>
        <w:t>SO</w:t>
      </w:r>
      <w:r w:rsidR="004E1CD4" w:rsidRPr="00A54B67">
        <w:rPr>
          <w:color w:val="000000"/>
          <w:sz w:val="20"/>
          <w:vertAlign w:val="subscript"/>
        </w:rPr>
        <w:t>4</w:t>
      </w:r>
      <w:r w:rsidR="004E1CD4" w:rsidRPr="00A54B67">
        <w:rPr>
          <w:sz w:val="20"/>
        </w:rPr>
        <w:t xml:space="preserve">) for 10 min significantly increased germination of </w:t>
      </w:r>
      <w:r w:rsidR="004E1CD4" w:rsidRPr="00A54B67">
        <w:rPr>
          <w:i/>
          <w:sz w:val="20"/>
        </w:rPr>
        <w:t xml:space="preserve">S. </w:t>
      </w:r>
      <w:proofErr w:type="spellStart"/>
      <w:r w:rsidR="004E1CD4" w:rsidRPr="00A54B67">
        <w:rPr>
          <w:i/>
          <w:sz w:val="20"/>
        </w:rPr>
        <w:t>coccinea</w:t>
      </w:r>
      <w:proofErr w:type="spellEnd"/>
      <w:r w:rsidR="004E1CD4" w:rsidRPr="00A54B67">
        <w:rPr>
          <w:i/>
          <w:sz w:val="20"/>
        </w:rPr>
        <w:t xml:space="preserve"> </w:t>
      </w:r>
      <w:r w:rsidR="004E1CD4" w:rsidRPr="00A54B67">
        <w:rPr>
          <w:sz w:val="20"/>
        </w:rPr>
        <w:t xml:space="preserve">(77 %) and two accessions of </w:t>
      </w:r>
      <w:r w:rsidR="004E1CD4" w:rsidRPr="00A54B67">
        <w:rPr>
          <w:i/>
          <w:sz w:val="20"/>
        </w:rPr>
        <w:t xml:space="preserve">S. </w:t>
      </w:r>
      <w:proofErr w:type="spellStart"/>
      <w:r w:rsidR="004E1CD4" w:rsidRPr="00A54B67">
        <w:rPr>
          <w:i/>
          <w:sz w:val="20"/>
        </w:rPr>
        <w:t>grossulariifolia</w:t>
      </w:r>
      <w:proofErr w:type="spellEnd"/>
      <w:r w:rsidR="004E1CD4" w:rsidRPr="00A54B67">
        <w:rPr>
          <w:i/>
          <w:sz w:val="20"/>
        </w:rPr>
        <w:t xml:space="preserve"> </w:t>
      </w:r>
      <w:r w:rsidR="004E1CD4" w:rsidRPr="00A54B67">
        <w:rPr>
          <w:sz w:val="20"/>
        </w:rPr>
        <w:t>(69 % and 62 %, respectively)</w:t>
      </w:r>
      <w:r w:rsidR="004E1CD4" w:rsidRPr="00A54B67">
        <w:rPr>
          <w:i/>
          <w:sz w:val="20"/>
        </w:rPr>
        <w:t xml:space="preserve"> </w:t>
      </w:r>
      <w:r>
        <w:rPr>
          <w:sz w:val="20"/>
        </w:rPr>
        <w:t>however</w:t>
      </w:r>
      <w:r w:rsidR="004E1CD4" w:rsidRPr="00A54B67">
        <w:rPr>
          <w:sz w:val="20"/>
        </w:rPr>
        <w:t xml:space="preserve"> failed to do so for </w:t>
      </w:r>
      <w:r w:rsidR="004E1CD4" w:rsidRPr="00A54B67">
        <w:rPr>
          <w:i/>
          <w:sz w:val="20"/>
        </w:rPr>
        <w:t xml:space="preserve">S. munroana </w:t>
      </w:r>
      <w:r w:rsidR="004E1CD4" w:rsidRPr="00A54B67">
        <w:rPr>
          <w:sz w:val="20"/>
        </w:rPr>
        <w:t xml:space="preserve">(8 %) (Roth et al. </w:t>
      </w:r>
      <w:r w:rsidR="000D17E1" w:rsidRPr="00A54B67">
        <w:rPr>
          <w:sz w:val="20"/>
        </w:rPr>
        <w:fldChar w:fldCharType="begin"/>
      </w:r>
      <w:r w:rsidR="004E1CD4" w:rsidRPr="00A54B67">
        <w:rPr>
          <w:sz w:val="20"/>
        </w:rPr>
        <w:instrText xml:space="preserve"> ADDIN EN.CITE &lt;EndNote&gt;&lt;Cite ExcludeAuth="1" ExcludeYear="1"&gt;&lt;Author&gt;Roth&lt;/Author&gt;&lt;Year&gt;1987&lt;/Year&gt;&lt;IDText&gt;GERMINATION RESPONSE OF 3 GLOBEMALLOW SPECIES TO CHEMICAL TREATMENT&lt;/IDText&gt;&lt;record&gt;&lt;urls&gt;&lt;related-urls&gt;&lt;url&gt;&amp;lt;Go to ISI&amp;gt;://WOS:A1987G613400020&lt;/url&gt;&lt;/related-urls&gt;&lt;/urls&gt;&lt;isbn&gt;0022-409X&lt;/isbn&gt;&lt;titles&gt;&lt;title&gt;GERMINATION RESPONSE OF 3 GLOBEMALLOW SPECIES TO CHEMICAL TREATMENT&lt;/title&gt;&lt;secondary-title&gt;Journal of Range Management&lt;/secondary-title&gt;&lt;/titles&gt;&lt;pages&gt;173-175&lt;/pages&gt;&lt;number&gt;2&lt;/number&gt;&lt;contributors&gt;&lt;authors&gt;&lt;author&gt;Roth, T. E.&lt;/author&gt;&lt;author&gt;Holechek, J. L.&lt;/author&gt;&lt;author&gt;Hussain, M. Y.&lt;/author&gt;&lt;/authors&gt;&lt;/contributors&gt;&lt;added-date format="utc"&gt;1297887918&lt;/added-date&gt;&lt;ref-type name="Journal Article"&gt;17&lt;/ref-type&gt;&lt;dates&gt;&lt;year&gt;1987&lt;/year&gt;&lt;/dates&gt;&lt;rec-number&gt;29&lt;/rec-number&gt;&lt;last-updated-date format="utc"&gt;1297887918&lt;/last-updated-date&gt;&lt;accession-num&gt;WOS:A1987G613400020&lt;/accession-num&gt;&lt;volume&gt;40&lt;/volume&gt;&lt;/record&gt;&lt;/Cite&gt;&lt;/EndNote&gt;</w:instrText>
      </w:r>
      <w:r w:rsidR="000D17E1" w:rsidRPr="00A54B67">
        <w:rPr>
          <w:sz w:val="20"/>
        </w:rPr>
        <w:fldChar w:fldCharType="end"/>
      </w:r>
      <w:r w:rsidR="00E3346D">
        <w:rPr>
          <w:sz w:val="20"/>
        </w:rPr>
        <w:t xml:space="preserve">1987).  Improved germination of </w:t>
      </w:r>
      <w:r w:rsidR="00E3346D">
        <w:rPr>
          <w:i/>
          <w:sz w:val="20"/>
        </w:rPr>
        <w:t>S. munroana</w:t>
      </w:r>
      <w:r w:rsidR="00E3346D">
        <w:rPr>
          <w:sz w:val="20"/>
        </w:rPr>
        <w:t xml:space="preserve"> (53%) was achieved with a 3-hr soak in the organic solvent </w:t>
      </w:r>
      <w:r w:rsidR="00E3346D" w:rsidRPr="00A54B67">
        <w:rPr>
          <w:sz w:val="20"/>
        </w:rPr>
        <w:t>diethyl dioxide (C</w:t>
      </w:r>
      <w:r w:rsidR="00E3346D" w:rsidRPr="00A54B67">
        <w:rPr>
          <w:sz w:val="20"/>
          <w:vertAlign w:val="subscript"/>
        </w:rPr>
        <w:t>4</w:t>
      </w:r>
      <w:r w:rsidR="00E3346D" w:rsidRPr="00A54B67">
        <w:rPr>
          <w:sz w:val="20"/>
        </w:rPr>
        <w:t>H</w:t>
      </w:r>
      <w:r w:rsidR="00E3346D" w:rsidRPr="00A54B67">
        <w:rPr>
          <w:sz w:val="20"/>
          <w:vertAlign w:val="subscript"/>
        </w:rPr>
        <w:t>10</w:t>
      </w:r>
      <w:r w:rsidR="00E3346D" w:rsidRPr="00A54B67">
        <w:rPr>
          <w:sz w:val="20"/>
        </w:rPr>
        <w:t>O</w:t>
      </w:r>
      <w:r w:rsidR="00E3346D" w:rsidRPr="00A54B67">
        <w:rPr>
          <w:sz w:val="20"/>
          <w:vertAlign w:val="subscript"/>
        </w:rPr>
        <w:t>2</w:t>
      </w:r>
      <w:r w:rsidR="00E3346D" w:rsidRPr="00A54B67">
        <w:rPr>
          <w:sz w:val="20"/>
        </w:rPr>
        <w:t xml:space="preserve">) </w:t>
      </w:r>
      <w:r w:rsidR="004E1CD4" w:rsidRPr="00A54B67">
        <w:rPr>
          <w:sz w:val="20"/>
        </w:rPr>
        <w:t xml:space="preserve">(Roth </w:t>
      </w:r>
      <w:r w:rsidR="000D17E1" w:rsidRPr="00A54B67">
        <w:rPr>
          <w:sz w:val="20"/>
        </w:rPr>
        <w:fldChar w:fldCharType="begin"/>
      </w:r>
      <w:r w:rsidR="004E1CD4" w:rsidRPr="00A54B67">
        <w:rPr>
          <w:sz w:val="20"/>
        </w:rPr>
        <w:instrText xml:space="preserve"> ADDIN EN.CITE &lt;EndNote&gt;&lt;Cite ExcludeAuth="1" ExcludeYear="1"&gt;&lt;Author&gt;Roth&lt;/Author&gt;&lt;Year&gt;1987&lt;/Year&gt;&lt;IDText&gt;GERMINATION RESPONSE OF 3 GLOBEMALLOW SPECIES TO CHEMICAL TREATMENT&lt;/IDText&gt;&lt;record&gt;&lt;urls&gt;&lt;related-urls&gt;&lt;url&gt;&amp;lt;Go to ISI&amp;gt;://WOS:A1987G613400020&lt;/url&gt;&lt;/related-urls&gt;&lt;/urls&gt;&lt;isbn&gt;0022-409X&lt;/isbn&gt;&lt;titles&gt;&lt;title&gt;GERMINATION RESPONSE OF 3 GLOBEMALLOW SPECIES TO CHEMICAL TREATMENT&lt;/title&gt;&lt;secondary-title&gt;Journal of Range Management&lt;/secondary-title&gt;&lt;/titles&gt;&lt;pages&gt;173-175&lt;/pages&gt;&lt;number&gt;2&lt;/number&gt;&lt;contributors&gt;&lt;authors&gt;&lt;author&gt;Roth, T. E.&lt;/author&gt;&lt;author&gt;Holechek, J. L.&lt;/author&gt;&lt;author&gt;Hussain, M. Y.&lt;/author&gt;&lt;/authors&gt;&lt;/contributors&gt;&lt;added-date format="utc"&gt;1297887918&lt;/added-date&gt;&lt;ref-type name="Journal Article"&gt;17&lt;/ref-type&gt;&lt;dates&gt;&lt;year&gt;1987&lt;/year&gt;&lt;/dates&gt;&lt;rec-number&gt;29&lt;/rec-number&gt;&lt;last-updated-date format="utc"&gt;1297887918&lt;/last-updated-date&gt;&lt;accession-num&gt;WOS:A1987G613400020&lt;/accession-num&gt;&lt;volume&gt;40&lt;/volume&gt;&lt;/record&gt;&lt;/Cite&gt;&lt;/EndNote&gt;</w:instrText>
      </w:r>
      <w:r w:rsidR="000D17E1" w:rsidRPr="00A54B67">
        <w:rPr>
          <w:sz w:val="20"/>
        </w:rPr>
        <w:fldChar w:fldCharType="end"/>
      </w:r>
      <w:r w:rsidR="004E1CD4" w:rsidRPr="00A54B67">
        <w:rPr>
          <w:sz w:val="20"/>
        </w:rPr>
        <w:t xml:space="preserve">et al.1987). </w:t>
      </w:r>
    </w:p>
    <w:p w:rsidR="00BE655A" w:rsidRDefault="00BE655A">
      <w:pPr>
        <w:shd w:val="clear" w:color="auto" w:fill="FFFFFF"/>
        <w:jc w:val="left"/>
        <w:rPr>
          <w:sz w:val="20"/>
        </w:rPr>
      </w:pPr>
    </w:p>
    <w:p w:rsidR="00BE655A" w:rsidRDefault="00B778DD">
      <w:pPr>
        <w:shd w:val="clear" w:color="auto" w:fill="FFFFFF"/>
        <w:jc w:val="left"/>
        <w:rPr>
          <w:rFonts w:ascii="Tahoma" w:hAnsi="Tahoma" w:cs="Tahoma"/>
          <w:color w:val="2A2A2A"/>
          <w:sz w:val="20"/>
        </w:rPr>
      </w:pPr>
      <w:r>
        <w:rPr>
          <w:sz w:val="20"/>
        </w:rPr>
        <w:t>An alternative technique</w:t>
      </w:r>
      <w:r w:rsidR="004E1CD4" w:rsidRPr="004E1CD4">
        <w:rPr>
          <w:sz w:val="20"/>
        </w:rPr>
        <w:t>, submergence in boiling water</w:t>
      </w:r>
      <w:r>
        <w:rPr>
          <w:sz w:val="20"/>
        </w:rPr>
        <w:t>,</w:t>
      </w:r>
      <w:r w:rsidR="004E1CD4" w:rsidRPr="004E1CD4">
        <w:rPr>
          <w:sz w:val="20"/>
        </w:rPr>
        <w:t xml:space="preserve"> can </w:t>
      </w:r>
      <w:r w:rsidR="00CA777A">
        <w:rPr>
          <w:sz w:val="20"/>
        </w:rPr>
        <w:t>be</w:t>
      </w:r>
      <w:r w:rsidR="004E1CD4" w:rsidRPr="004E1CD4">
        <w:rPr>
          <w:sz w:val="20"/>
        </w:rPr>
        <w:t xml:space="preserve"> effective for large-scale </w:t>
      </w:r>
      <w:r w:rsidR="004C1E0A">
        <w:rPr>
          <w:sz w:val="20"/>
        </w:rPr>
        <w:t xml:space="preserve">seed </w:t>
      </w:r>
      <w:r w:rsidR="00E3346D">
        <w:rPr>
          <w:sz w:val="20"/>
        </w:rPr>
        <w:t>treatment</w:t>
      </w:r>
      <w:r w:rsidR="00E82FE0">
        <w:rPr>
          <w:sz w:val="20"/>
        </w:rPr>
        <w:t xml:space="preserve">.  </w:t>
      </w:r>
      <w:r w:rsidR="007412A0" w:rsidRPr="007412A0">
        <w:rPr>
          <w:sz w:val="20"/>
        </w:rPr>
        <w:t xml:space="preserve">Jensen (2011) </w:t>
      </w:r>
      <w:r w:rsidR="00BE655A">
        <w:rPr>
          <w:sz w:val="20"/>
        </w:rPr>
        <w:t>at</w:t>
      </w:r>
      <w:r w:rsidR="00951D6C">
        <w:rPr>
          <w:sz w:val="20"/>
        </w:rPr>
        <w:t xml:space="preserve"> the Forest Service </w:t>
      </w:r>
      <w:r w:rsidR="007412A0" w:rsidRPr="007412A0">
        <w:rPr>
          <w:sz w:val="20"/>
        </w:rPr>
        <w:t>Shrub Sciences Lab in Provo</w:t>
      </w:r>
      <w:r w:rsidR="00BE655A">
        <w:rPr>
          <w:sz w:val="20"/>
        </w:rPr>
        <w:t>, Utah,</w:t>
      </w:r>
      <w:r w:rsidR="007412A0" w:rsidRPr="007412A0">
        <w:rPr>
          <w:sz w:val="20"/>
        </w:rPr>
        <w:t xml:space="preserve"> has found an improvement in germination with application of boiling water</w:t>
      </w:r>
      <w:r>
        <w:rPr>
          <w:sz w:val="20"/>
        </w:rPr>
        <w:t xml:space="preserve"> prior to planting</w:t>
      </w:r>
      <w:r w:rsidR="007412A0" w:rsidRPr="007412A0">
        <w:rPr>
          <w:sz w:val="20"/>
        </w:rPr>
        <w:t>.</w:t>
      </w:r>
      <w:r w:rsidR="00E3346D">
        <w:rPr>
          <w:sz w:val="20"/>
        </w:rPr>
        <w:t xml:space="preserve">  He also found with</w:t>
      </w:r>
      <w:r w:rsidR="007412A0" w:rsidRPr="007412A0">
        <w:rPr>
          <w:sz w:val="20"/>
        </w:rPr>
        <w:t xml:space="preserve"> this treatment, no stratification period is necessary.</w:t>
      </w:r>
      <w:r w:rsidR="00D25575">
        <w:t xml:space="preserve">  </w:t>
      </w:r>
      <w:r w:rsidR="004E1CD4" w:rsidRPr="00E82FE0">
        <w:rPr>
          <w:sz w:val="20"/>
        </w:rPr>
        <w:t>Kildisheva and Davis (</w:t>
      </w:r>
      <w:r w:rsidR="00E82FE0">
        <w:rPr>
          <w:sz w:val="20"/>
        </w:rPr>
        <w:t>2011</w:t>
      </w:r>
      <w:r w:rsidR="004E1CD4" w:rsidRPr="00A54B67">
        <w:rPr>
          <w:sz w:val="20"/>
        </w:rPr>
        <w:t>)</w:t>
      </w:r>
      <w:r w:rsidR="00E82FE0">
        <w:rPr>
          <w:sz w:val="20"/>
        </w:rPr>
        <w:t xml:space="preserve"> </w:t>
      </w:r>
      <w:r w:rsidR="00BE655A">
        <w:rPr>
          <w:rStyle w:val="Strong"/>
          <w:b w:val="0"/>
          <w:sz w:val="20"/>
        </w:rPr>
        <w:t>compared</w:t>
      </w:r>
      <w:r w:rsidR="007412A0" w:rsidRPr="007412A0">
        <w:rPr>
          <w:rStyle w:val="Strong"/>
          <w:b w:val="0"/>
          <w:sz w:val="20"/>
        </w:rPr>
        <w:t xml:space="preserve"> </w:t>
      </w:r>
      <w:r w:rsidR="004E1CD4" w:rsidRPr="00A54B67">
        <w:rPr>
          <w:sz w:val="20"/>
        </w:rPr>
        <w:t>the effects o</w:t>
      </w:r>
      <w:r>
        <w:rPr>
          <w:sz w:val="20"/>
        </w:rPr>
        <w:t>f a</w:t>
      </w:r>
      <w:r w:rsidR="004E1CD4" w:rsidRPr="00A54B67">
        <w:rPr>
          <w:sz w:val="20"/>
        </w:rPr>
        <w:t xml:space="preserve">10-sec submergence in boiling water, tumbling with aluminum oxide, burning, heat </w:t>
      </w:r>
      <w:r w:rsidR="00CA777A">
        <w:rPr>
          <w:sz w:val="20"/>
        </w:rPr>
        <w:t xml:space="preserve">application </w:t>
      </w:r>
      <w:r w:rsidR="00E652D6">
        <w:rPr>
          <w:sz w:val="20"/>
        </w:rPr>
        <w:t xml:space="preserve">at 80 </w:t>
      </w:r>
      <w:r w:rsidR="004E1CD4" w:rsidRPr="00A54B67">
        <w:rPr>
          <w:sz w:val="20"/>
        </w:rPr>
        <w:t>C for 1 hr, and the combination of burning and heating</w:t>
      </w:r>
      <w:r w:rsidR="00A07D66">
        <w:rPr>
          <w:sz w:val="20"/>
        </w:rPr>
        <w:t xml:space="preserve">.  </w:t>
      </w:r>
      <w:r w:rsidR="00BE655A">
        <w:rPr>
          <w:sz w:val="20"/>
        </w:rPr>
        <w:t>S</w:t>
      </w:r>
      <w:r w:rsidR="004E1CD4" w:rsidRPr="00A54B67">
        <w:rPr>
          <w:sz w:val="20"/>
        </w:rPr>
        <w:t>eeds subject to the boiling water treatment reached the highest cumulative germination</w:t>
      </w:r>
      <w:r w:rsidR="00BE655A">
        <w:rPr>
          <w:sz w:val="20"/>
        </w:rPr>
        <w:t xml:space="preserve"> (49%)</w:t>
      </w:r>
      <w:r w:rsidR="00E652D6">
        <w:rPr>
          <w:sz w:val="20"/>
        </w:rPr>
        <w:t>; while seeds subject to the remaining treatments did not exceed 20% germination.</w:t>
      </w:r>
    </w:p>
    <w:p w:rsidR="00150536" w:rsidRDefault="00150536" w:rsidP="00721B7E">
      <w:pPr>
        <w:pStyle w:val="Heading3"/>
      </w:pPr>
    </w:p>
    <w:p w:rsidR="00CD49CC" w:rsidRDefault="00CD49CC" w:rsidP="00721B7E">
      <w:pPr>
        <w:pStyle w:val="Heading3"/>
      </w:pPr>
      <w:r w:rsidRPr="00A90532">
        <w:lastRenderedPageBreak/>
        <w:t>Cultivars, Improved, and Selected Materials (and area of origin)</w:t>
      </w:r>
    </w:p>
    <w:p w:rsidR="0079442F" w:rsidRPr="0079442F" w:rsidRDefault="0079442F" w:rsidP="00DE7F41">
      <w:pPr>
        <w:pStyle w:val="NRCSBodyText"/>
      </w:pPr>
      <w:r>
        <w:t xml:space="preserve">‘ARS-2892’ is select-class germplasm released by the ARS in </w:t>
      </w:r>
      <w:r w:rsidR="005C6E57">
        <w:t>1993</w:t>
      </w:r>
      <w:r>
        <w:t xml:space="preserve">.  Seed was collected from plants growing on the Hyrum Lake Dam </w:t>
      </w:r>
      <w:r w:rsidR="005C6E57">
        <w:t>in Cache County, UT and</w:t>
      </w:r>
      <w:r w:rsidR="00AE736E">
        <w:t xml:space="preserve"> </w:t>
      </w:r>
      <w:r>
        <w:t xml:space="preserve">compared to 49 other accessions of </w:t>
      </w:r>
      <w:r>
        <w:rPr>
          <w:i/>
        </w:rPr>
        <w:t>S</w:t>
      </w:r>
      <w:r w:rsidR="00AE736E">
        <w:rPr>
          <w:i/>
        </w:rPr>
        <w:t xml:space="preserve">phaeralcea </w:t>
      </w:r>
      <w:r>
        <w:t>species</w:t>
      </w:r>
      <w:r w:rsidR="005C6E57">
        <w:t>.</w:t>
      </w:r>
      <w:r>
        <w:t xml:space="preserve"> </w:t>
      </w:r>
      <w:r w:rsidR="005C6E57">
        <w:t xml:space="preserve">It was </w:t>
      </w:r>
      <w:r>
        <w:t>selected for its large shoot size, succulence, leafy growth form and seed yield potential (</w:t>
      </w:r>
      <w:proofErr w:type="spellStart"/>
      <w:r>
        <w:t>Rumbaugh</w:t>
      </w:r>
      <w:proofErr w:type="spellEnd"/>
      <w:r>
        <w:t xml:space="preserve"> and </w:t>
      </w:r>
      <w:proofErr w:type="spellStart"/>
      <w:r>
        <w:t>Pendery</w:t>
      </w:r>
      <w:proofErr w:type="spellEnd"/>
      <w:r>
        <w:t xml:space="preserve"> </w:t>
      </w:r>
      <w:r w:rsidR="005C6E57">
        <w:t>1993</w:t>
      </w:r>
      <w:r>
        <w:t>).</w:t>
      </w:r>
      <w:r w:rsidR="00AE736E">
        <w:t xml:space="preserve">  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93003B" w:rsidRPr="0093003B" w:rsidRDefault="0093003B" w:rsidP="000E3513">
      <w:pPr>
        <w:ind w:left="360" w:hanging="360"/>
        <w:jc w:val="left"/>
        <w:rPr>
          <w:rStyle w:val="Strong"/>
          <w:b w:val="0"/>
          <w:sz w:val="20"/>
        </w:rPr>
      </w:pPr>
      <w:proofErr w:type="spellStart"/>
      <w:proofErr w:type="gramStart"/>
      <w:r>
        <w:rPr>
          <w:rStyle w:val="Strong"/>
          <w:b w:val="0"/>
          <w:sz w:val="20"/>
        </w:rPr>
        <w:t>Barner</w:t>
      </w:r>
      <w:proofErr w:type="spellEnd"/>
      <w:r>
        <w:rPr>
          <w:rStyle w:val="Strong"/>
          <w:b w:val="0"/>
          <w:sz w:val="20"/>
        </w:rPr>
        <w:t>, J. 2009.</w:t>
      </w:r>
      <w:proofErr w:type="gramEnd"/>
      <w:r>
        <w:rPr>
          <w:rStyle w:val="Strong"/>
          <w:b w:val="0"/>
          <w:sz w:val="20"/>
        </w:rPr>
        <w:t xml:space="preserve"> </w:t>
      </w:r>
      <w:proofErr w:type="gramStart"/>
      <w:r>
        <w:rPr>
          <w:rStyle w:val="Strong"/>
          <w:b w:val="0"/>
          <w:sz w:val="20"/>
        </w:rPr>
        <w:t xml:space="preserve">Propagation protocol for production of </w:t>
      </w:r>
      <w:proofErr w:type="spellStart"/>
      <w:r>
        <w:rPr>
          <w:rStyle w:val="Strong"/>
          <w:b w:val="0"/>
          <w:i/>
          <w:sz w:val="20"/>
        </w:rPr>
        <w:t>Sphaeralcea</w:t>
      </w:r>
      <w:proofErr w:type="spellEnd"/>
      <w:r>
        <w:rPr>
          <w:rStyle w:val="Strong"/>
          <w:b w:val="0"/>
          <w:i/>
          <w:sz w:val="20"/>
        </w:rPr>
        <w:t xml:space="preserve"> munroana</w:t>
      </w:r>
      <w:r>
        <w:rPr>
          <w:rStyle w:val="Strong"/>
          <w:b w:val="0"/>
          <w:sz w:val="20"/>
        </w:rPr>
        <w:t xml:space="preserve"> (Douglas) </w:t>
      </w:r>
      <w:proofErr w:type="spellStart"/>
      <w:r>
        <w:rPr>
          <w:rStyle w:val="Strong"/>
          <w:b w:val="0"/>
          <w:sz w:val="20"/>
        </w:rPr>
        <w:t>Spach</w:t>
      </w:r>
      <w:proofErr w:type="spellEnd"/>
      <w:r>
        <w:rPr>
          <w:rStyle w:val="Strong"/>
          <w:b w:val="0"/>
          <w:sz w:val="20"/>
        </w:rPr>
        <w:t xml:space="preserve"> seeds; USDA Forest Service – F6 Bend </w:t>
      </w:r>
      <w:proofErr w:type="spellStart"/>
      <w:r>
        <w:rPr>
          <w:rStyle w:val="Strong"/>
          <w:b w:val="0"/>
          <w:sz w:val="20"/>
        </w:rPr>
        <w:t>Extractory</w:t>
      </w:r>
      <w:proofErr w:type="spellEnd"/>
      <w:r>
        <w:rPr>
          <w:rStyle w:val="Strong"/>
          <w:b w:val="0"/>
          <w:sz w:val="20"/>
        </w:rPr>
        <w:t>, Bend, OR.</w:t>
      </w:r>
      <w:proofErr w:type="gramEnd"/>
      <w:r>
        <w:rPr>
          <w:rStyle w:val="Strong"/>
          <w:b w:val="0"/>
          <w:sz w:val="20"/>
        </w:rPr>
        <w:t xml:space="preserve"> In: Native Plant Network [Online] Available at: </w:t>
      </w:r>
      <w:r w:rsidRPr="00D25575">
        <w:rPr>
          <w:rStyle w:val="Strong"/>
          <w:b w:val="0"/>
          <w:bCs w:val="0"/>
          <w:sz w:val="20"/>
        </w:rPr>
        <w:t>http://www.nativeplantnetwork.org</w:t>
      </w:r>
      <w:r>
        <w:rPr>
          <w:rStyle w:val="Strong"/>
          <w:b w:val="0"/>
          <w:sz w:val="20"/>
        </w:rPr>
        <w:t xml:space="preserve"> (Accessed </w:t>
      </w:r>
      <w:r w:rsidR="00D25575">
        <w:rPr>
          <w:rStyle w:val="Strong"/>
          <w:b w:val="0"/>
          <w:sz w:val="20"/>
        </w:rPr>
        <w:t>8 Feb 2011).</w:t>
      </w:r>
    </w:p>
    <w:p w:rsidR="00B778DD" w:rsidRPr="004D7603" w:rsidRDefault="00DC2AA5" w:rsidP="00B778DD">
      <w:pPr>
        <w:pStyle w:val="BodytextNRCS"/>
        <w:ind w:left="360" w:hanging="360"/>
        <w:rPr>
          <w:noProof/>
        </w:rPr>
      </w:pPr>
      <w:bookmarkStart w:id="1" w:name="_ENREF_1"/>
      <w:r>
        <w:rPr>
          <w:noProof/>
        </w:rPr>
        <w:t>Beale, D.M. and A.</w:t>
      </w:r>
      <w:r w:rsidR="00B778DD" w:rsidRPr="007412A0">
        <w:rPr>
          <w:noProof/>
        </w:rPr>
        <w:t xml:space="preserve">D. Smith. 1970. Forage use, water consumption, and productivity of pronghorn antelope in Western Utah. Journal of Wildlife Management </w:t>
      </w:r>
      <w:r w:rsidR="00B778DD" w:rsidRPr="00DC2AA5">
        <w:rPr>
          <w:noProof/>
        </w:rPr>
        <w:t>34</w:t>
      </w:r>
      <w:r w:rsidR="00B778DD" w:rsidRPr="007412A0">
        <w:rPr>
          <w:noProof/>
        </w:rPr>
        <w:t>:570-</w:t>
      </w:r>
      <w:r w:rsidR="009A1879">
        <w:rPr>
          <w:noProof/>
        </w:rPr>
        <w:t>582</w:t>
      </w:r>
      <w:r w:rsidR="00B778DD" w:rsidRPr="007412A0">
        <w:rPr>
          <w:noProof/>
        </w:rPr>
        <w:t>.</w:t>
      </w:r>
      <w:bookmarkEnd w:id="1"/>
    </w:p>
    <w:p w:rsidR="000E3513" w:rsidRPr="000E3513" w:rsidRDefault="000E3513" w:rsidP="00B778DD">
      <w:pPr>
        <w:ind w:left="360" w:hanging="360"/>
        <w:jc w:val="left"/>
        <w:rPr>
          <w:rStyle w:val="Strong"/>
        </w:rPr>
      </w:pPr>
      <w:proofErr w:type="gramStart"/>
      <w:r w:rsidRPr="000E3513">
        <w:rPr>
          <w:rStyle w:val="Strong"/>
          <w:b w:val="0"/>
          <w:sz w:val="20"/>
        </w:rPr>
        <w:t>Burke Museum of Natural History and Culture.</w:t>
      </w:r>
      <w:proofErr w:type="gramEnd"/>
      <w:r w:rsidRPr="000E3513">
        <w:rPr>
          <w:rStyle w:val="Strong"/>
          <w:b w:val="0"/>
          <w:sz w:val="20"/>
        </w:rPr>
        <w:t xml:space="preserve">  </w:t>
      </w:r>
      <w:proofErr w:type="gramStart"/>
      <w:r w:rsidRPr="000E3513">
        <w:rPr>
          <w:rStyle w:val="Strong"/>
          <w:b w:val="0"/>
          <w:sz w:val="20"/>
        </w:rPr>
        <w:t>[Online].</w:t>
      </w:r>
      <w:proofErr w:type="gramEnd"/>
      <w:r w:rsidRPr="000E3513">
        <w:rPr>
          <w:rStyle w:val="Strong"/>
          <w:b w:val="0"/>
          <w:sz w:val="20"/>
        </w:rPr>
        <w:t xml:space="preserve"> Available at: http://biology.burke.washington.edu/herbarium/imagecollection.php</w:t>
      </w:r>
      <w:r w:rsidR="006D7022">
        <w:rPr>
          <w:rStyle w:val="Strong"/>
          <w:b w:val="0"/>
          <w:sz w:val="20"/>
        </w:rPr>
        <w:t xml:space="preserve"> (A</w:t>
      </w:r>
      <w:r w:rsidRPr="000E3513">
        <w:rPr>
          <w:rStyle w:val="Strong"/>
          <w:b w:val="0"/>
          <w:sz w:val="20"/>
        </w:rPr>
        <w:t xml:space="preserve">ccessed </w:t>
      </w:r>
      <w:r>
        <w:rPr>
          <w:rStyle w:val="Strong"/>
          <w:b w:val="0"/>
          <w:sz w:val="20"/>
        </w:rPr>
        <w:t>3 Feb 2011</w:t>
      </w:r>
      <w:r w:rsidRPr="000E3513">
        <w:rPr>
          <w:rStyle w:val="Strong"/>
          <w:b w:val="0"/>
          <w:sz w:val="20"/>
        </w:rPr>
        <w:t xml:space="preserve">). </w:t>
      </w:r>
      <w:proofErr w:type="gramStart"/>
      <w:r w:rsidRPr="000E3513">
        <w:rPr>
          <w:rStyle w:val="Strong"/>
          <w:b w:val="0"/>
          <w:sz w:val="20"/>
        </w:rPr>
        <w:t>University of Washington, Seattle, WA.</w:t>
      </w:r>
      <w:proofErr w:type="gramEnd"/>
    </w:p>
    <w:p w:rsidR="001F181D" w:rsidRDefault="001F181D" w:rsidP="00556524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Cane, J.H. 2011.</w:t>
      </w:r>
      <w:proofErr w:type="gramEnd"/>
      <w:r>
        <w:rPr>
          <w:b w:val="0"/>
        </w:rPr>
        <w:t xml:space="preserve"> </w:t>
      </w:r>
      <w:proofErr w:type="gramStart"/>
      <w:r w:rsidR="00A456E1">
        <w:rPr>
          <w:b w:val="0"/>
        </w:rPr>
        <w:t>Unpublished data</w:t>
      </w:r>
      <w:r>
        <w:rPr>
          <w:b w:val="0"/>
        </w:rPr>
        <w:t>.</w:t>
      </w:r>
      <w:proofErr w:type="gramEnd"/>
      <w:r w:rsidR="00A456E1">
        <w:rPr>
          <w:b w:val="0"/>
        </w:rPr>
        <w:t xml:space="preserve"> </w:t>
      </w:r>
      <w:proofErr w:type="gramStart"/>
      <w:r w:rsidR="00A456E1">
        <w:rPr>
          <w:b w:val="0"/>
        </w:rPr>
        <w:t xml:space="preserve">USDA ARS Bee Biology and </w:t>
      </w:r>
      <w:proofErr w:type="spellStart"/>
      <w:r w:rsidR="00A456E1">
        <w:rPr>
          <w:b w:val="0"/>
        </w:rPr>
        <w:t>Systematics</w:t>
      </w:r>
      <w:proofErr w:type="spellEnd"/>
      <w:r w:rsidR="00A456E1">
        <w:rPr>
          <w:b w:val="0"/>
        </w:rPr>
        <w:t xml:space="preserve"> Lab, Logan, UT.</w:t>
      </w:r>
      <w:proofErr w:type="gramEnd"/>
    </w:p>
    <w:p w:rsidR="00556524" w:rsidRPr="004A4931" w:rsidRDefault="00556524" w:rsidP="00556524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Charters, M.L. 2011</w:t>
      </w:r>
      <w:r w:rsidRPr="004A4931">
        <w:rPr>
          <w:b w:val="0"/>
        </w:rPr>
        <w:t>.</w:t>
      </w:r>
      <w:proofErr w:type="gramEnd"/>
      <w:r w:rsidRPr="004A4931">
        <w:rPr>
          <w:b w:val="0"/>
        </w:rPr>
        <w:t xml:space="preserve">  California Plant Names: Latin and Greek Meanings and Derivations.</w:t>
      </w:r>
      <w:r>
        <w:rPr>
          <w:b w:val="0"/>
        </w:rPr>
        <w:t xml:space="preserve"> [Online] Available at: </w:t>
      </w:r>
      <w:r w:rsidRPr="004A4931">
        <w:rPr>
          <w:b w:val="0"/>
        </w:rPr>
        <w:t>http://www.calflora.net/botanicalnames</w:t>
      </w:r>
      <w:proofErr w:type="gramStart"/>
      <w:r w:rsidRPr="004A4931">
        <w:rPr>
          <w:b w:val="0"/>
        </w:rPr>
        <w:t>/</w:t>
      </w:r>
      <w:r w:rsidR="00D25575">
        <w:rPr>
          <w:b w:val="0"/>
        </w:rPr>
        <w:t xml:space="preserve">  (</w:t>
      </w:r>
      <w:proofErr w:type="gramEnd"/>
      <w:r w:rsidR="00D25575">
        <w:rPr>
          <w:b w:val="0"/>
        </w:rPr>
        <w:t>A</w:t>
      </w:r>
      <w:r>
        <w:rPr>
          <w:b w:val="0"/>
        </w:rPr>
        <w:t xml:space="preserve">ccessed 3 Feb 2011). </w:t>
      </w:r>
    </w:p>
    <w:p w:rsidR="002B6AD9" w:rsidRDefault="002B6AD9" w:rsidP="00631A1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Dunne, R. 2011. </w:t>
      </w:r>
      <w:proofErr w:type="gramStart"/>
      <w:r>
        <w:rPr>
          <w:b w:val="0"/>
        </w:rPr>
        <w:t>Personal communication.</w:t>
      </w:r>
      <w:proofErr w:type="gramEnd"/>
    </w:p>
    <w:p w:rsidR="006D7022" w:rsidRDefault="006D7022" w:rsidP="00631A1C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High Country Gardens.</w:t>
      </w:r>
      <w:proofErr w:type="gramEnd"/>
      <w:r>
        <w:rPr>
          <w:b w:val="0"/>
        </w:rPr>
        <w:t xml:space="preserve"> 2011. [Online] Available at:</w:t>
      </w:r>
      <w:r w:rsidRPr="006D7022">
        <w:t xml:space="preserve"> </w:t>
      </w:r>
      <w:r w:rsidRPr="00D25575">
        <w:rPr>
          <w:b w:val="0"/>
        </w:rPr>
        <w:t>http://www.highcountrygardens.com/catalog/product/91940</w:t>
      </w:r>
      <w:r>
        <w:rPr>
          <w:b w:val="0"/>
        </w:rPr>
        <w:t xml:space="preserve"> (Accessed 3 Feb 2011).</w:t>
      </w:r>
    </w:p>
    <w:p w:rsidR="00631A1C" w:rsidRDefault="00631A1C" w:rsidP="00631A1C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 xml:space="preserve">Hitchcock, C.L. and A. </w:t>
      </w:r>
      <w:proofErr w:type="spellStart"/>
      <w:r>
        <w:rPr>
          <w:b w:val="0"/>
        </w:rPr>
        <w:t>Cronquist</w:t>
      </w:r>
      <w:proofErr w:type="spellEnd"/>
      <w:r>
        <w:rPr>
          <w:b w:val="0"/>
        </w:rPr>
        <w:t>.</w:t>
      </w:r>
      <w:proofErr w:type="gramEnd"/>
      <w:r>
        <w:rPr>
          <w:b w:val="0"/>
        </w:rPr>
        <w:t xml:space="preserve"> 1973. Flora of the Pacific Northwest. </w:t>
      </w:r>
      <w:proofErr w:type="gramStart"/>
      <w:r>
        <w:rPr>
          <w:b w:val="0"/>
        </w:rPr>
        <w:t>University of Washington Press, Seattle and London.</w:t>
      </w:r>
      <w:proofErr w:type="gramEnd"/>
    </w:p>
    <w:p w:rsidR="00BC6B42" w:rsidRDefault="00BC6B42" w:rsidP="001B7213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Jensen, S.L. 2011. </w:t>
      </w:r>
      <w:proofErr w:type="gramStart"/>
      <w:r>
        <w:rPr>
          <w:b w:val="0"/>
        </w:rPr>
        <w:t>Personal communication.</w:t>
      </w:r>
      <w:proofErr w:type="gramEnd"/>
    </w:p>
    <w:p w:rsidR="00DC2AA5" w:rsidRDefault="00DC2AA5" w:rsidP="001B7213">
      <w:pPr>
        <w:pStyle w:val="Header3"/>
        <w:keepNext w:val="0"/>
        <w:ind w:left="360" w:hanging="360"/>
        <w:rPr>
          <w:b w:val="0"/>
        </w:rPr>
      </w:pPr>
      <w:proofErr w:type="spellStart"/>
      <w:proofErr w:type="gramStart"/>
      <w:r>
        <w:rPr>
          <w:b w:val="0"/>
        </w:rPr>
        <w:t>Kildisheva</w:t>
      </w:r>
      <w:proofErr w:type="spellEnd"/>
      <w:r>
        <w:rPr>
          <w:b w:val="0"/>
        </w:rPr>
        <w:t>, O.</w:t>
      </w:r>
      <w:r w:rsidR="00F229FE">
        <w:rPr>
          <w:b w:val="0"/>
        </w:rPr>
        <w:t xml:space="preserve">A. </w:t>
      </w:r>
      <w:r>
        <w:rPr>
          <w:b w:val="0"/>
        </w:rPr>
        <w:t>and A.</w:t>
      </w:r>
      <w:r w:rsidR="009A1879">
        <w:rPr>
          <w:b w:val="0"/>
        </w:rPr>
        <w:t>S.</w:t>
      </w:r>
      <w:r>
        <w:rPr>
          <w:b w:val="0"/>
        </w:rPr>
        <w:t xml:space="preserve"> Davis.</w:t>
      </w:r>
      <w:proofErr w:type="gramEnd"/>
      <w:r>
        <w:rPr>
          <w:b w:val="0"/>
        </w:rPr>
        <w:t xml:space="preserve"> 2011. Unpublished Data</w:t>
      </w:r>
      <w:r w:rsidR="00140738">
        <w:rPr>
          <w:b w:val="0"/>
        </w:rPr>
        <w:t xml:space="preserve">.  </w:t>
      </w:r>
      <w:proofErr w:type="gramStart"/>
      <w:r w:rsidR="00140738">
        <w:rPr>
          <w:b w:val="0"/>
        </w:rPr>
        <w:t xml:space="preserve">University </w:t>
      </w:r>
      <w:r>
        <w:rPr>
          <w:b w:val="0"/>
        </w:rPr>
        <w:t xml:space="preserve">of Idaho </w:t>
      </w:r>
      <w:r w:rsidR="00140738">
        <w:rPr>
          <w:b w:val="0"/>
        </w:rPr>
        <w:t xml:space="preserve">Center of </w:t>
      </w:r>
      <w:r>
        <w:rPr>
          <w:b w:val="0"/>
        </w:rPr>
        <w:t>Forest</w:t>
      </w:r>
      <w:r w:rsidR="00140738">
        <w:rPr>
          <w:b w:val="0"/>
        </w:rPr>
        <w:t xml:space="preserve"> Nursery and Seedling Research</w:t>
      </w:r>
      <w:r w:rsidR="00A456E1">
        <w:rPr>
          <w:b w:val="0"/>
        </w:rPr>
        <w:t>, Moscow, ID.</w:t>
      </w:r>
      <w:proofErr w:type="gramEnd"/>
    </w:p>
    <w:p w:rsidR="00A247F8" w:rsidRDefault="00A07410" w:rsidP="001B7213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Lyons, C.</w:t>
      </w:r>
      <w:r w:rsidR="00A247F8">
        <w:rPr>
          <w:b w:val="0"/>
        </w:rPr>
        <w:t xml:space="preserve">P. and B. </w:t>
      </w:r>
      <w:proofErr w:type="spellStart"/>
      <w:r w:rsidR="00A247F8">
        <w:rPr>
          <w:b w:val="0"/>
        </w:rPr>
        <w:t>Merilees</w:t>
      </w:r>
      <w:proofErr w:type="spellEnd"/>
      <w:r w:rsidR="00A247F8">
        <w:rPr>
          <w:b w:val="0"/>
        </w:rPr>
        <w:t>.</w:t>
      </w:r>
      <w:proofErr w:type="gramEnd"/>
      <w:r w:rsidR="00A247F8">
        <w:rPr>
          <w:b w:val="0"/>
        </w:rPr>
        <w:t xml:space="preserve"> 1995. Trees, Shrubs and Flowers to Know in Washington and British Columbia. </w:t>
      </w:r>
      <w:proofErr w:type="gramStart"/>
      <w:r w:rsidR="00A247F8">
        <w:rPr>
          <w:b w:val="0"/>
        </w:rPr>
        <w:t>Lone Pine Publishing, Auburn, WA, Vancouver, BC and Edmonton, AB.</w:t>
      </w:r>
      <w:proofErr w:type="gramEnd"/>
      <w:r w:rsidR="00A247F8">
        <w:rPr>
          <w:b w:val="0"/>
        </w:rPr>
        <w:t xml:space="preserve"> </w:t>
      </w:r>
    </w:p>
    <w:p w:rsidR="001B7213" w:rsidRDefault="001B7213" w:rsidP="001B7213">
      <w:pPr>
        <w:pStyle w:val="Header3"/>
        <w:keepNext w:val="0"/>
        <w:ind w:left="360" w:hanging="360"/>
        <w:rPr>
          <w:b w:val="0"/>
        </w:rPr>
      </w:pPr>
      <w:proofErr w:type="gramStart"/>
      <w:r w:rsidRPr="00DA528F">
        <w:rPr>
          <w:b w:val="0"/>
        </w:rPr>
        <w:t>Native Ame</w:t>
      </w:r>
      <w:r>
        <w:rPr>
          <w:b w:val="0"/>
        </w:rPr>
        <w:t>rican Ethnobotany Database.</w:t>
      </w:r>
      <w:proofErr w:type="gramEnd"/>
      <w:r>
        <w:rPr>
          <w:b w:val="0"/>
        </w:rPr>
        <w:t xml:space="preserve"> 2011</w:t>
      </w:r>
      <w:r w:rsidRPr="00DA528F">
        <w:rPr>
          <w:b w:val="0"/>
        </w:rPr>
        <w:t xml:space="preserve">. [Online] Available at http://herb.umd.umich.edu/ (Accessed </w:t>
      </w:r>
      <w:r>
        <w:rPr>
          <w:b w:val="0"/>
        </w:rPr>
        <w:t>1Feb 2011</w:t>
      </w:r>
      <w:r w:rsidRPr="00DA528F">
        <w:rPr>
          <w:b w:val="0"/>
        </w:rPr>
        <w:t xml:space="preserve">). </w:t>
      </w:r>
      <w:proofErr w:type="gramStart"/>
      <w:r w:rsidRPr="00DA528F">
        <w:rPr>
          <w:b w:val="0"/>
        </w:rPr>
        <w:t>University of Michigan, Dearborn, MI.</w:t>
      </w:r>
      <w:proofErr w:type="gramEnd"/>
    </w:p>
    <w:p w:rsidR="00B778DD" w:rsidRPr="004D7603" w:rsidRDefault="00A07410" w:rsidP="00B778DD">
      <w:pPr>
        <w:pStyle w:val="BodytextNRCS"/>
        <w:ind w:left="360" w:hanging="360"/>
        <w:rPr>
          <w:noProof/>
        </w:rPr>
      </w:pPr>
      <w:bookmarkStart w:id="2" w:name="_ENREF_3"/>
      <w:r>
        <w:rPr>
          <w:noProof/>
        </w:rPr>
        <w:t>Page, R.J., D.</w:t>
      </w:r>
      <w:r w:rsidR="00B778DD" w:rsidRPr="007412A0">
        <w:rPr>
          <w:noProof/>
        </w:rPr>
        <w:t xml:space="preserve">L. Goodwin, and N. E. West. 1966. Germination requirements of scarlet globemallow. Journal of Range Management </w:t>
      </w:r>
      <w:r w:rsidR="00B778DD" w:rsidRPr="00B778DD">
        <w:rPr>
          <w:noProof/>
        </w:rPr>
        <w:t>19</w:t>
      </w:r>
      <w:r w:rsidR="00B778DD" w:rsidRPr="007412A0">
        <w:rPr>
          <w:noProof/>
        </w:rPr>
        <w:t>:145-146.</w:t>
      </w:r>
      <w:bookmarkEnd w:id="2"/>
    </w:p>
    <w:p w:rsidR="00B778DD" w:rsidRPr="004D7603" w:rsidRDefault="00A07410" w:rsidP="00B778DD">
      <w:pPr>
        <w:pStyle w:val="BodytextNRCS"/>
        <w:ind w:left="360" w:hanging="360"/>
        <w:rPr>
          <w:noProof/>
        </w:rPr>
      </w:pPr>
      <w:bookmarkStart w:id="3" w:name="_ENREF_4"/>
      <w:r>
        <w:rPr>
          <w:noProof/>
        </w:rPr>
        <w:t>Pendery, B.M. and M.</w:t>
      </w:r>
      <w:r w:rsidR="00B778DD" w:rsidRPr="007412A0">
        <w:rPr>
          <w:noProof/>
        </w:rPr>
        <w:t>D. Rumbaugh. 1986. Globemallows: forbs for Utah rangelands. Utah Science</w:t>
      </w:r>
      <w:r w:rsidR="00B778DD" w:rsidRPr="00B778DD">
        <w:rPr>
          <w:noProof/>
        </w:rPr>
        <w:t xml:space="preserve"> 47</w:t>
      </w:r>
      <w:r w:rsidR="00B778DD" w:rsidRPr="007412A0">
        <w:rPr>
          <w:noProof/>
        </w:rPr>
        <w:t>:41-45.</w:t>
      </w:r>
      <w:bookmarkEnd w:id="3"/>
    </w:p>
    <w:p w:rsidR="00B778DD" w:rsidRPr="004D7603" w:rsidRDefault="00A07410" w:rsidP="00B778DD">
      <w:pPr>
        <w:pStyle w:val="BodytextNRCS"/>
        <w:ind w:left="360" w:hanging="360"/>
        <w:rPr>
          <w:noProof/>
        </w:rPr>
      </w:pPr>
      <w:bookmarkStart w:id="4" w:name="_ENREF_5"/>
      <w:r>
        <w:rPr>
          <w:noProof/>
        </w:rPr>
        <w:lastRenderedPageBreak/>
        <w:t>Roth, T.E., J.L. Holechek, and M.</w:t>
      </w:r>
      <w:r w:rsidR="00B778DD" w:rsidRPr="007412A0">
        <w:rPr>
          <w:noProof/>
        </w:rPr>
        <w:t>Y. Hussain. 1987. Germination resposne of 3 globemallow species to chemical treatment. Journal of Range Management</w:t>
      </w:r>
      <w:r w:rsidR="00B778DD" w:rsidRPr="00B778DD">
        <w:rPr>
          <w:noProof/>
        </w:rPr>
        <w:t xml:space="preserve"> 40</w:t>
      </w:r>
      <w:r w:rsidR="00B778DD" w:rsidRPr="007412A0">
        <w:rPr>
          <w:noProof/>
        </w:rPr>
        <w:t>:173-175.</w:t>
      </w:r>
      <w:bookmarkEnd w:id="4"/>
    </w:p>
    <w:p w:rsidR="008C405F" w:rsidRDefault="008C405F" w:rsidP="008C405F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Rugged Country Plants.</w:t>
      </w:r>
      <w:proofErr w:type="gramEnd"/>
      <w:r>
        <w:rPr>
          <w:b w:val="0"/>
        </w:rPr>
        <w:t xml:space="preserve"> 2011. [Online] Available at:</w:t>
      </w:r>
      <w:r w:rsidRPr="00692FC8">
        <w:t xml:space="preserve"> </w:t>
      </w:r>
      <w:r w:rsidRPr="00692FC8">
        <w:rPr>
          <w:b w:val="0"/>
        </w:rPr>
        <w:t>http://www.ruggedcountryplants.com/</w:t>
      </w:r>
      <w:r w:rsidR="00D25575">
        <w:rPr>
          <w:b w:val="0"/>
        </w:rPr>
        <w:t>sphaeralcea.munroana</w:t>
      </w:r>
      <w:r w:rsidRPr="00692FC8">
        <w:rPr>
          <w:b w:val="0"/>
        </w:rPr>
        <w:t>.htm</w:t>
      </w:r>
      <w:r>
        <w:rPr>
          <w:b w:val="0"/>
        </w:rPr>
        <w:t xml:space="preserve"> (Accessed 1 Feb 2011).</w:t>
      </w:r>
    </w:p>
    <w:p w:rsidR="004A413B" w:rsidRDefault="004A413B" w:rsidP="008C405F">
      <w:pPr>
        <w:pStyle w:val="Header3"/>
        <w:keepNext w:val="0"/>
        <w:ind w:left="360" w:hanging="360"/>
        <w:rPr>
          <w:b w:val="0"/>
        </w:rPr>
      </w:pPr>
      <w:proofErr w:type="spellStart"/>
      <w:proofErr w:type="gramStart"/>
      <w:r>
        <w:rPr>
          <w:b w:val="0"/>
        </w:rPr>
        <w:t>Rumbaugh</w:t>
      </w:r>
      <w:proofErr w:type="spellEnd"/>
      <w:r>
        <w:rPr>
          <w:b w:val="0"/>
        </w:rPr>
        <w:t xml:space="preserve">, M.D. and B.M. </w:t>
      </w:r>
      <w:proofErr w:type="spellStart"/>
      <w:r>
        <w:rPr>
          <w:b w:val="0"/>
        </w:rPr>
        <w:t>Pendery</w:t>
      </w:r>
      <w:proofErr w:type="spellEnd"/>
      <w:r>
        <w:rPr>
          <w:b w:val="0"/>
        </w:rPr>
        <w:t>.</w:t>
      </w:r>
      <w:proofErr w:type="gramEnd"/>
      <w:r>
        <w:rPr>
          <w:b w:val="0"/>
        </w:rPr>
        <w:t xml:space="preserve"> </w:t>
      </w:r>
      <w:r w:rsidR="005C6E57">
        <w:rPr>
          <w:b w:val="0"/>
        </w:rPr>
        <w:t xml:space="preserve">1993. </w:t>
      </w:r>
      <w:r>
        <w:rPr>
          <w:b w:val="0"/>
        </w:rPr>
        <w:t>Registration of ARS-2892 Munroe globemallow.</w:t>
      </w:r>
      <w:r w:rsidR="005C6E57">
        <w:rPr>
          <w:b w:val="0"/>
        </w:rPr>
        <w:t xml:space="preserve"> Crop Sci</w:t>
      </w:r>
      <w:r w:rsidR="00F55C76">
        <w:rPr>
          <w:b w:val="0"/>
        </w:rPr>
        <w:t>. 33:1108.</w:t>
      </w:r>
    </w:p>
    <w:p w:rsidR="00B778DD" w:rsidRPr="004D7603" w:rsidRDefault="00B778DD" w:rsidP="00B778DD">
      <w:pPr>
        <w:pStyle w:val="BodytextNRCS"/>
        <w:ind w:left="360" w:hanging="360"/>
        <w:rPr>
          <w:noProof/>
        </w:rPr>
      </w:pPr>
      <w:bookmarkStart w:id="5" w:name="_ENREF_6"/>
      <w:r w:rsidRPr="007412A0">
        <w:rPr>
          <w:noProof/>
        </w:rPr>
        <w:t>Rum</w:t>
      </w:r>
      <w:r>
        <w:rPr>
          <w:noProof/>
        </w:rPr>
        <w:t>baugh, M.D., H.F. Mayland, B.M. Pendery, and G.</w:t>
      </w:r>
      <w:r w:rsidRPr="007412A0">
        <w:rPr>
          <w:noProof/>
        </w:rPr>
        <w:t>E. Shewmaker. 1993. Utilization of Globemallow (</w:t>
      </w:r>
      <w:r w:rsidRPr="007412A0">
        <w:rPr>
          <w:i/>
          <w:noProof/>
        </w:rPr>
        <w:t>Sphaeralcea</w:t>
      </w:r>
      <w:r>
        <w:rPr>
          <w:noProof/>
        </w:rPr>
        <w:t>) taxa by sheep. J. of Range Mgmt.</w:t>
      </w:r>
      <w:r w:rsidRPr="007412A0">
        <w:rPr>
          <w:noProof/>
        </w:rPr>
        <w:t xml:space="preserve"> </w:t>
      </w:r>
      <w:r w:rsidRPr="00B778DD">
        <w:rPr>
          <w:noProof/>
        </w:rPr>
        <w:t>46</w:t>
      </w:r>
      <w:r w:rsidRPr="007412A0">
        <w:rPr>
          <w:noProof/>
        </w:rPr>
        <w:t>:103-109.</w:t>
      </w:r>
      <w:bookmarkEnd w:id="5"/>
    </w:p>
    <w:p w:rsidR="00B778DD" w:rsidRPr="004D7603" w:rsidRDefault="00B778DD" w:rsidP="00B778DD">
      <w:pPr>
        <w:pStyle w:val="BodytextNRCS"/>
        <w:ind w:left="360" w:hanging="360"/>
        <w:rPr>
          <w:noProof/>
        </w:rPr>
      </w:pPr>
      <w:bookmarkStart w:id="6" w:name="_ENREF_7"/>
      <w:r>
        <w:rPr>
          <w:noProof/>
        </w:rPr>
        <w:t xml:space="preserve">Rydberg, P.A. </w:t>
      </w:r>
      <w:r w:rsidRPr="007412A0">
        <w:rPr>
          <w:noProof/>
        </w:rPr>
        <w:t>1917. Flora of the Rocky Mountains and adjacent plains, Colorado, Utah, Wyoming, Idaho, Montana, Saskatchewan, Alberta, and neighboring parts of Nebraska, South Dakota, and British Columbia. The author, New York.</w:t>
      </w:r>
      <w:bookmarkEnd w:id="6"/>
    </w:p>
    <w:p w:rsidR="00B778DD" w:rsidRPr="004D7603" w:rsidRDefault="009A1879" w:rsidP="00B778DD">
      <w:pPr>
        <w:pStyle w:val="BodytextNRCS"/>
        <w:ind w:left="360" w:hanging="360"/>
        <w:rPr>
          <w:noProof/>
        </w:rPr>
      </w:pPr>
      <w:bookmarkStart w:id="7" w:name="_ENREF_8"/>
      <w:r>
        <w:rPr>
          <w:noProof/>
        </w:rPr>
        <w:t>Sabo, D.G., G</w:t>
      </w:r>
      <w:r w:rsidR="00B778DD">
        <w:rPr>
          <w:noProof/>
        </w:rPr>
        <w:t>.</w:t>
      </w:r>
      <w:r>
        <w:rPr>
          <w:noProof/>
        </w:rPr>
        <w:t xml:space="preserve">U. Johnson, </w:t>
      </w:r>
      <w:r w:rsidR="00B778DD">
        <w:rPr>
          <w:noProof/>
        </w:rPr>
        <w:t>W.C.</w:t>
      </w:r>
      <w:r>
        <w:rPr>
          <w:noProof/>
        </w:rPr>
        <w:t xml:space="preserve"> Martin</w:t>
      </w:r>
      <w:r w:rsidR="00B778DD">
        <w:rPr>
          <w:noProof/>
        </w:rPr>
        <w:t xml:space="preserve"> and E.</w:t>
      </w:r>
      <w:r w:rsidR="00B778DD" w:rsidRPr="007412A0">
        <w:rPr>
          <w:noProof/>
        </w:rPr>
        <w:t>F. Aldon. 1979. Germination requirements of 19 species of arid land plants.</w:t>
      </w:r>
      <w:r>
        <w:rPr>
          <w:i/>
          <w:noProof/>
        </w:rPr>
        <w:t xml:space="preserve"> </w:t>
      </w:r>
      <w:r>
        <w:rPr>
          <w:noProof/>
        </w:rPr>
        <w:t xml:space="preserve">USDA Forest </w:t>
      </w:r>
      <w:r w:rsidR="00B778DD" w:rsidRPr="007412A0">
        <w:rPr>
          <w:noProof/>
        </w:rPr>
        <w:t>Severvice Research Paper</w:t>
      </w:r>
      <w:bookmarkEnd w:id="7"/>
      <w:r>
        <w:rPr>
          <w:noProof/>
        </w:rPr>
        <w:t xml:space="preserve"> RM-210. Rocky Mountain Forest and Range Esperiment Station, Fort Collins, Colorado.</w:t>
      </w:r>
    </w:p>
    <w:p w:rsidR="00B778DD" w:rsidRDefault="00B778DD" w:rsidP="00B778DD">
      <w:pPr>
        <w:pStyle w:val="BodytextNRCS"/>
        <w:ind w:left="360" w:hanging="360"/>
        <w:rPr>
          <w:noProof/>
        </w:rPr>
      </w:pPr>
      <w:bookmarkStart w:id="8" w:name="_ENREF_9"/>
      <w:r w:rsidRPr="007412A0">
        <w:rPr>
          <w:noProof/>
        </w:rPr>
        <w:t xml:space="preserve">Smith, A. and H. Kratsch. 2009. Seed Propagation of Sphaeralcea (Globemallow). Hortscience </w:t>
      </w:r>
      <w:r w:rsidRPr="009A1879">
        <w:rPr>
          <w:noProof/>
        </w:rPr>
        <w:t>44</w:t>
      </w:r>
      <w:r w:rsidRPr="007412A0">
        <w:rPr>
          <w:noProof/>
        </w:rPr>
        <w:t>:1139-1140.</w:t>
      </w:r>
      <w:bookmarkEnd w:id="8"/>
    </w:p>
    <w:p w:rsidR="00773D12" w:rsidRPr="00773D12" w:rsidRDefault="00773D12" w:rsidP="00B778DD">
      <w:pPr>
        <w:pStyle w:val="BodytextNRCS"/>
        <w:ind w:left="360" w:hanging="360"/>
        <w:rPr>
          <w:noProof/>
        </w:rPr>
      </w:pPr>
      <w:r>
        <w:rPr>
          <w:noProof/>
        </w:rPr>
        <w:t>Tepedino, V. 2010. Globe mallow bee (</w:t>
      </w:r>
      <w:r>
        <w:rPr>
          <w:i/>
          <w:noProof/>
        </w:rPr>
        <w:t>Diadasia diminuta</w:t>
      </w:r>
      <w:r>
        <w:rPr>
          <w:noProof/>
        </w:rPr>
        <w:t xml:space="preserve">). [Online] Available at </w:t>
      </w:r>
      <w:r w:rsidRPr="00773D12">
        <w:rPr>
          <w:noProof/>
        </w:rPr>
        <w:t>http://www.fs.fed.us/wildflowers/pollinators/pollinator-of-the-month/globe_mallow_bee.shtml</w:t>
      </w:r>
      <w:r>
        <w:rPr>
          <w:noProof/>
        </w:rPr>
        <w:t xml:space="preserve"> (Accessed 2 Feb 2011). ARS Bee Research Lab, Logan, UT.</w:t>
      </w:r>
    </w:p>
    <w:p w:rsidR="00B778DD" w:rsidRDefault="00B778DD" w:rsidP="008C405F">
      <w:pPr>
        <w:pStyle w:val="Header3"/>
        <w:keepNext w:val="0"/>
        <w:ind w:left="360" w:hanging="360"/>
        <w:rPr>
          <w:b w:val="0"/>
        </w:rPr>
      </w:pPr>
    </w:p>
    <w:p w:rsidR="000E3513" w:rsidRPr="00DC2AA5" w:rsidRDefault="000E3513" w:rsidP="00DC2AA5">
      <w:pPr>
        <w:pStyle w:val="NRCSInstructionComment"/>
        <w:rPr>
          <w:sz w:val="16"/>
          <w:szCs w:val="16"/>
        </w:rPr>
      </w:pPr>
      <w:r w:rsidRPr="00A90532">
        <w:rPr>
          <w:b/>
          <w:bCs/>
          <w:i w:val="0"/>
        </w:rPr>
        <w:t>Prepared By</w:t>
      </w:r>
    </w:p>
    <w:p w:rsidR="000E3513" w:rsidRDefault="000E3513" w:rsidP="000E3513">
      <w:pPr>
        <w:jc w:val="left"/>
        <w:rPr>
          <w:sz w:val="20"/>
        </w:rPr>
      </w:pPr>
      <w:r w:rsidRPr="0013743B">
        <w:rPr>
          <w:i/>
          <w:sz w:val="20"/>
        </w:rPr>
        <w:t xml:space="preserve">Pamela </w:t>
      </w:r>
      <w:r>
        <w:rPr>
          <w:i/>
          <w:sz w:val="20"/>
        </w:rPr>
        <w:t>L.S. Pavek</w:t>
      </w:r>
      <w:r>
        <w:rPr>
          <w:sz w:val="20"/>
        </w:rPr>
        <w:t xml:space="preserve">, </w:t>
      </w:r>
      <w:r w:rsidRPr="0013743B">
        <w:rPr>
          <w:sz w:val="20"/>
        </w:rPr>
        <w:t>USDA NRCS Plant Materials</w:t>
      </w:r>
      <w:r>
        <w:rPr>
          <w:sz w:val="20"/>
        </w:rPr>
        <w:t xml:space="preserve"> </w:t>
      </w:r>
      <w:r w:rsidRPr="0013743B">
        <w:rPr>
          <w:sz w:val="20"/>
        </w:rPr>
        <w:t>Center</w:t>
      </w:r>
      <w:r>
        <w:rPr>
          <w:sz w:val="20"/>
        </w:rPr>
        <w:t xml:space="preserve">, </w:t>
      </w:r>
      <w:r w:rsidRPr="0013743B">
        <w:rPr>
          <w:sz w:val="20"/>
        </w:rPr>
        <w:t>Pullman</w:t>
      </w:r>
      <w:r>
        <w:rPr>
          <w:sz w:val="20"/>
        </w:rPr>
        <w:t>, Washington</w:t>
      </w:r>
    </w:p>
    <w:p w:rsidR="00A456E1" w:rsidRDefault="00A456E1" w:rsidP="000E3513">
      <w:pPr>
        <w:jc w:val="left"/>
        <w:rPr>
          <w:sz w:val="20"/>
        </w:rPr>
      </w:pPr>
    </w:p>
    <w:p w:rsidR="00A456E1" w:rsidRPr="00A456E1" w:rsidRDefault="00A456E1" w:rsidP="00A456E1">
      <w:pPr>
        <w:jc w:val="left"/>
        <w:rPr>
          <w:sz w:val="20"/>
          <w:u w:val="single"/>
        </w:rPr>
      </w:pPr>
      <w:r>
        <w:rPr>
          <w:i/>
          <w:sz w:val="20"/>
        </w:rPr>
        <w:t xml:space="preserve">James H. Cane, </w:t>
      </w:r>
      <w:r>
        <w:rPr>
          <w:sz w:val="20"/>
        </w:rPr>
        <w:t xml:space="preserve">USDA ARS Bee Biology and </w:t>
      </w:r>
      <w:proofErr w:type="spellStart"/>
      <w:r>
        <w:rPr>
          <w:sz w:val="20"/>
        </w:rPr>
        <w:t>Systematics</w:t>
      </w:r>
      <w:proofErr w:type="spellEnd"/>
      <w:r>
        <w:rPr>
          <w:sz w:val="20"/>
        </w:rPr>
        <w:t xml:space="preserve"> Lab, Logan, Utah</w:t>
      </w:r>
    </w:p>
    <w:p w:rsidR="00A456E1" w:rsidRDefault="00A456E1" w:rsidP="000E3513">
      <w:pPr>
        <w:jc w:val="left"/>
        <w:rPr>
          <w:i/>
          <w:sz w:val="20"/>
        </w:rPr>
      </w:pPr>
    </w:p>
    <w:p w:rsidR="00B778DD" w:rsidRDefault="00B778DD" w:rsidP="000E3513">
      <w:pPr>
        <w:jc w:val="left"/>
        <w:rPr>
          <w:sz w:val="20"/>
        </w:rPr>
      </w:pPr>
      <w:r>
        <w:rPr>
          <w:i/>
          <w:sz w:val="20"/>
        </w:rPr>
        <w:t>Olga</w:t>
      </w:r>
      <w:r w:rsidR="00140738">
        <w:rPr>
          <w:i/>
          <w:sz w:val="20"/>
        </w:rPr>
        <w:t xml:space="preserve"> A. </w:t>
      </w:r>
      <w:proofErr w:type="spellStart"/>
      <w:r w:rsidR="00140738">
        <w:rPr>
          <w:i/>
          <w:sz w:val="20"/>
        </w:rPr>
        <w:t>Kildisheva</w:t>
      </w:r>
      <w:proofErr w:type="spellEnd"/>
      <w:r w:rsidR="00140738">
        <w:rPr>
          <w:i/>
          <w:sz w:val="20"/>
        </w:rPr>
        <w:t xml:space="preserve">, </w:t>
      </w:r>
      <w:r w:rsidR="00140738">
        <w:rPr>
          <w:sz w:val="20"/>
        </w:rPr>
        <w:t>University of Idaho</w:t>
      </w:r>
      <w:r w:rsidR="00A07410">
        <w:rPr>
          <w:sz w:val="20"/>
        </w:rPr>
        <w:t xml:space="preserve"> Center of Forest Nursery and Seedling Research</w:t>
      </w:r>
      <w:r w:rsidR="00140738">
        <w:rPr>
          <w:sz w:val="20"/>
        </w:rPr>
        <w:t>, Moscow, Idaho</w:t>
      </w:r>
    </w:p>
    <w:p w:rsidR="009A1879" w:rsidRDefault="009A1879" w:rsidP="000E3513">
      <w:pPr>
        <w:jc w:val="left"/>
        <w:rPr>
          <w:sz w:val="20"/>
        </w:rPr>
      </w:pPr>
    </w:p>
    <w:p w:rsidR="009A1879" w:rsidRDefault="009A1879" w:rsidP="000E3513">
      <w:pPr>
        <w:jc w:val="left"/>
        <w:rPr>
          <w:sz w:val="20"/>
        </w:rPr>
      </w:pPr>
      <w:r>
        <w:rPr>
          <w:i/>
          <w:sz w:val="20"/>
        </w:rPr>
        <w:t xml:space="preserve">Anthony S. Davis, </w:t>
      </w:r>
      <w:r>
        <w:rPr>
          <w:sz w:val="20"/>
        </w:rPr>
        <w:t>University of Idaho</w:t>
      </w:r>
      <w:r w:rsidR="00A07410">
        <w:rPr>
          <w:sz w:val="20"/>
        </w:rPr>
        <w:t xml:space="preserve"> Center of Forest Nursery and Seedling Research</w:t>
      </w:r>
      <w:proofErr w:type="gramStart"/>
      <w:r w:rsidR="00A07410">
        <w:rPr>
          <w:sz w:val="20"/>
        </w:rPr>
        <w:t>,</w:t>
      </w:r>
      <w:r>
        <w:rPr>
          <w:sz w:val="20"/>
        </w:rPr>
        <w:t>,</w:t>
      </w:r>
      <w:proofErr w:type="gramEnd"/>
      <w:r>
        <w:rPr>
          <w:sz w:val="20"/>
        </w:rPr>
        <w:t xml:space="preserve"> Moscow, Idaho</w:t>
      </w:r>
    </w:p>
    <w:p w:rsidR="00A456E1" w:rsidRDefault="00A456E1" w:rsidP="00A456E1">
      <w:pPr>
        <w:jc w:val="left"/>
        <w:rPr>
          <w:i/>
          <w:sz w:val="20"/>
        </w:rPr>
      </w:pPr>
    </w:p>
    <w:p w:rsidR="000E3513" w:rsidRPr="00A90532" w:rsidRDefault="000E3513" w:rsidP="000E3513">
      <w:pPr>
        <w:pStyle w:val="Heading4"/>
        <w:rPr>
          <w:b/>
          <w:bCs/>
          <w:i w:val="0"/>
          <w:iCs w:val="0"/>
        </w:rPr>
      </w:pPr>
      <w:r w:rsidRPr="00A90532">
        <w:rPr>
          <w:b/>
          <w:bCs/>
          <w:i w:val="0"/>
          <w:iCs w:val="0"/>
        </w:rPr>
        <w:t>Citation</w:t>
      </w:r>
    </w:p>
    <w:p w:rsidR="000E3513" w:rsidRPr="00A8375C" w:rsidRDefault="004A62AE" w:rsidP="000E3513">
      <w:pPr>
        <w:jc w:val="left"/>
        <w:rPr>
          <w:sz w:val="20"/>
        </w:rPr>
      </w:pPr>
      <w:bookmarkStart w:id="9" w:name="OLE_LINK3"/>
      <w:bookmarkStart w:id="10" w:name="OLE_LINK4"/>
      <w:proofErr w:type="gramStart"/>
      <w:r>
        <w:rPr>
          <w:sz w:val="20"/>
        </w:rPr>
        <w:t>Pavek, P.L.S</w:t>
      </w:r>
      <w:r w:rsidR="009A1879">
        <w:rPr>
          <w:sz w:val="20"/>
        </w:rPr>
        <w:t xml:space="preserve">., </w:t>
      </w:r>
      <w:r w:rsidR="00A07410">
        <w:rPr>
          <w:sz w:val="20"/>
        </w:rPr>
        <w:t xml:space="preserve">J.H. Cane, </w:t>
      </w:r>
      <w:r w:rsidR="00B778DD">
        <w:rPr>
          <w:sz w:val="20"/>
        </w:rPr>
        <w:t>O.</w:t>
      </w:r>
      <w:r w:rsidR="00140738">
        <w:rPr>
          <w:sz w:val="20"/>
        </w:rPr>
        <w:t xml:space="preserve">A. </w:t>
      </w:r>
      <w:proofErr w:type="spellStart"/>
      <w:r w:rsidR="00140738">
        <w:rPr>
          <w:sz w:val="20"/>
        </w:rPr>
        <w:t>Kildisheva</w:t>
      </w:r>
      <w:proofErr w:type="spellEnd"/>
      <w:r w:rsidR="00A07410">
        <w:rPr>
          <w:sz w:val="20"/>
        </w:rPr>
        <w:t xml:space="preserve"> and </w:t>
      </w:r>
      <w:r w:rsidR="009A1879">
        <w:rPr>
          <w:sz w:val="20"/>
        </w:rPr>
        <w:t>A.S. Davis</w:t>
      </w:r>
      <w:r w:rsidR="00A07410">
        <w:rPr>
          <w:sz w:val="20"/>
        </w:rPr>
        <w:t>.</w:t>
      </w:r>
      <w:proofErr w:type="gramEnd"/>
      <w:r w:rsidR="00A07410">
        <w:rPr>
          <w:sz w:val="20"/>
        </w:rPr>
        <w:t xml:space="preserve"> </w:t>
      </w:r>
      <w:r>
        <w:rPr>
          <w:sz w:val="20"/>
        </w:rPr>
        <w:t>2011</w:t>
      </w:r>
      <w:r w:rsidR="000E3513">
        <w:rPr>
          <w:sz w:val="20"/>
        </w:rPr>
        <w:t>. Plant guide for Munro’s globemallow (</w:t>
      </w:r>
      <w:r w:rsidR="000E3513" w:rsidRPr="00A8375C">
        <w:rPr>
          <w:i/>
          <w:sz w:val="20"/>
        </w:rPr>
        <w:t>S</w:t>
      </w:r>
      <w:r w:rsidR="000E3513">
        <w:rPr>
          <w:i/>
          <w:sz w:val="20"/>
        </w:rPr>
        <w:t>phaeralcea munroana</w:t>
      </w:r>
      <w:r w:rsidR="00E652D6">
        <w:rPr>
          <w:sz w:val="20"/>
        </w:rPr>
        <w:t xml:space="preserve">). </w:t>
      </w:r>
      <w:proofErr w:type="gramStart"/>
      <w:r w:rsidR="00E652D6">
        <w:rPr>
          <w:sz w:val="20"/>
        </w:rPr>
        <w:t xml:space="preserve">USDA </w:t>
      </w:r>
      <w:r w:rsidR="000E3513">
        <w:rPr>
          <w:sz w:val="20"/>
        </w:rPr>
        <w:t>Natural Resources Conservation Service.</w:t>
      </w:r>
      <w:proofErr w:type="gramEnd"/>
      <w:r w:rsidR="000E3513">
        <w:rPr>
          <w:sz w:val="20"/>
        </w:rPr>
        <w:t xml:space="preserve"> Pullman, WA.</w:t>
      </w:r>
    </w:p>
    <w:bookmarkEnd w:id="9"/>
    <w:bookmarkEnd w:id="10"/>
    <w:p w:rsidR="000E3166" w:rsidRPr="00154A69" w:rsidRDefault="000E3166" w:rsidP="000E3166">
      <w:pPr>
        <w:pStyle w:val="NRCSBodyText"/>
        <w:spacing w:before="240"/>
      </w:pPr>
      <w:r w:rsidRPr="000E3166">
        <w:t xml:space="preserve">Published </w:t>
      </w:r>
      <w:r w:rsidR="00B778DD">
        <w:t>March</w:t>
      </w:r>
      <w:r w:rsidR="00154A69">
        <w:t xml:space="preserve">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DE3EF9">
        <w:t xml:space="preserve">16Mar11 oak; 16Mar11 </w:t>
      </w:r>
      <w:proofErr w:type="spellStart"/>
      <w:r w:rsidR="00DE3EF9">
        <w:t>asd</w:t>
      </w:r>
      <w:proofErr w:type="spellEnd"/>
      <w:r w:rsidR="00DE3EF9">
        <w:t xml:space="preserve">; </w:t>
      </w:r>
      <w:r w:rsidR="00150536">
        <w:t>29Mar11 jab; 29</w:t>
      </w:r>
      <w:r w:rsidR="009A1879">
        <w:t xml:space="preserve">Mar </w:t>
      </w:r>
      <w:proofErr w:type="spellStart"/>
      <w:r w:rsidR="009A1879">
        <w:t>plsp</w:t>
      </w:r>
      <w:proofErr w:type="spellEnd"/>
    </w:p>
    <w:p w:rsidR="008D400F" w:rsidRPr="00E87D06" w:rsidRDefault="008D400F" w:rsidP="000E3166">
      <w:pPr>
        <w:pStyle w:val="BodytextNRCS"/>
        <w:spacing w:before="240"/>
      </w:pPr>
      <w:r w:rsidRPr="00E87D06">
        <w:lastRenderedPageBreak/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4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5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6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F439D0" w:rsidRDefault="00721E96" w:rsidP="00DC2AA5">
      <w:pPr>
        <w:pStyle w:val="BodytextNRCS"/>
        <w:spacing w:before="240"/>
      </w:pPr>
      <w:proofErr w:type="gramStart"/>
      <w:r>
        <w:lastRenderedPageBreak/>
        <w:t>PLANTS is</w:t>
      </w:r>
      <w:proofErr w:type="gramEnd"/>
      <w:r>
        <w:t xml:space="preserve"> not responsible for the content or availability of other Web sites.</w:t>
      </w:r>
    </w:p>
    <w:p w:rsidR="00DC2AA5" w:rsidRDefault="00DC2AA5" w:rsidP="00DC2AA5">
      <w:pPr>
        <w:pStyle w:val="BodytextNRCS"/>
        <w:spacing w:before="240"/>
      </w:pPr>
    </w:p>
    <w:p w:rsidR="00DC2AA5" w:rsidRDefault="00DC2AA5" w:rsidP="00DC2AA5">
      <w:pPr>
        <w:pStyle w:val="BodytextNRCS"/>
        <w:spacing w:before="240"/>
      </w:pPr>
    </w:p>
    <w:p w:rsidR="00DC2AA5" w:rsidRDefault="00DC2AA5" w:rsidP="00DC2AA5">
      <w:pPr>
        <w:pStyle w:val="BodytextNRCS"/>
        <w:spacing w:before="240"/>
        <w:rPr>
          <w:b/>
          <w:color w:val="00A886"/>
        </w:rPr>
        <w:sectPr w:rsidR="00DC2AA5">
          <w:headerReference w:type="default" r:id="rId17"/>
          <w:footerReference w:type="default" r:id="rId18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DE3EF9" w:rsidRDefault="00DE3EF9" w:rsidP="006B716F">
      <w:pPr>
        <w:pStyle w:val="Footer"/>
        <w:spacing w:before="240"/>
        <w:rPr>
          <w:b/>
          <w:color w:val="00A886"/>
          <w:sz w:val="20"/>
        </w:r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63D" w:rsidRDefault="0020763D">
      <w:r>
        <w:separator/>
      </w:r>
    </w:p>
  </w:endnote>
  <w:endnote w:type="continuationSeparator" w:id="0">
    <w:p w:rsidR="0020763D" w:rsidRDefault="00207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2AB" w:rsidRPr="001F7210" w:rsidRDefault="009322AB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2E" w:rsidRDefault="00C2542E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63D" w:rsidRDefault="0020763D">
      <w:r>
        <w:separator/>
      </w:r>
    </w:p>
  </w:footnote>
  <w:footnote w:type="continuationSeparator" w:id="0">
    <w:p w:rsidR="0020763D" w:rsidRDefault="002076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2AB" w:rsidRPr="003749B3" w:rsidRDefault="009322AB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008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02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0D6AE2"/>
    <w:rsid w:val="00007042"/>
    <w:rsid w:val="000113A1"/>
    <w:rsid w:val="000171EC"/>
    <w:rsid w:val="00024DE6"/>
    <w:rsid w:val="00034B57"/>
    <w:rsid w:val="00044CEF"/>
    <w:rsid w:val="000504EC"/>
    <w:rsid w:val="00056135"/>
    <w:rsid w:val="000578C2"/>
    <w:rsid w:val="000607FF"/>
    <w:rsid w:val="00061FD0"/>
    <w:rsid w:val="00076424"/>
    <w:rsid w:val="000867C9"/>
    <w:rsid w:val="00091622"/>
    <w:rsid w:val="00095E67"/>
    <w:rsid w:val="000A1774"/>
    <w:rsid w:val="000A2BEE"/>
    <w:rsid w:val="000A69A1"/>
    <w:rsid w:val="000C0033"/>
    <w:rsid w:val="000C04E7"/>
    <w:rsid w:val="000D17E1"/>
    <w:rsid w:val="000D3A30"/>
    <w:rsid w:val="000D6AE2"/>
    <w:rsid w:val="000D7545"/>
    <w:rsid w:val="000E3166"/>
    <w:rsid w:val="000E3513"/>
    <w:rsid w:val="000E35A0"/>
    <w:rsid w:val="000F1970"/>
    <w:rsid w:val="000F4C63"/>
    <w:rsid w:val="000F7320"/>
    <w:rsid w:val="00120C1D"/>
    <w:rsid w:val="00140738"/>
    <w:rsid w:val="00143135"/>
    <w:rsid w:val="001478F1"/>
    <w:rsid w:val="00150536"/>
    <w:rsid w:val="00154A69"/>
    <w:rsid w:val="00160480"/>
    <w:rsid w:val="00170C13"/>
    <w:rsid w:val="00173092"/>
    <w:rsid w:val="00173775"/>
    <w:rsid w:val="00186361"/>
    <w:rsid w:val="001B0207"/>
    <w:rsid w:val="001B49EA"/>
    <w:rsid w:val="001B6C75"/>
    <w:rsid w:val="001B7213"/>
    <w:rsid w:val="001C4209"/>
    <w:rsid w:val="001D074C"/>
    <w:rsid w:val="001D3988"/>
    <w:rsid w:val="001D6A53"/>
    <w:rsid w:val="001E5DEE"/>
    <w:rsid w:val="001F11DD"/>
    <w:rsid w:val="001F181D"/>
    <w:rsid w:val="001F6B39"/>
    <w:rsid w:val="001F7210"/>
    <w:rsid w:val="002073CB"/>
    <w:rsid w:val="0020763D"/>
    <w:rsid w:val="002127B5"/>
    <w:rsid w:val="002148DF"/>
    <w:rsid w:val="00222A42"/>
    <w:rsid w:val="00222F37"/>
    <w:rsid w:val="00226C58"/>
    <w:rsid w:val="00232453"/>
    <w:rsid w:val="002375B8"/>
    <w:rsid w:val="00237B9D"/>
    <w:rsid w:val="00240CB3"/>
    <w:rsid w:val="00262170"/>
    <w:rsid w:val="0026530C"/>
    <w:rsid w:val="0026727E"/>
    <w:rsid w:val="00272129"/>
    <w:rsid w:val="0027679B"/>
    <w:rsid w:val="00280333"/>
    <w:rsid w:val="00280D6D"/>
    <w:rsid w:val="00280F13"/>
    <w:rsid w:val="00293979"/>
    <w:rsid w:val="0029707F"/>
    <w:rsid w:val="002B5C39"/>
    <w:rsid w:val="002B6AD9"/>
    <w:rsid w:val="002C3B5E"/>
    <w:rsid w:val="002C45BA"/>
    <w:rsid w:val="002C7E93"/>
    <w:rsid w:val="002E6B0C"/>
    <w:rsid w:val="002F6BAF"/>
    <w:rsid w:val="00302C9A"/>
    <w:rsid w:val="00307324"/>
    <w:rsid w:val="0031050C"/>
    <w:rsid w:val="00313599"/>
    <w:rsid w:val="0032662A"/>
    <w:rsid w:val="00341F59"/>
    <w:rsid w:val="00345CD5"/>
    <w:rsid w:val="00351B12"/>
    <w:rsid w:val="00354A89"/>
    <w:rsid w:val="0036701D"/>
    <w:rsid w:val="003749B3"/>
    <w:rsid w:val="003759E1"/>
    <w:rsid w:val="00376137"/>
    <w:rsid w:val="00377934"/>
    <w:rsid w:val="00380D17"/>
    <w:rsid w:val="00391410"/>
    <w:rsid w:val="003929A1"/>
    <w:rsid w:val="00395D33"/>
    <w:rsid w:val="003A5407"/>
    <w:rsid w:val="003B13EA"/>
    <w:rsid w:val="003C6BC8"/>
    <w:rsid w:val="003D0BA9"/>
    <w:rsid w:val="003D55DC"/>
    <w:rsid w:val="003E1E4D"/>
    <w:rsid w:val="003E659E"/>
    <w:rsid w:val="003E66FA"/>
    <w:rsid w:val="003E7D94"/>
    <w:rsid w:val="003F77C0"/>
    <w:rsid w:val="004011BB"/>
    <w:rsid w:val="004016C9"/>
    <w:rsid w:val="00401EE1"/>
    <w:rsid w:val="004032F8"/>
    <w:rsid w:val="00404192"/>
    <w:rsid w:val="004052E3"/>
    <w:rsid w:val="00416D52"/>
    <w:rsid w:val="00417E37"/>
    <w:rsid w:val="00424AAA"/>
    <w:rsid w:val="004340C9"/>
    <w:rsid w:val="004364E5"/>
    <w:rsid w:val="00437F11"/>
    <w:rsid w:val="0044179A"/>
    <w:rsid w:val="00441EB6"/>
    <w:rsid w:val="0044320D"/>
    <w:rsid w:val="00445D91"/>
    <w:rsid w:val="0044715E"/>
    <w:rsid w:val="004500D1"/>
    <w:rsid w:val="00462936"/>
    <w:rsid w:val="0046432F"/>
    <w:rsid w:val="0048212B"/>
    <w:rsid w:val="00485D14"/>
    <w:rsid w:val="00486806"/>
    <w:rsid w:val="004A249A"/>
    <w:rsid w:val="004A3095"/>
    <w:rsid w:val="004A413B"/>
    <w:rsid w:val="004A50AC"/>
    <w:rsid w:val="004A62AE"/>
    <w:rsid w:val="004C1E0A"/>
    <w:rsid w:val="004D7603"/>
    <w:rsid w:val="004E1CD4"/>
    <w:rsid w:val="004E2BD6"/>
    <w:rsid w:val="004E4F33"/>
    <w:rsid w:val="004F2702"/>
    <w:rsid w:val="004F67A0"/>
    <w:rsid w:val="004F75FB"/>
    <w:rsid w:val="004F78CE"/>
    <w:rsid w:val="005124C2"/>
    <w:rsid w:val="00520FAC"/>
    <w:rsid w:val="00521BDC"/>
    <w:rsid w:val="00552FC3"/>
    <w:rsid w:val="00556524"/>
    <w:rsid w:val="00564F15"/>
    <w:rsid w:val="00592CFA"/>
    <w:rsid w:val="005A2740"/>
    <w:rsid w:val="005C6E57"/>
    <w:rsid w:val="005D1EE7"/>
    <w:rsid w:val="005D373E"/>
    <w:rsid w:val="005E264C"/>
    <w:rsid w:val="005F450F"/>
    <w:rsid w:val="005F57D8"/>
    <w:rsid w:val="005F6574"/>
    <w:rsid w:val="005F6BC2"/>
    <w:rsid w:val="00604076"/>
    <w:rsid w:val="00614036"/>
    <w:rsid w:val="0061608E"/>
    <w:rsid w:val="00631A1C"/>
    <w:rsid w:val="006333FE"/>
    <w:rsid w:val="00634E80"/>
    <w:rsid w:val="00650E60"/>
    <w:rsid w:val="00666C7B"/>
    <w:rsid w:val="0068523F"/>
    <w:rsid w:val="006A29CA"/>
    <w:rsid w:val="006B4B3E"/>
    <w:rsid w:val="006B716F"/>
    <w:rsid w:val="006C1F28"/>
    <w:rsid w:val="006C44A9"/>
    <w:rsid w:val="006D1492"/>
    <w:rsid w:val="006D6FC6"/>
    <w:rsid w:val="006D7022"/>
    <w:rsid w:val="006D7A42"/>
    <w:rsid w:val="006E027B"/>
    <w:rsid w:val="006F7A43"/>
    <w:rsid w:val="00704BA1"/>
    <w:rsid w:val="00707E48"/>
    <w:rsid w:val="00712AC4"/>
    <w:rsid w:val="007210A5"/>
    <w:rsid w:val="00721B7E"/>
    <w:rsid w:val="00721D45"/>
    <w:rsid w:val="00721E96"/>
    <w:rsid w:val="00722A00"/>
    <w:rsid w:val="007267E8"/>
    <w:rsid w:val="00732FEF"/>
    <w:rsid w:val="00740FE4"/>
    <w:rsid w:val="007412A0"/>
    <w:rsid w:val="0074785B"/>
    <w:rsid w:val="007478EA"/>
    <w:rsid w:val="00751614"/>
    <w:rsid w:val="00763908"/>
    <w:rsid w:val="007649A5"/>
    <w:rsid w:val="0076622B"/>
    <w:rsid w:val="007710F7"/>
    <w:rsid w:val="00773D12"/>
    <w:rsid w:val="00777D4B"/>
    <w:rsid w:val="00783C60"/>
    <w:rsid w:val="007866F3"/>
    <w:rsid w:val="00793969"/>
    <w:rsid w:val="0079442F"/>
    <w:rsid w:val="00796550"/>
    <w:rsid w:val="00797B30"/>
    <w:rsid w:val="007A2E9E"/>
    <w:rsid w:val="007A3680"/>
    <w:rsid w:val="007A403A"/>
    <w:rsid w:val="007B08BA"/>
    <w:rsid w:val="007B2E0B"/>
    <w:rsid w:val="007B51E8"/>
    <w:rsid w:val="007C2D43"/>
    <w:rsid w:val="007D357D"/>
    <w:rsid w:val="007F3743"/>
    <w:rsid w:val="007F62D1"/>
    <w:rsid w:val="0081582F"/>
    <w:rsid w:val="008175C8"/>
    <w:rsid w:val="008266AE"/>
    <w:rsid w:val="00830F95"/>
    <w:rsid w:val="00842A5F"/>
    <w:rsid w:val="008457EF"/>
    <w:rsid w:val="008517EF"/>
    <w:rsid w:val="0086011F"/>
    <w:rsid w:val="00877873"/>
    <w:rsid w:val="0089154B"/>
    <w:rsid w:val="008A4BFE"/>
    <w:rsid w:val="008A72B4"/>
    <w:rsid w:val="008B2B14"/>
    <w:rsid w:val="008B3C33"/>
    <w:rsid w:val="008C405F"/>
    <w:rsid w:val="008D400F"/>
    <w:rsid w:val="008E6018"/>
    <w:rsid w:val="008F3D5A"/>
    <w:rsid w:val="009027B9"/>
    <w:rsid w:val="009028F8"/>
    <w:rsid w:val="009075EB"/>
    <w:rsid w:val="0090772D"/>
    <w:rsid w:val="00916BBA"/>
    <w:rsid w:val="0093003B"/>
    <w:rsid w:val="009322AB"/>
    <w:rsid w:val="0093412A"/>
    <w:rsid w:val="009372DC"/>
    <w:rsid w:val="00937914"/>
    <w:rsid w:val="00951D6C"/>
    <w:rsid w:val="00960672"/>
    <w:rsid w:val="0096156B"/>
    <w:rsid w:val="00964586"/>
    <w:rsid w:val="00982214"/>
    <w:rsid w:val="009A1879"/>
    <w:rsid w:val="009A2A5C"/>
    <w:rsid w:val="009C0283"/>
    <w:rsid w:val="009C756C"/>
    <w:rsid w:val="009D7C61"/>
    <w:rsid w:val="009E2351"/>
    <w:rsid w:val="00A06FE6"/>
    <w:rsid w:val="00A07410"/>
    <w:rsid w:val="00A07A2C"/>
    <w:rsid w:val="00A07D66"/>
    <w:rsid w:val="00A11C8D"/>
    <w:rsid w:val="00A12175"/>
    <w:rsid w:val="00A168C8"/>
    <w:rsid w:val="00A20AB3"/>
    <w:rsid w:val="00A247F8"/>
    <w:rsid w:val="00A27C54"/>
    <w:rsid w:val="00A339BF"/>
    <w:rsid w:val="00A456E1"/>
    <w:rsid w:val="00A54700"/>
    <w:rsid w:val="00A57E30"/>
    <w:rsid w:val="00A66325"/>
    <w:rsid w:val="00A67DAC"/>
    <w:rsid w:val="00A7589A"/>
    <w:rsid w:val="00A82B7E"/>
    <w:rsid w:val="00A8422C"/>
    <w:rsid w:val="00A8423D"/>
    <w:rsid w:val="00A87BE1"/>
    <w:rsid w:val="00A90532"/>
    <w:rsid w:val="00AA004F"/>
    <w:rsid w:val="00AA459F"/>
    <w:rsid w:val="00AA7A9C"/>
    <w:rsid w:val="00AB18F5"/>
    <w:rsid w:val="00AB23B1"/>
    <w:rsid w:val="00AC201A"/>
    <w:rsid w:val="00AC2D89"/>
    <w:rsid w:val="00AD0179"/>
    <w:rsid w:val="00AD30BE"/>
    <w:rsid w:val="00AD4843"/>
    <w:rsid w:val="00AD4AFA"/>
    <w:rsid w:val="00AE7297"/>
    <w:rsid w:val="00AE736E"/>
    <w:rsid w:val="00AF79E3"/>
    <w:rsid w:val="00B03F46"/>
    <w:rsid w:val="00B1076B"/>
    <w:rsid w:val="00B36CE6"/>
    <w:rsid w:val="00B40E81"/>
    <w:rsid w:val="00B65C8B"/>
    <w:rsid w:val="00B67C76"/>
    <w:rsid w:val="00B70751"/>
    <w:rsid w:val="00B755F2"/>
    <w:rsid w:val="00B778DD"/>
    <w:rsid w:val="00B83602"/>
    <w:rsid w:val="00B841F9"/>
    <w:rsid w:val="00B8425D"/>
    <w:rsid w:val="00B87E7D"/>
    <w:rsid w:val="00B93BEF"/>
    <w:rsid w:val="00BB4593"/>
    <w:rsid w:val="00BC6320"/>
    <w:rsid w:val="00BC6B42"/>
    <w:rsid w:val="00BD3FFD"/>
    <w:rsid w:val="00BD616F"/>
    <w:rsid w:val="00BE198D"/>
    <w:rsid w:val="00BE43AE"/>
    <w:rsid w:val="00BE5356"/>
    <w:rsid w:val="00BE6387"/>
    <w:rsid w:val="00BE655A"/>
    <w:rsid w:val="00BF44A8"/>
    <w:rsid w:val="00BF6D7E"/>
    <w:rsid w:val="00C00A03"/>
    <w:rsid w:val="00C11182"/>
    <w:rsid w:val="00C21C57"/>
    <w:rsid w:val="00C2542E"/>
    <w:rsid w:val="00C30B86"/>
    <w:rsid w:val="00C33543"/>
    <w:rsid w:val="00C44567"/>
    <w:rsid w:val="00C51DF9"/>
    <w:rsid w:val="00C55C16"/>
    <w:rsid w:val="00C61D95"/>
    <w:rsid w:val="00C71B7B"/>
    <w:rsid w:val="00C81773"/>
    <w:rsid w:val="00C86EE1"/>
    <w:rsid w:val="00C934E0"/>
    <w:rsid w:val="00CA2A5E"/>
    <w:rsid w:val="00CA6B4F"/>
    <w:rsid w:val="00CA777A"/>
    <w:rsid w:val="00CC0576"/>
    <w:rsid w:val="00CC2DF0"/>
    <w:rsid w:val="00CD49CC"/>
    <w:rsid w:val="00CE5597"/>
    <w:rsid w:val="00CE7C18"/>
    <w:rsid w:val="00CF06F8"/>
    <w:rsid w:val="00CF1DF1"/>
    <w:rsid w:val="00CF7EC1"/>
    <w:rsid w:val="00D046A8"/>
    <w:rsid w:val="00D10E79"/>
    <w:rsid w:val="00D25575"/>
    <w:rsid w:val="00D5761B"/>
    <w:rsid w:val="00D62438"/>
    <w:rsid w:val="00D62818"/>
    <w:rsid w:val="00D7175D"/>
    <w:rsid w:val="00D90CA5"/>
    <w:rsid w:val="00D973B0"/>
    <w:rsid w:val="00DC0138"/>
    <w:rsid w:val="00DC12E5"/>
    <w:rsid w:val="00DC2AA5"/>
    <w:rsid w:val="00DD200B"/>
    <w:rsid w:val="00DD41E3"/>
    <w:rsid w:val="00DE3EF9"/>
    <w:rsid w:val="00DE7F41"/>
    <w:rsid w:val="00DF1A8B"/>
    <w:rsid w:val="00DF2459"/>
    <w:rsid w:val="00E03317"/>
    <w:rsid w:val="00E10315"/>
    <w:rsid w:val="00E2523E"/>
    <w:rsid w:val="00E3346D"/>
    <w:rsid w:val="00E41E00"/>
    <w:rsid w:val="00E62883"/>
    <w:rsid w:val="00E636E1"/>
    <w:rsid w:val="00E652D6"/>
    <w:rsid w:val="00E717F3"/>
    <w:rsid w:val="00E82FE0"/>
    <w:rsid w:val="00E84230"/>
    <w:rsid w:val="00E87D06"/>
    <w:rsid w:val="00E90A69"/>
    <w:rsid w:val="00E9203C"/>
    <w:rsid w:val="00E93233"/>
    <w:rsid w:val="00E94F34"/>
    <w:rsid w:val="00E96F43"/>
    <w:rsid w:val="00EC11E5"/>
    <w:rsid w:val="00EC6F51"/>
    <w:rsid w:val="00ED012D"/>
    <w:rsid w:val="00ED1ACA"/>
    <w:rsid w:val="00ED3EA0"/>
    <w:rsid w:val="00ED6A3B"/>
    <w:rsid w:val="00EE3490"/>
    <w:rsid w:val="00EE4060"/>
    <w:rsid w:val="00EE6A9C"/>
    <w:rsid w:val="00F11469"/>
    <w:rsid w:val="00F11AE8"/>
    <w:rsid w:val="00F1350F"/>
    <w:rsid w:val="00F14465"/>
    <w:rsid w:val="00F206DA"/>
    <w:rsid w:val="00F229FE"/>
    <w:rsid w:val="00F26813"/>
    <w:rsid w:val="00F26F3E"/>
    <w:rsid w:val="00F312A8"/>
    <w:rsid w:val="00F43617"/>
    <w:rsid w:val="00F43778"/>
    <w:rsid w:val="00F439D0"/>
    <w:rsid w:val="00F47874"/>
    <w:rsid w:val="00F47C9B"/>
    <w:rsid w:val="00F52BD1"/>
    <w:rsid w:val="00F55C76"/>
    <w:rsid w:val="00F5601C"/>
    <w:rsid w:val="00F64C97"/>
    <w:rsid w:val="00F725B1"/>
    <w:rsid w:val="00F72ADF"/>
    <w:rsid w:val="00F76655"/>
    <w:rsid w:val="00F802DB"/>
    <w:rsid w:val="00F80CAE"/>
    <w:rsid w:val="00F8418F"/>
    <w:rsid w:val="00F84C8F"/>
    <w:rsid w:val="00F92C25"/>
    <w:rsid w:val="00F9482A"/>
    <w:rsid w:val="00F9613A"/>
    <w:rsid w:val="00FA009D"/>
    <w:rsid w:val="00FA5777"/>
    <w:rsid w:val="00FB030E"/>
    <w:rsid w:val="00FC6152"/>
    <w:rsid w:val="00FC6B62"/>
    <w:rsid w:val="00FC6BCC"/>
    <w:rsid w:val="00FD2384"/>
    <w:rsid w:val="00FD5E60"/>
    <w:rsid w:val="00FE12A3"/>
    <w:rsid w:val="00FE2CA8"/>
    <w:rsid w:val="00FE4138"/>
    <w:rsid w:val="00FF0390"/>
    <w:rsid w:val="00FF21D8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semiHidden/>
    <w:unhideWhenUsed/>
    <w:qFormat/>
    <w:rsid w:val="00EC6F51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E3513"/>
    <w:rPr>
      <w:b/>
      <w:bCs/>
    </w:rPr>
  </w:style>
  <w:style w:type="paragraph" w:customStyle="1" w:styleId="Bodytext0">
    <w:name w:val="Body text"/>
    <w:basedOn w:val="BodyText"/>
    <w:link w:val="BodytextChar0"/>
    <w:rsid w:val="000E3513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0E3513"/>
  </w:style>
  <w:style w:type="paragraph" w:styleId="Revision">
    <w:name w:val="Revision"/>
    <w:hidden/>
    <w:uiPriority w:val="99"/>
    <w:semiHidden/>
    <w:rsid w:val="0009162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lant-materials.nrcs.usda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plants.usda.gov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nrcs.usd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mela.pavek\pamela.pavek\Plant%20Guides\pg_template_dec_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pg_template_dec_2010.dotx</Template>
  <TotalTime>230</TotalTime>
  <Pages>5</Pages>
  <Words>3759</Words>
  <Characters>21430</Characters>
  <Application>Microsoft Office Word</Application>
  <DocSecurity>0</DocSecurity>
  <Lines>691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Munro's Globemallow Plant Guide</vt:lpstr>
    </vt:vector>
  </TitlesOfParts>
  <Company>USDA NRCS National Plant Materials Center</Company>
  <LinksUpToDate>false</LinksUpToDate>
  <CharactersWithSpaces>25040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Munro's Globemallow Plant Guide</dc:title>
  <dc:subject>Plant Guide for Munro's Globemallow Sphaeralcea munroana</dc:subject>
  <dc:creator>pamela.pavek</dc:creator>
  <cp:keywords>Munro's globemallow, Sphaeralcea munroana, perennial forb or subshrub, Malvaceae, pollinator plant, western US</cp:keywords>
  <cp:lastModifiedBy>pamela.pavek</cp:lastModifiedBy>
  <cp:revision>31</cp:revision>
  <cp:lastPrinted>2011-04-01T20:53:00Z</cp:lastPrinted>
  <dcterms:created xsi:type="dcterms:W3CDTF">2011-03-16T15:17:00Z</dcterms:created>
  <dcterms:modified xsi:type="dcterms:W3CDTF">2011-04-01T21:05:00Z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