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56DB"/>
          <w:sz w:val="72"/>
        </w:rPr>
        <w:t>股票分析系统</w:t>
      </w:r>
    </w:p>
    <w:p>
      <w:pPr>
        <w:jc w:val="center"/>
      </w:pPr>
      <w:r>
        <w:rPr>
          <w:color w:val="444444"/>
          <w:sz w:val="40"/>
        </w:rPr>
        <w:t>用户使用手册</w:t>
      </w:r>
    </w:p>
    <w:p/>
    <w:p>
      <w:pPr>
        <w:jc w:val="center"/>
      </w:pPr>
      <w:r>
        <w:rPr>
          <w:color w:val="666666"/>
          <w:sz w:val="24"/>
        </w:rPr>
        <w:t>v2.0  |  2026 年 2 月</w:t>
      </w:r>
    </w:p>
    <w:p>
      <w:r>
        <w:br w:type="page"/>
      </w:r>
    </w:p>
    <w:p>
      <w:pPr>
        <w:pStyle w:val="Heading1"/>
      </w:pPr>
      <w:r>
        <w:t>核心理念</w:t>
      </w:r>
    </w:p>
    <w:p>
      <w:r>
        <w:t>本系统的分析质量完全取决于数据的完整性和准确性。在使用 AI 分析功能之前，请务必确保股票的基本面数据已就绪。以下步骤按推荐顺序排列，每一步都为后续功能提供数据基础。</w:t>
      </w:r>
    </w:p>
    <w:p>
      <w:pPr>
        <w:pStyle w:val="Heading1"/>
      </w:pPr>
      <w:r>
        <w:t>第一步：选股（股票池）</w:t>
      </w:r>
    </w:p>
    <w:p>
      <w:r>
        <w:t>进入「股票池」页面，点击右上角「添加股票」，输入代码和名称。系统支持美股、A 股和港股三个市场：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市场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代码格式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美股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英文代码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AAPL, GOOGL, META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 股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SH/SZ + 6位数字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SH600519, SZ000333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港股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HK + 5位数字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HK01810, HK00700</w:t>
            </w:r>
          </w:p>
        </w:tc>
      </w:tr>
    </w:tbl>
    <w:p/>
    <w:p>
      <w:r>
        <w:t>添加后系统会自动尝试拉取基础信息和实时数据。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9862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tock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6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66666"/>
          <w:sz w:val="18"/>
        </w:rPr>
        <w:t>图 1：股票池管理页面 — 列表展示价格、市值、PE、净利率等关键指标</w:t>
      </w:r>
    </w:p>
    <w:p>
      <w:pPr>
        <w:spacing w:before="120" w:after="120"/>
      </w:pPr>
      <w:r>
        <w:rPr>
          <w:color w:val="8B5700"/>
          <w:sz w:val="21"/>
        </w:rPr>
        <w:t>💡 「门槛」列（市值、PE、3Y、盈利）可以快速判断数据完整度；「来源」列显示数据来自 Finnhub、雪球还是 SEC。</w:t>
      </w:r>
    </w:p>
    <w:p>
      <w:pPr>
        <w:pStyle w:val="Heading1"/>
      </w:pPr>
      <w:r>
        <w:t>第二步：确认数据完整（关键步骤）</w:t>
      </w:r>
    </w:p>
    <w:p>
      <w:r>
        <w:t>添加股票后，必须点进股票详情页检查财务数据是否成功获取。确认以下数据存在且合理：</w:t>
      </w:r>
    </w:p>
    <w:p>
      <w:pPr>
        <w:pStyle w:val="ListBullet"/>
      </w:pPr>
      <w:r>
        <w:t>营收、净利润、EPS</w:t>
      </w:r>
    </w:p>
    <w:p>
      <w:pPr>
        <w:pStyle w:val="ListBullet"/>
      </w:pPr>
      <w:r>
        <w:t>ROE、利润率</w:t>
      </w:r>
    </w:p>
    <w:p>
      <w:pPr>
        <w:pStyle w:val="ListBullet"/>
      </w:pPr>
      <w:r>
        <w:t>现金流数据（经营现金流、资本支出）</w:t>
      </w:r>
    </w:p>
    <w:p>
      <w:pPr>
        <w:pStyle w:val="ListBullet"/>
      </w:pPr>
      <w:r>
        <w:t>市盈率、市净率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9862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tock_detai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6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66666"/>
          <w:sz w:val="18"/>
        </w:rPr>
        <w:t>图 2：股票详情页 — 以小米（HK01810）为例，基本信息、估值指标、收入趋势和利润对比均已就绪</w:t>
      </w:r>
    </w:p>
    <w:p>
      <w:pPr>
        <w:pStyle w:val="Heading2"/>
      </w:pPr>
      <w:r>
        <w:t>数据源优先级</w:t>
      </w:r>
    </w:p>
    <w:p>
      <w:pPr>
        <w:pStyle w:val="ListBullet"/>
      </w:pPr>
      <w:r>
        <w:t>雪球（首选）：A 股和港股的主要数据来源</w:t>
      </w:r>
    </w:p>
    <w:p>
      <w:pPr>
        <w:pStyle w:val="ListBullet"/>
      </w:pPr>
      <w:r>
        <w:t>Finnhub / SEC EDGAR：美股数据来源</w:t>
      </w:r>
    </w:p>
    <w:p>
      <w:pPr>
        <w:pStyle w:val="ListBullet"/>
      </w:pPr>
      <w:r>
        <w:t>手动上传财报：当自动数据源缺失或不准确时的补充方案</w:t>
      </w:r>
    </w:p>
    <w:p>
      <w:pPr>
        <w:pStyle w:val="Heading2"/>
      </w:pPr>
      <w:r>
        <w:t>数据缺失怎么办？</w:t>
      </w:r>
    </w:p>
    <w:p>
      <w:pPr>
        <w:pStyle w:val="Heading3"/>
      </w:pPr>
      <w:r>
        <w:t>方式一：上传财报让 AI 提取</w:t>
      </w:r>
    </w:p>
    <w:p>
      <w:r>
        <w:t>进入「财报管理」页面。美股会自动从 SEC EDGAR 获取季报（10-Q）和年报（10-K）。港股/A股可以手动上传 PDF 财报，然后点击「AI 解析」，系统会用 Claude 自动提取关键财务指标填入数据库。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9862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financial_repor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6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66666"/>
          <w:sz w:val="18"/>
        </w:rPr>
        <w:t>图 3：财报管理页面 — 支持 SEC 自动获取、手动上传和 AI 解析</w:t>
      </w:r>
    </w:p>
    <w:p>
      <w:pPr>
        <w:pStyle w:val="Heading3"/>
      </w:pPr>
      <w:r>
        <w:t>方式二：手动修改</w:t>
      </w:r>
    </w:p>
    <w:p>
      <w:r>
        <w:t>在股票详情页直接编辑财务数据字段，适用于个别数值的修正或补充。</w:t>
      </w:r>
    </w:p>
    <w:p>
      <w:pPr>
        <w:spacing w:before="120" w:after="120"/>
      </w:pPr>
      <w:r>
        <w:rPr>
          <w:color w:val="CC3300"/>
          <w:sz w:val="21"/>
        </w:rPr>
        <w:t>⚠️ 数据不完整时，AI 的分析结论可能不可靠。系统会在分析中标注数据缺失，但不会阻止你继续操作。确保数据完整是用户自己的责任。</w:t>
      </w:r>
    </w:p>
    <w:p>
      <w:pPr>
        <w:pStyle w:val="Heading1"/>
      </w:pPr>
      <w:r>
        <w:t>第三步：设置投资原则</w:t>
      </w:r>
    </w:p>
    <w:p>
      <w:r>
        <w:t>投资原则是 AI 分析的价值观框架，会被注入到新闻分析、交易评审、AI 对话等所有环节。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9862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rincip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6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66666"/>
          <w:sz w:val="18"/>
        </w:rPr>
        <w:t>图 4：投资原则管理 — 每条原则可单独启用/禁用，支持分类标签</w:t>
      </w:r>
    </w:p>
    <w:p>
      <w:pPr>
        <w:pStyle w:val="Heading2"/>
      </w:pPr>
      <w:r>
        <w:t>设置方式</w:t>
      </w:r>
    </w:p>
    <w:p>
      <w:r>
        <w:t>与 AI 对话生成：在「AI 讨论」页面描述你的投资理念，让 AI 帮你提炼。注意：系统只提取 AI 最后一条回复的内容作为原则，所以请在对话结束时让 AI 给出完整总结，再点击右上角「提炼原则」按钮。</w:t>
      </w:r>
    </w:p>
    <w:p>
      <w:r>
        <w:t>手动编辑：在「投资原则」页面直接添加、修改或删除原则。每条原则可以单独启用/禁用。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类别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说明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选股 (selection)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选择标的的标准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连续盈利验证、护城河量化、上市时间底线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估值 (valuation)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买卖价格判断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现金流核心验证、所有者盈余估值法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风险 (risk)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风险控制规则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警惕高现金流陷阱、仓位上限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行为 (behavior)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投资纪律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数据完整性优先、主题服从基本面</w:t>
            </w:r>
          </w:p>
        </w:tc>
      </w:tr>
    </w:tbl>
    <w:p/>
    <w:p>
      <w:pPr>
        <w:pStyle w:val="Heading1"/>
      </w:pPr>
      <w:r>
        <w:t>第四步：每日新闻分析（新闻中心）</w:t>
      </w:r>
    </w:p>
    <w:p>
      <w:r>
        <w:t>新闻分析是时效性数据，只保留当天的分析结果。每天使用前需要重新操作：</w:t>
      </w:r>
    </w:p>
    <w:p>
      <w:pPr>
        <w:pStyle w:val="ListNumber"/>
      </w:pPr>
      <w:r>
        <w:t>进入「新闻中心」页面</w:t>
      </w:r>
    </w:p>
    <w:p>
      <w:pPr>
        <w:pStyle w:val="ListNumber"/>
      </w:pPr>
      <w:r>
        <w:t>点击右上角「刷新新闻」— 系统从东方财富（A股/港股）和 Finnhub（美股）抓取当日新闻</w:t>
      </w:r>
    </w:p>
    <w:p>
      <w:pPr>
        <w:pStyle w:val="ListNumber"/>
      </w:pPr>
      <w:r>
        <w:t>点击「分析新闻」→ 勾选要分析的股票 → 确认</w:t>
      </w:r>
    </w:p>
    <w:p>
      <w:pPr>
        <w:pStyle w:val="ListNumber"/>
      </w:pPr>
      <w:r>
        <w:t>等待 AI 分析完成（每只股票约 20-30 秒）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98621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medi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6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66666"/>
          <w:sz w:val="18"/>
        </w:rPr>
        <w:t>图 5：新闻中心 — 左侧为最新新闻列表，右侧展示 AI 分析结果（情绪、摘要、关键事件、原则影响）</w:t>
      </w:r>
    </w:p>
    <w:p>
      <w:r>
        <w:t>分析结果包括：情绪判断（看涨/看跌/中性）、综合分析摘要、关键事件、以及与你的投资原则的关联评估。</w:t>
      </w:r>
    </w:p>
    <w:p>
      <w:pPr>
        <w:spacing w:before="120" w:after="120"/>
      </w:pPr>
      <w:r>
        <w:rPr>
          <w:color w:val="CC3300"/>
          <w:sz w:val="21"/>
        </w:rPr>
        <w:t>⚠️ 分析结果会自动注入 AI 对话、交易日志和仪表盘。如果当天没有执行新闻分析，这些页面的新闻相关内容会显示“暂无”。隔天后分析会自动清除。</w:t>
      </w:r>
    </w:p>
    <w:p>
      <w:pPr>
        <w:pStyle w:val="Heading1"/>
      </w:pPr>
      <w:r>
        <w:t>第五步：使用 AI 功能</w:t>
      </w:r>
    </w:p>
    <w:p>
      <w:r>
        <w:t>完成以上准备后（股票数据完整 + 投资原则已设 + 当日新闻已分析），即可使用以下三个核心分析功能：</w:t>
      </w:r>
    </w:p>
    <w:p>
      <w:pPr>
        <w:pStyle w:val="Heading2"/>
      </w:pPr>
      <w:r>
        <w:t>AI 对话</w:t>
      </w:r>
    </w:p>
    <w:p>
      <w:r>
        <w:t>与 AI 投资助手讨论任意股票问题。AI 会自动结合：股票池数据 + 财务数据 + 投资原则 + 当日新闻分析。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98621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agent_cha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6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66666"/>
          <w:sz w:val="18"/>
        </w:rPr>
        <w:t>图 6：AI 对话 — 左侧历史对话列表，右侧对话内容，底部有快捷分析按钮</w:t>
      </w:r>
    </w:p>
    <w:p>
      <w:pPr>
        <w:pStyle w:val="ListBullet"/>
      </w:pPr>
      <w:r>
        <w:t>左侧是历史对话列表，可以创建多个对话分主题管理</w:t>
      </w:r>
    </w:p>
    <w:p>
      <w:pPr>
        <w:pStyle w:val="ListBullet"/>
      </w:pPr>
      <w:r>
        <w:t>输入框支持 @AAPL 格式引用特定股票</w:t>
      </w:r>
    </w:p>
    <w:p>
      <w:pPr>
        <w:pStyle w:val="ListBullet"/>
      </w:pPr>
      <w:r>
        <w:t>底部有「护城河分析」「价值筛选」「风险提示」快捷按钮</w:t>
      </w:r>
    </w:p>
    <w:p>
      <w:pPr>
        <w:pStyle w:val="ListBullet"/>
      </w:pPr>
      <w:r>
        <w:t>右上角「提炼原则」可以从对话中提取投资原则</w:t>
      </w:r>
    </w:p>
    <w:p>
      <w:pPr>
        <w:pStyle w:val="Heading2"/>
      </w:pPr>
      <w:r>
        <w:t>交易日记</w:t>
      </w:r>
    </w:p>
    <w:p>
      <w:r>
        <w:t>记录你的买卖决策。AI 会自动评审每笔交易是否符合你的投资原则，并考虑当日新闻对决策合理性的影响。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98621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trade_journ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6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66666"/>
          <w:sz w:val="18"/>
        </w:rPr>
        <w:t>图 7：交易日记 — 记录交易、AI 自动评审、风险评分统计</w:t>
      </w:r>
    </w:p>
    <w:p>
      <w:r>
        <w:t>点击「记录交易」，填入股票代码、买/卖、价格、数量和理由，系统会自动计算风险评分、AI 评审交易是否违反投资原则、并统计历史交易数据。</w:t>
      </w:r>
    </w:p>
    <w:p>
      <w:pPr>
        <w:pStyle w:val="Heading2"/>
      </w:pPr>
      <w:r>
        <w:t>Dashboard AI 选股建议</w:t>
      </w:r>
    </w:p>
    <w:p>
      <w:r>
        <w:t>首页仪表盘提供整体概览和 AI 选股建议。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98621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dashboar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6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66666"/>
          <w:sz w:val="18"/>
        </w:rPr>
        <w:t>图 8：仪表盘 — 股票池概览、行业/市值分布图、AI 选股建议</w:t>
      </w:r>
    </w:p>
    <w:p>
      <w:pPr>
        <w:pStyle w:val="ListBullet"/>
      </w:pPr>
      <w:r>
        <w:t>顶部卡片：股票池数量、投资原则数、AI 对话记录</w:t>
      </w:r>
    </w:p>
    <w:p>
      <w:pPr>
        <w:pStyle w:val="ListBullet"/>
      </w:pPr>
      <w:r>
        <w:t>中间图表：行业分布饼图和市值分布柱状图</w:t>
      </w:r>
    </w:p>
    <w:p>
      <w:pPr>
        <w:pStyle w:val="ListBullet"/>
      </w:pPr>
      <w:r>
        <w:t>右下角「AI 选股建议」：AI 综合分析整个股票池，推荐 2-3 只当前最值得关注的股票，建议会结合最新新闻和你的投资原则</w:t>
      </w:r>
    </w:p>
    <w:p>
      <w:pPr>
        <w:pStyle w:val="Heading1"/>
      </w:pPr>
      <w:r>
        <w:t>每日推荐工作流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顺序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操作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页面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获取并分析当日新闻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新闻中心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查看 AI 选股建议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仪表盘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对感兴趣的股票深入分析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AI 讨论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做出决策后记录交易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交易日记</w:t>
            </w:r>
          </w:p>
        </w:tc>
      </w:tr>
    </w:tbl>
    <w:p/>
    <w:p>
      <w:pPr>
        <w:pStyle w:val="Heading1"/>
      </w:pPr>
      <w:r>
        <w:t>常见问题</w:t>
      </w:r>
    </w:p>
    <w:p>
      <w:r>
        <w:rPr>
          <w:b/>
          <w:sz w:val="22"/>
        </w:rPr>
        <w:t>Q：AI 分析一直转圈不出结果？</w:t>
      </w:r>
    </w:p>
    <w:p>
      <w:pPr>
        <w:spacing w:after="200"/>
      </w:pPr>
      <w:r>
        <w:t>A：刷新页面（Cmd+Shift+R）重试。单只股票分析通常 20-30 秒完成，超过 2 分钟会自动超时。</w:t>
      </w:r>
    </w:p>
    <w:p>
      <w:r>
        <w:rPr>
          <w:b/>
          <w:sz w:val="22"/>
        </w:rPr>
        <w:t>Q：新闻获取为 0 条？</w:t>
      </w:r>
    </w:p>
    <w:p>
      <w:pPr>
        <w:spacing w:after="200"/>
      </w:pPr>
      <w:r>
        <w:t>A：非交易日或当天该股票暂无新闻属正常情况。美股需要 FINNHUB_API_KEY，A股/港股使用东方财富免费接口。</w:t>
      </w:r>
    </w:p>
    <w:p>
      <w:r>
        <w:rPr>
          <w:b/>
          <w:sz w:val="22"/>
        </w:rPr>
        <w:t>Q：为什么 AI 分析总说“数据不足”？</w:t>
      </w:r>
    </w:p>
    <w:p>
      <w:pPr>
        <w:spacing w:after="200"/>
      </w:pPr>
      <w:r>
        <w:t>A：检查该股票的财务数据是否完整。进入股票详情页查看，缺失的数据可以通过上传财报或手动补充。</w:t>
      </w:r>
    </w:p>
    <w:p>
      <w:r>
        <w:rPr>
          <w:b/>
          <w:sz w:val="22"/>
        </w:rPr>
        <w:t>Q：投资原则从 AI 对话提取不准确？</w:t>
      </w:r>
    </w:p>
    <w:p>
      <w:pPr>
        <w:spacing w:after="200"/>
      </w:pPr>
      <w:r>
        <w:t>A：系统只提取 AI 最后一条消息的内容。建议在对话末尾明确要求 AI 用完整格式总结原则，然后再点击「提炼原则」。提取后可在原则页面手动微调。</w:t>
      </w:r>
    </w:p>
    <w:p>
      <w:r>
        <w:rPr>
          <w:b/>
          <w:sz w:val="22"/>
        </w:rPr>
        <w:t>Q：昨天的新闻分析今天还能用吗？</w:t>
      </w:r>
    </w:p>
    <w:p>
      <w:pPr>
        <w:spacing w:after="200"/>
      </w:pPr>
      <w:r>
        <w:t>A：不能。新闻分析只保留当天的，隔天自动清除。每天需要重新获取和分析新闻。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56DB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56DB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56DB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