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68E3E" w14:textId="77777777" w:rsidR="00C33E2E" w:rsidRDefault="00C33E2E" w:rsidP="00C33E2E">
      <w:pPr>
        <w:ind w:left="360" w:hanging="360"/>
      </w:pPr>
      <w:r>
        <w:rPr>
          <w:rFonts w:hint="eastAsia"/>
        </w:rPr>
        <w:t>股票筛选条件</w:t>
      </w:r>
    </w:p>
    <w:p w14:paraId="2B2BC454" w14:textId="15EF5033" w:rsidR="00C33E2E" w:rsidRPr="00C5716D" w:rsidRDefault="00C33E2E" w:rsidP="00C33E2E">
      <w:pPr>
        <w:pStyle w:val="ListParagraph"/>
        <w:numPr>
          <w:ilvl w:val="0"/>
          <w:numId w:val="1"/>
        </w:numPr>
      </w:pPr>
      <w:r w:rsidRPr="00C5716D">
        <w:rPr>
          <w:rFonts w:hint="eastAsia"/>
        </w:rPr>
        <w:t>在中国A股，香港或者美国上市的</w:t>
      </w:r>
      <w:r>
        <w:rPr>
          <w:rFonts w:hint="eastAsia"/>
        </w:rPr>
        <w:t>中国</w:t>
      </w:r>
      <w:r w:rsidRPr="00C5716D">
        <w:rPr>
          <w:rFonts w:hint="eastAsia"/>
        </w:rPr>
        <w:t>公司</w:t>
      </w:r>
      <w:r>
        <w:rPr>
          <w:rFonts w:hint="eastAsia"/>
        </w:rPr>
        <w:t>或在中国营收占比大于50%</w:t>
      </w:r>
      <w:r w:rsidRPr="00C5716D">
        <w:rPr>
          <w:rFonts w:hint="eastAsia"/>
        </w:rPr>
        <w:t>的</w:t>
      </w:r>
      <w:r>
        <w:rPr>
          <w:rFonts w:hint="eastAsia"/>
        </w:rPr>
        <w:t>其它公司</w:t>
      </w:r>
    </w:p>
    <w:p w14:paraId="4917A242" w14:textId="77777777" w:rsidR="00C33E2E" w:rsidRDefault="00C33E2E" w:rsidP="00C33E2E">
      <w:pPr>
        <w:pStyle w:val="ListParagraph"/>
        <w:numPr>
          <w:ilvl w:val="0"/>
          <w:numId w:val="1"/>
        </w:numPr>
      </w:pPr>
      <w:r>
        <w:rPr>
          <w:rFonts w:hint="eastAsia"/>
        </w:rPr>
        <w:t>公司上市时间不短于5年</w:t>
      </w:r>
    </w:p>
    <w:p w14:paraId="2AB88C5A" w14:textId="0FDF6C5E" w:rsidR="00C33E2E" w:rsidRDefault="00C33E2E" w:rsidP="00C33E2E">
      <w:pPr>
        <w:pStyle w:val="ListParagraph"/>
        <w:numPr>
          <w:ilvl w:val="0"/>
          <w:numId w:val="1"/>
        </w:numPr>
      </w:pPr>
      <w:r>
        <w:rPr>
          <w:rFonts w:hint="eastAsia"/>
        </w:rPr>
        <w:t>过去3年连续盈利且盈利增长率大于0</w:t>
      </w:r>
    </w:p>
    <w:p w14:paraId="04ED3263" w14:textId="77777777" w:rsidR="00C33E2E" w:rsidRDefault="00C33E2E" w:rsidP="00C33E2E">
      <w:pPr>
        <w:pStyle w:val="ListParagraph"/>
        <w:numPr>
          <w:ilvl w:val="0"/>
          <w:numId w:val="1"/>
        </w:numPr>
      </w:pPr>
      <w:r>
        <w:rPr>
          <w:rFonts w:hint="eastAsia"/>
        </w:rPr>
        <w:t>自由现金流和净利润比值大于0.8</w:t>
      </w:r>
    </w:p>
    <w:p w14:paraId="1AB2C3B4" w14:textId="77777777" w:rsidR="00C33E2E" w:rsidRDefault="00C33E2E" w:rsidP="00C33E2E">
      <w:pPr>
        <w:pStyle w:val="ListParagraph"/>
        <w:numPr>
          <w:ilvl w:val="0"/>
          <w:numId w:val="1"/>
        </w:numPr>
      </w:pPr>
      <w:r>
        <w:rPr>
          <w:rFonts w:hint="eastAsia"/>
        </w:rPr>
        <w:t>市值大于100亿人民币（或港币）</w:t>
      </w:r>
    </w:p>
    <w:p w14:paraId="570A8BA8" w14:textId="094D033B" w:rsidR="00C33E2E" w:rsidRDefault="00C33E2E" w:rsidP="00C33E2E">
      <w:pPr>
        <w:pStyle w:val="ListParagraph"/>
        <w:numPr>
          <w:ilvl w:val="0"/>
          <w:numId w:val="1"/>
        </w:numPr>
      </w:pPr>
      <w:r>
        <w:rPr>
          <w:rFonts w:hint="eastAsia"/>
        </w:rPr>
        <w:t>PE小于30</w:t>
      </w:r>
    </w:p>
    <w:p w14:paraId="37500B44" w14:textId="77777777" w:rsidR="00C33E2E" w:rsidRDefault="00C33E2E"/>
    <w:sectPr w:rsidR="00C33E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6CDEB" w14:textId="77777777" w:rsidR="009A6FF0" w:rsidRDefault="009A6FF0" w:rsidP="00DC3CA8">
      <w:pPr>
        <w:spacing w:after="0" w:line="240" w:lineRule="auto"/>
      </w:pPr>
      <w:r>
        <w:separator/>
      </w:r>
    </w:p>
  </w:endnote>
  <w:endnote w:type="continuationSeparator" w:id="0">
    <w:p w14:paraId="04CB8DC4" w14:textId="77777777" w:rsidR="009A6FF0" w:rsidRDefault="009A6FF0" w:rsidP="00DC3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C700D" w14:textId="77777777" w:rsidR="009A6FF0" w:rsidRDefault="009A6FF0" w:rsidP="00DC3CA8">
      <w:pPr>
        <w:spacing w:after="0" w:line="240" w:lineRule="auto"/>
      </w:pPr>
      <w:r>
        <w:separator/>
      </w:r>
    </w:p>
  </w:footnote>
  <w:footnote w:type="continuationSeparator" w:id="0">
    <w:p w14:paraId="40098164" w14:textId="77777777" w:rsidR="009A6FF0" w:rsidRDefault="009A6FF0" w:rsidP="00DC3C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D55CB"/>
    <w:multiLevelType w:val="hybridMultilevel"/>
    <w:tmpl w:val="0DDE75F0"/>
    <w:lvl w:ilvl="0" w:tplc="E7C89066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54544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E2E"/>
    <w:rsid w:val="009A6FF0"/>
    <w:rsid w:val="009F17D5"/>
    <w:rsid w:val="00A83A93"/>
    <w:rsid w:val="00C07399"/>
    <w:rsid w:val="00C33E2E"/>
    <w:rsid w:val="00DC3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2ED249"/>
  <w15:chartTrackingRefBased/>
  <w15:docId w15:val="{FEE413CD-ECE4-4B6C-9CA9-7973EFD35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E2E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33E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E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E2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E2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E2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E2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E2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E2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E2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E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E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E2E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E2E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E2E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E2E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E2E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E2E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33E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E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E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E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E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E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E2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3CA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C3CA8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C3CA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C3CA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85</Characters>
  <Application>Microsoft Office Word</Application>
  <DocSecurity>0</DocSecurity>
  <Lines>6</Lines>
  <Paragraphs>8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FG Zhang</dc:creator>
  <cp:keywords/>
  <dc:description/>
  <cp:lastModifiedBy>Hongyuan Yuan</cp:lastModifiedBy>
  <cp:revision>2</cp:revision>
  <dcterms:created xsi:type="dcterms:W3CDTF">2026-02-18T22:11:00Z</dcterms:created>
  <dcterms:modified xsi:type="dcterms:W3CDTF">2026-02-18T22:11:00Z</dcterms:modified>
</cp:coreProperties>
</file>