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73051" w14:textId="77777777" w:rsidR="001256EE" w:rsidRDefault="001F04AC">
      <w:pPr>
        <w:shd w:val="clear" w:color="auto" w:fill="C6D9F1" w:themeFill="text2" w:themeFillTint="33"/>
        <w:spacing w:after="0" w:line="240" w:lineRule="auto"/>
        <w:jc w:val="center"/>
        <w:rPr>
          <w:rFonts w:cs="Times New Roman"/>
          <w:b/>
          <w:bCs/>
          <w:color w:val="17365D" w:themeColor="text2" w:themeShade="BF"/>
          <w:sz w:val="40"/>
          <w:szCs w:val="24"/>
        </w:rPr>
      </w:pPr>
      <w:proofErr w:type="spellStart"/>
      <w:r>
        <w:rPr>
          <w:rFonts w:cs="Times New Roman"/>
          <w:b/>
          <w:bCs/>
          <w:color w:val="17365D" w:themeColor="text2" w:themeShade="BF"/>
          <w:sz w:val="40"/>
          <w:szCs w:val="24"/>
        </w:rPr>
        <w:t>Jiayong</w:t>
      </w:r>
      <w:proofErr w:type="spellEnd"/>
      <w:r>
        <w:rPr>
          <w:rFonts w:cs="Times New Roman"/>
          <w:b/>
          <w:bCs/>
          <w:color w:val="17365D" w:themeColor="text2" w:themeShade="BF"/>
          <w:sz w:val="40"/>
          <w:szCs w:val="24"/>
        </w:rPr>
        <w:t xml:space="preserve"> Lin</w:t>
      </w:r>
    </w:p>
    <w:p w14:paraId="78B5524A" w14:textId="77777777" w:rsidR="001256EE" w:rsidRDefault="001F04AC">
      <w:pPr>
        <w:shd w:val="clear" w:color="auto" w:fill="C6D9F1" w:themeFill="text2" w:themeFillTint="33"/>
        <w:spacing w:after="0" w:line="240" w:lineRule="auto"/>
        <w:jc w:val="center"/>
        <w:rPr>
          <w:rFonts w:cs="Times New Roman"/>
          <w:b/>
          <w:bCs/>
          <w:color w:val="17365D" w:themeColor="text2" w:themeShade="BF"/>
          <w:sz w:val="28"/>
          <w:szCs w:val="28"/>
        </w:rPr>
      </w:pPr>
      <w:r>
        <w:rPr>
          <w:rFonts w:cs="Times New Roman"/>
          <w:b/>
          <w:bCs/>
          <w:color w:val="17365D" w:themeColor="text2" w:themeShade="BF"/>
          <w:sz w:val="28"/>
          <w:szCs w:val="28"/>
        </w:rPr>
        <w:t>Machine Learning Engineer</w:t>
      </w:r>
    </w:p>
    <w:p w14:paraId="5F22C9EE" w14:textId="77777777" w:rsidR="001256EE" w:rsidRDefault="001F04AC">
      <w:pPr>
        <w:shd w:val="clear" w:color="auto" w:fill="C6D9F1" w:themeFill="text2" w:themeFillTint="33"/>
        <w:spacing w:after="0" w:line="240" w:lineRule="auto"/>
        <w:jc w:val="center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color w:val="17365D" w:themeColor="text2" w:themeShade="BF"/>
          <w:sz w:val="20"/>
          <w:szCs w:val="20"/>
        </w:rPr>
        <w:t>+1 (206) 580-3551</w:t>
      </w:r>
      <w:r>
        <w:rPr>
          <w:rFonts w:cs="Times New Roman"/>
          <w:color w:val="17365D" w:themeColor="text2" w:themeShade="BF"/>
          <w:sz w:val="20"/>
          <w:szCs w:val="20"/>
        </w:rPr>
        <w:t>‬</w:t>
      </w:r>
      <w:r>
        <w:rPr>
          <w:rFonts w:cs="Times New Roman"/>
        </w:rPr>
        <w:t>‬</w:t>
      </w:r>
      <w:r>
        <w:rPr>
          <w:rFonts w:cs="Times New Roman"/>
        </w:rPr>
        <w:t xml:space="preserve">‬ | </w:t>
      </w:r>
      <w:r>
        <w:rPr>
          <w:rFonts w:cs="Times New Roman"/>
          <w:color w:val="17365D" w:themeColor="text2" w:themeShade="BF"/>
          <w:sz w:val="20"/>
          <w:szCs w:val="20"/>
        </w:rPr>
        <w:t xml:space="preserve">Mckinney, TX 75070 | </w:t>
      </w:r>
      <w:hyperlink r:id="rId8">
        <w:r>
          <w:rPr>
            <w:rStyle w:val="Hyperlink"/>
            <w:rFonts w:cs="Times New Roman"/>
            <w:sz w:val="20"/>
            <w:szCs w:val="20"/>
          </w:rPr>
          <w:t>jiayong.lin95@gmail.com</w:t>
        </w:r>
      </w:hyperlink>
      <w:r>
        <w:t>‬</w:t>
      </w:r>
      <w:r>
        <w:t>‬</w:t>
      </w:r>
      <w:r>
        <w:t>‬</w:t>
      </w:r>
      <w:r>
        <w:t>‬</w:t>
      </w:r>
      <w:r>
        <w:t>‬</w:t>
      </w:r>
    </w:p>
    <w:p w14:paraId="54A9A2C6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Style w:val="Heading3Char"/>
        </w:rPr>
        <w:t>SUMMARY</w:t>
      </w:r>
      <w:r>
        <w:rPr>
          <w:rFonts w:cs="Times New Roman"/>
          <w:bCs/>
          <w:iCs/>
          <w:sz w:val="20"/>
          <w:szCs w:val="20"/>
        </w:rPr>
        <w:br/>
        <w:t xml:space="preserve">Principal-level AI Engineer with 10+ years of application development experience building and deploying large-scale AI systems in cloud-first environments. Deep expertise in Python, </w:t>
      </w:r>
      <w:proofErr w:type="spellStart"/>
      <w:r>
        <w:rPr>
          <w:rFonts w:cs="Times New Roman"/>
          <w:bCs/>
          <w:iCs/>
          <w:sz w:val="20"/>
          <w:szCs w:val="20"/>
        </w:rPr>
        <w:t>PyTorch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, TensorFlow, and Large Language Models (LLMs), with a strong foundation in </w:t>
      </w:r>
      <w:proofErr w:type="spellStart"/>
      <w:r>
        <w:rPr>
          <w:rFonts w:cs="Times New Roman"/>
          <w:bCs/>
          <w:iCs/>
          <w:sz w:val="20"/>
          <w:szCs w:val="20"/>
        </w:rPr>
        <w:t>MLOps</w:t>
      </w:r>
      <w:proofErr w:type="spellEnd"/>
      <w:r>
        <w:rPr>
          <w:rFonts w:cs="Times New Roman"/>
          <w:bCs/>
          <w:iCs/>
          <w:sz w:val="20"/>
          <w:szCs w:val="20"/>
        </w:rPr>
        <w:t>, DevOps, CI/CD, and infrastructure as code using Terraform and Ansible. Known for designing and implementing scalable orchestration for serving and training AI/ML models, ensuring scalability, reliability, and performance. Experienced in designing and optimizing technologies across the stack for latency, throughput, and resource utilization for training and inference workloads.</w:t>
      </w:r>
    </w:p>
    <w:p w14:paraId="0AD674AD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inline distT="0" distB="0" distL="0" distR="0" wp14:anchorId="453A21EE" wp14:editId="62348D96">
                <wp:extent cx="6858000" cy="9525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0.8pt;width:539.95pt;height:0.7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6046D628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Style w:val="Heading3Char"/>
        </w:rPr>
        <w:t>SKILLS</w:t>
      </w:r>
      <w:r>
        <w:rPr>
          <w:rFonts w:cs="Times New Roman"/>
          <w:bCs/>
          <w:iCs/>
          <w:sz w:val="20"/>
          <w:szCs w:val="20"/>
        </w:rPr>
        <w:br/>
        <w:t>• Machine Learning &amp; AI: Large Language Models (LLMs) · Retrieval-Augmented Generation (RAG) · Supervised &amp; Unsupervised Learning · Deep Learning · NLP · Transformers · Model Training &amp; Deployment · Model Optimization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Programming: Python · Pandas · NumPy · </w:t>
      </w:r>
      <w:proofErr w:type="spellStart"/>
      <w:r>
        <w:rPr>
          <w:rFonts w:cs="Times New Roman"/>
          <w:bCs/>
          <w:iCs/>
          <w:sz w:val="20"/>
          <w:szCs w:val="20"/>
        </w:rPr>
        <w:t>PyTorch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TensorFlow · SQL · Go</w:t>
      </w:r>
      <w:r>
        <w:br/>
      </w:r>
      <w:r>
        <w:rPr>
          <w:rFonts w:cs="Times New Roman"/>
          <w:bCs/>
          <w:iCs/>
          <w:sz w:val="20"/>
          <w:szCs w:val="20"/>
        </w:rPr>
        <w:t>• Cloud &amp; Infrastructure: AWS · Azure · Google Cloud Platform · Oracle Cloud Infrastructure · Terraform (</w:t>
      </w:r>
      <w:proofErr w:type="spellStart"/>
      <w:r>
        <w:rPr>
          <w:rFonts w:cs="Times New Roman"/>
          <w:bCs/>
          <w:iCs/>
          <w:sz w:val="20"/>
          <w:szCs w:val="20"/>
        </w:rPr>
        <w:t>IaC</w:t>
      </w:r>
      <w:proofErr w:type="spellEnd"/>
      <w:r>
        <w:rPr>
          <w:rFonts w:cs="Times New Roman"/>
          <w:bCs/>
          <w:iCs/>
          <w:sz w:val="20"/>
          <w:szCs w:val="20"/>
        </w:rPr>
        <w:t>) · Ansible · Kubernetes · Docker · NVIDIA Triton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</w:t>
      </w:r>
      <w:proofErr w:type="spellStart"/>
      <w:r>
        <w:rPr>
          <w:rFonts w:cs="Times New Roman"/>
          <w:bCs/>
          <w:iCs/>
          <w:sz w:val="20"/>
          <w:szCs w:val="20"/>
        </w:rPr>
        <w:t>MLOps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&amp; DevOps: CI/CD (GitHub Actions, Azure DevOps, Jenkins) · GitHub · ML Pipelines · Model Versioning · Automated Testing · Observability · Infrastructure Automation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Backend &amp; APIs: RESTful APIs · Microservices · </w:t>
      </w:r>
      <w:proofErr w:type="spellStart"/>
      <w:r>
        <w:rPr>
          <w:rFonts w:cs="Times New Roman"/>
          <w:bCs/>
          <w:iCs/>
          <w:sz w:val="20"/>
          <w:szCs w:val="20"/>
        </w:rPr>
        <w:t>FastAPI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</w:t>
      </w:r>
      <w:proofErr w:type="spellStart"/>
      <w:r>
        <w:rPr>
          <w:rFonts w:cs="Times New Roman"/>
          <w:bCs/>
          <w:iCs/>
          <w:sz w:val="20"/>
          <w:szCs w:val="20"/>
        </w:rPr>
        <w:t>gRPC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Distributed Systems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Data Engineering: Spark · Kafka · Flink · OCI Streaming/Data Flow · ETL Pipelines · Feature Engineering · Data Warehousing · </w:t>
      </w:r>
      <w:proofErr w:type="spellStart"/>
      <w:r>
        <w:rPr>
          <w:rFonts w:cs="Times New Roman"/>
          <w:bCs/>
          <w:iCs/>
          <w:sz w:val="20"/>
          <w:szCs w:val="20"/>
        </w:rPr>
        <w:t>BigQuery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Apache Beam · Dataflow</w:t>
      </w:r>
      <w:r>
        <w:br/>
      </w:r>
      <w:r>
        <w:rPr>
          <w:rFonts w:cs="Times New Roman"/>
          <w:bCs/>
          <w:iCs/>
          <w:sz w:val="20"/>
          <w:szCs w:val="20"/>
        </w:rPr>
        <w:t>• Collaboration: Code Reviews · Cross-functional Collaboration · Technical Leadership · Agile/Scrum · Stakeholder Communication</w:t>
      </w:r>
    </w:p>
    <w:p w14:paraId="1892970C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inline distT="0" distB="0" distL="0" distR="0" wp14:anchorId="1528A370" wp14:editId="5312C166">
                <wp:extent cx="6858000" cy="9525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0.8pt;width:539.95pt;height:0.7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4AB96B05" w14:textId="77777777" w:rsidR="001256EE" w:rsidRDefault="001F04AC" w:rsidP="00DB695E">
      <w:pPr>
        <w:pStyle w:val="Heading2"/>
      </w:pPr>
      <w:r>
        <w:t>PROFESSIONAL EXPERIENCE</w:t>
      </w:r>
    </w:p>
    <w:p w14:paraId="464B797B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/>
          <w:iCs/>
          <w:sz w:val="20"/>
          <w:szCs w:val="20"/>
        </w:rPr>
      </w:pPr>
      <w:r>
        <w:rPr>
          <w:rFonts w:cs="Times New Roman"/>
          <w:b/>
          <w:iCs/>
          <w:sz w:val="20"/>
          <w:szCs w:val="20"/>
        </w:rPr>
        <w:t>Machine Learning Engineer | Meta | Dallas, TX | Jul 2022 – Present</w:t>
      </w:r>
    </w:p>
    <w:p w14:paraId="58803548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Machine Learning Engineer | Meta | Dallas, TX | Jul 2022 – Present</w:t>
      </w:r>
      <w:r>
        <w:br/>
      </w:r>
      <w:r>
        <w:rPr>
          <w:rFonts w:cs="Times New Roman"/>
          <w:bCs/>
          <w:iCs/>
          <w:sz w:val="20"/>
          <w:szCs w:val="20"/>
        </w:rPr>
        <w:t>• Designed, trained, and deployed large-scale deep learning and transformer-based models (</w:t>
      </w:r>
      <w:proofErr w:type="spellStart"/>
      <w:r>
        <w:rPr>
          <w:rFonts w:cs="Times New Roman"/>
          <w:bCs/>
          <w:iCs/>
          <w:sz w:val="20"/>
          <w:szCs w:val="20"/>
        </w:rPr>
        <w:t>PyTorch</w:t>
      </w:r>
      <w:proofErr w:type="spellEnd"/>
      <w:r>
        <w:rPr>
          <w:rFonts w:cs="Times New Roman"/>
          <w:bCs/>
          <w:iCs/>
          <w:sz w:val="20"/>
          <w:szCs w:val="20"/>
        </w:rPr>
        <w:t>, TensorFlow) supporting conversational AI and multimodal systems used across Meta’s platforms.</w:t>
      </w:r>
      <w:r>
        <w:br/>
      </w:r>
      <w:r>
        <w:rPr>
          <w:rFonts w:cs="Times New Roman"/>
          <w:bCs/>
          <w:iCs/>
          <w:sz w:val="20"/>
          <w:szCs w:val="20"/>
        </w:rPr>
        <w:t>• Led initiatives in AI systems design, including Retrieval-Augmented Generation (RAG) and LLM fine-tuning.</w:t>
      </w:r>
      <w:r>
        <w:br/>
      </w:r>
      <w:r>
        <w:rPr>
          <w:rFonts w:cs="Times New Roman"/>
          <w:bCs/>
          <w:iCs/>
          <w:sz w:val="20"/>
          <w:szCs w:val="20"/>
        </w:rPr>
        <w:t>• Developed scalable services and tools to support GPU-accelerated AI pipelines using Python and Go, ensuring scalable, low-latency inference across GPU clusters.</w:t>
      </w:r>
      <w:r>
        <w:br/>
      </w:r>
      <w:r>
        <w:rPr>
          <w:rFonts w:cs="Times New Roman"/>
          <w:bCs/>
          <w:iCs/>
          <w:sz w:val="20"/>
          <w:szCs w:val="20"/>
        </w:rPr>
        <w:t>• Implemented network automation frameworks using Terraform and Ansible for improved scalability and reduced operational overhead.</w:t>
      </w:r>
      <w:r>
        <w:br/>
      </w:r>
      <w:r>
        <w:rPr>
          <w:rFonts w:cs="Times New Roman"/>
          <w:bCs/>
          <w:iCs/>
          <w:sz w:val="20"/>
          <w:szCs w:val="20"/>
        </w:rPr>
        <w:t>• Developed RESTful APIs (</w:t>
      </w:r>
      <w:proofErr w:type="spellStart"/>
      <w:r>
        <w:rPr>
          <w:rFonts w:cs="Times New Roman"/>
          <w:bCs/>
          <w:iCs/>
          <w:sz w:val="20"/>
          <w:szCs w:val="20"/>
        </w:rPr>
        <w:t>FastAPI</w:t>
      </w:r>
      <w:proofErr w:type="spellEnd"/>
      <w:r>
        <w:rPr>
          <w:rFonts w:cs="Times New Roman"/>
          <w:bCs/>
          <w:iCs/>
          <w:sz w:val="20"/>
          <w:szCs w:val="20"/>
        </w:rPr>
        <w:t>) to expose model inference services, enabling seamless integration with product engineering teams across multiple applications.</w:t>
      </w:r>
      <w:r>
        <w:br/>
      </w:r>
      <w:r>
        <w:rPr>
          <w:rFonts w:cs="Times New Roman"/>
          <w:bCs/>
          <w:iCs/>
          <w:sz w:val="20"/>
          <w:szCs w:val="20"/>
        </w:rPr>
        <w:t>• Partnered with AI platform teams to productionize models on Kubernetes using Docker and NVIDIA Triton.</w:t>
      </w:r>
      <w:r>
        <w:br/>
      </w:r>
      <w:r>
        <w:rPr>
          <w:rFonts w:cs="Times New Roman"/>
          <w:bCs/>
          <w:iCs/>
          <w:sz w:val="20"/>
          <w:szCs w:val="20"/>
        </w:rPr>
        <w:t>• Implemented CI/CD workflows in GitHub Actions to automate testing, model validation, container builds, and deployment to cloud environments (AWS and GCP).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Technologies &amp; Skills: Python · </w:t>
      </w:r>
      <w:proofErr w:type="spellStart"/>
      <w:r>
        <w:rPr>
          <w:rFonts w:cs="Times New Roman"/>
          <w:bCs/>
          <w:iCs/>
          <w:sz w:val="20"/>
          <w:szCs w:val="20"/>
        </w:rPr>
        <w:t>PyTorch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TensorFlow · LLMs · RAG · </w:t>
      </w:r>
      <w:proofErr w:type="spellStart"/>
      <w:r>
        <w:rPr>
          <w:rFonts w:cs="Times New Roman"/>
          <w:bCs/>
          <w:iCs/>
          <w:sz w:val="20"/>
          <w:szCs w:val="20"/>
        </w:rPr>
        <w:t>FastAPI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RESTful APIs · Kubernetes · Docker · NVIDIA Triton · AWS · GCP · Terraform · Ansible · GitHub · CI/CD · ML Pipelines · Distributed Training · </w:t>
      </w:r>
      <w:proofErr w:type="spellStart"/>
      <w:r>
        <w:rPr>
          <w:rFonts w:cs="Times New Roman"/>
          <w:bCs/>
          <w:iCs/>
          <w:sz w:val="20"/>
          <w:szCs w:val="20"/>
        </w:rPr>
        <w:t>MLOps</w:t>
      </w:r>
      <w:proofErr w:type="spellEnd"/>
    </w:p>
    <w:p w14:paraId="4988DD94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inline distT="0" distB="0" distL="0" distR="0" wp14:anchorId="11924B5C" wp14:editId="3461D214">
                <wp:extent cx="6858000" cy="9525"/>
                <wp:effectExtent l="0" t="0" r="0" b="0"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0.8pt;width:539.95pt;height:0.7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22A9491D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/>
          <w:iCs/>
          <w:sz w:val="20"/>
          <w:szCs w:val="20"/>
        </w:rPr>
      </w:pPr>
      <w:r>
        <w:rPr>
          <w:rFonts w:cs="Times New Roman"/>
          <w:b/>
          <w:iCs/>
          <w:sz w:val="20"/>
          <w:szCs w:val="20"/>
        </w:rPr>
        <w:t>Machine Learning Engineer | The Michaels Companies, Inc | Irving, TX | Aug 2020 – Jul 2022</w:t>
      </w:r>
    </w:p>
    <w:p w14:paraId="5366A8EA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Machine Learning Engineer | The Michaels Companies, Inc | Irving, TX | Aug 2020 – Jul 2022</w:t>
      </w:r>
      <w:r>
        <w:br/>
      </w:r>
      <w:r>
        <w:rPr>
          <w:rFonts w:cs="Times New Roman"/>
          <w:bCs/>
          <w:iCs/>
          <w:sz w:val="20"/>
          <w:szCs w:val="20"/>
        </w:rPr>
        <w:t>• Designed and implemented machine learning algorithms for recommendation systems and customer segmentation used across e-commerce and in-store platforms.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Built scalable ETL and feature engineering pipelines using Python, Pandas, SQL, Apache Beam, and </w:t>
      </w:r>
      <w:proofErr w:type="spellStart"/>
      <w:r>
        <w:rPr>
          <w:rFonts w:cs="Times New Roman"/>
          <w:bCs/>
          <w:iCs/>
          <w:sz w:val="20"/>
          <w:szCs w:val="20"/>
        </w:rPr>
        <w:t>BigQuery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to support model training and real-time inference.</w:t>
      </w:r>
      <w:r>
        <w:br/>
      </w:r>
      <w:r>
        <w:rPr>
          <w:rFonts w:cs="Times New Roman"/>
          <w:bCs/>
          <w:iCs/>
          <w:sz w:val="20"/>
          <w:szCs w:val="20"/>
        </w:rPr>
        <w:t>• Deployed deep learning and gradient-boosting models (</w:t>
      </w:r>
      <w:proofErr w:type="spellStart"/>
      <w:r>
        <w:rPr>
          <w:rFonts w:cs="Times New Roman"/>
          <w:bCs/>
          <w:iCs/>
          <w:sz w:val="20"/>
          <w:szCs w:val="20"/>
        </w:rPr>
        <w:t>PyTorch</w:t>
      </w:r>
      <w:proofErr w:type="spellEnd"/>
      <w:r>
        <w:rPr>
          <w:rFonts w:cs="Times New Roman"/>
          <w:bCs/>
          <w:iCs/>
          <w:sz w:val="20"/>
          <w:szCs w:val="20"/>
        </w:rPr>
        <w:t>, TensorFlow, scikit-learn) to production using Docker and Kubernetes.</w:t>
      </w:r>
      <w:r>
        <w:br/>
      </w:r>
      <w:r>
        <w:rPr>
          <w:rFonts w:cs="Times New Roman"/>
          <w:bCs/>
          <w:iCs/>
          <w:sz w:val="20"/>
          <w:szCs w:val="20"/>
        </w:rPr>
        <w:t>• Developed RESTful microservices to integrate AI models directly into web and mobile applications, collaborating closely with line-of-business engineering teams.</w:t>
      </w:r>
      <w:r>
        <w:br/>
      </w:r>
      <w:r>
        <w:rPr>
          <w:rFonts w:cs="Times New Roman"/>
          <w:bCs/>
          <w:iCs/>
          <w:sz w:val="20"/>
          <w:szCs w:val="20"/>
        </w:rPr>
        <w:t>• Established CI/CD pipelines in GitHub and Azure DevOps for automated model testing, containerization, and cloud deployment.</w:t>
      </w:r>
      <w:r>
        <w:br/>
      </w:r>
      <w:r>
        <w:rPr>
          <w:rFonts w:cs="Times New Roman"/>
          <w:bCs/>
          <w:iCs/>
          <w:sz w:val="20"/>
          <w:szCs w:val="20"/>
        </w:rPr>
        <w:t>• Migrated ML workloads to Google Cloud Platform and Azure, provisioning infrastructure with Terraform to improve scalability and reduce operational overhead.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Technologies &amp; Skills: Python · Pandas · NumPy · </w:t>
      </w:r>
      <w:proofErr w:type="spellStart"/>
      <w:r>
        <w:rPr>
          <w:rFonts w:cs="Times New Roman"/>
          <w:bCs/>
          <w:iCs/>
          <w:sz w:val="20"/>
          <w:szCs w:val="20"/>
        </w:rPr>
        <w:t>PyTorch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TensorFlow · scikit-learn · SQL · </w:t>
      </w:r>
      <w:proofErr w:type="spellStart"/>
      <w:r>
        <w:rPr>
          <w:rFonts w:cs="Times New Roman"/>
          <w:bCs/>
          <w:iCs/>
          <w:sz w:val="20"/>
          <w:szCs w:val="20"/>
        </w:rPr>
        <w:t>BigQuery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Apache Beam · GCP · Azure · Terraform · Docker · Kubernetes · RESTful APIs · GitHub · CI/CD · ETL Pipelines · </w:t>
      </w:r>
      <w:proofErr w:type="spellStart"/>
      <w:r>
        <w:rPr>
          <w:rFonts w:cs="Times New Roman"/>
          <w:bCs/>
          <w:iCs/>
          <w:sz w:val="20"/>
          <w:szCs w:val="20"/>
        </w:rPr>
        <w:t>MLOps</w:t>
      </w:r>
      <w:proofErr w:type="spellEnd"/>
    </w:p>
    <w:p w14:paraId="246AE882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inline distT="0" distB="0" distL="0" distR="0" wp14:anchorId="27C511F3" wp14:editId="4E4E5218">
                <wp:extent cx="6858000" cy="9525"/>
                <wp:effectExtent l="0" t="0" r="0" b="0"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0.8pt;width:539.95pt;height:0.7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3466925A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/>
          <w:iCs/>
          <w:sz w:val="20"/>
          <w:szCs w:val="20"/>
        </w:rPr>
      </w:pPr>
      <w:r>
        <w:rPr>
          <w:rFonts w:cs="Times New Roman"/>
          <w:b/>
          <w:iCs/>
          <w:sz w:val="20"/>
          <w:szCs w:val="20"/>
        </w:rPr>
        <w:t>Data Scientist | University of Maryland, Baltimore County | Baltimore, MD | Feb 2018 – May 2020</w:t>
      </w:r>
    </w:p>
    <w:p w14:paraId="5E095957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lastRenderedPageBreak/>
        <w:t>Data Scientist | University of Maryland, Baltimore County | Baltimore, MD | Feb 2018 – May 2020</w:t>
      </w:r>
      <w:r>
        <w:br/>
      </w:r>
      <w:r>
        <w:rPr>
          <w:rFonts w:cs="Times New Roman"/>
          <w:bCs/>
          <w:iCs/>
          <w:sz w:val="20"/>
          <w:szCs w:val="20"/>
        </w:rPr>
        <w:t>• Designed and trained supervised and unsupervised machine learning models using Python, scikit-learn, TensorFlow, Pandas, and NumPy to analyze large academic and operational datasets.</w:t>
      </w:r>
      <w:r>
        <w:br/>
      </w:r>
      <w:r>
        <w:rPr>
          <w:rFonts w:cs="Times New Roman"/>
          <w:bCs/>
          <w:iCs/>
          <w:sz w:val="20"/>
          <w:szCs w:val="20"/>
        </w:rPr>
        <w:t>• Built reproducible ML pipelines for preprocessing, model evaluation, and hyperparameter tuning, improving research reliability and repeatability.</w:t>
      </w:r>
      <w:r>
        <w:br/>
      </w:r>
      <w:r>
        <w:rPr>
          <w:rFonts w:cs="Times New Roman"/>
          <w:bCs/>
          <w:iCs/>
          <w:sz w:val="20"/>
          <w:szCs w:val="20"/>
        </w:rPr>
        <w:t>• Developed data warehousing and SQL-based data integration processes to support analytics and predictive modeling initiatives.</w:t>
      </w:r>
      <w:r>
        <w:br/>
      </w:r>
      <w:r>
        <w:rPr>
          <w:rFonts w:cs="Times New Roman"/>
          <w:bCs/>
          <w:iCs/>
          <w:sz w:val="20"/>
          <w:szCs w:val="20"/>
        </w:rPr>
        <w:t>• Collaborated with research and IT teams to deploy analytical tools via internal web services and dashboards.</w:t>
      </w:r>
      <w:r>
        <w:br/>
      </w:r>
      <w:r>
        <w:rPr>
          <w:rFonts w:cs="Times New Roman"/>
          <w:bCs/>
          <w:iCs/>
          <w:sz w:val="20"/>
          <w:szCs w:val="20"/>
        </w:rPr>
        <w:t>• Presented findings to technical and non-technical stakeholders, translating complex ML concepts into actionable insights.</w:t>
      </w:r>
      <w:r>
        <w:br/>
      </w:r>
      <w:r>
        <w:rPr>
          <w:rFonts w:cs="Times New Roman"/>
          <w:bCs/>
          <w:iCs/>
          <w:sz w:val="20"/>
          <w:szCs w:val="20"/>
        </w:rPr>
        <w:t>Technologies &amp; Skills: Python · Pandas · NumPy · scikit-learn · TensorFlow · SQL · ML Pipelines · Data Warehousing · Model Evaluation · Research Communication</w:t>
      </w:r>
    </w:p>
    <w:p w14:paraId="27B545DC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inline distT="0" distB="0" distL="0" distR="0" wp14:anchorId="2DB0531D" wp14:editId="607144B1">
                <wp:extent cx="6858000" cy="9525"/>
                <wp:effectExtent l="0" t="0" r="0" b="0"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0.8pt;width:539.95pt;height:0.7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7045C7EF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/>
          <w:iCs/>
          <w:sz w:val="20"/>
          <w:szCs w:val="20"/>
        </w:rPr>
      </w:pPr>
      <w:r>
        <w:rPr>
          <w:rFonts w:cs="Times New Roman"/>
          <w:b/>
          <w:iCs/>
          <w:sz w:val="20"/>
          <w:szCs w:val="20"/>
        </w:rPr>
        <w:t>Research Assistant | University of Maryland, Baltimore County | Baltimore, MD | Sep 2016 – Feb 2018</w:t>
      </w:r>
    </w:p>
    <w:p w14:paraId="401412D0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Research Assistant | University of Maryland, Baltimore County | Baltimore, MD | Sep 2016 – Feb 2018</w:t>
      </w:r>
      <w:r>
        <w:br/>
      </w:r>
      <w:r>
        <w:rPr>
          <w:rFonts w:cs="Times New Roman"/>
          <w:bCs/>
          <w:iCs/>
          <w:sz w:val="20"/>
          <w:szCs w:val="20"/>
        </w:rPr>
        <w:t>• Assisted in developing predictive models for cybersecurity anomaly detection using supervised learning and NLP techniques.</w:t>
      </w:r>
      <w:r>
        <w:br/>
      </w:r>
      <w:r>
        <w:rPr>
          <w:rFonts w:cs="Times New Roman"/>
          <w:bCs/>
          <w:iCs/>
          <w:sz w:val="20"/>
          <w:szCs w:val="20"/>
        </w:rPr>
        <w:t>• Implemented data preprocessing and feature extraction pipelines in Python, leveraging Pandas and NumPy for large-scale datasets.</w:t>
      </w:r>
      <w:r>
        <w:br/>
      </w:r>
      <w:r>
        <w:rPr>
          <w:rFonts w:cs="Times New Roman"/>
          <w:bCs/>
          <w:iCs/>
          <w:sz w:val="20"/>
          <w:szCs w:val="20"/>
        </w:rPr>
        <w:t>• Experimented with early deep learning architectures and contributed to performance benchmarking and documentation.</w:t>
      </w:r>
      <w:r>
        <w:br/>
      </w:r>
      <w:r>
        <w:rPr>
          <w:rFonts w:cs="Times New Roman"/>
          <w:bCs/>
          <w:iCs/>
          <w:sz w:val="20"/>
          <w:szCs w:val="20"/>
        </w:rPr>
        <w:t>• Used Git for version control and collaborated with faculty and graduate researchers in structured code reviews.</w:t>
      </w:r>
      <w:r>
        <w:br/>
      </w:r>
      <w:r>
        <w:rPr>
          <w:rFonts w:cs="Times New Roman"/>
          <w:bCs/>
          <w:iCs/>
          <w:sz w:val="20"/>
          <w:szCs w:val="20"/>
        </w:rPr>
        <w:t>Technologies &amp; Skills: Python · Pandas · NumPy · scikit-learn · TensorFlow · SQL · Git · NLP · Data Preprocessing · Model Benchmarking</w:t>
      </w:r>
    </w:p>
    <w:p w14:paraId="5D227A1F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inline distT="0" distB="0" distL="0" distR="0" wp14:anchorId="74652D3D" wp14:editId="68856F6C">
                <wp:extent cx="6858000" cy="9525"/>
                <wp:effectExtent l="0" t="0" r="0" b="0"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0.8pt;width:539.95pt;height:0.7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0EB3D8D2" w14:textId="77777777" w:rsidR="001256EE" w:rsidRDefault="001F04AC" w:rsidP="00DB695E">
      <w:pPr>
        <w:pStyle w:val="Heading2"/>
      </w:pPr>
      <w:r>
        <w:t>EDUCATION</w:t>
      </w:r>
    </w:p>
    <w:p w14:paraId="2491B6CC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Master’s degree in Computer Science</w:t>
      </w:r>
      <w:r>
        <w:rPr>
          <w:rFonts w:cs="Times New Roman"/>
          <w:bCs/>
          <w:iCs/>
          <w:sz w:val="20"/>
          <w:szCs w:val="20"/>
        </w:rPr>
        <w:br/>
        <w:t>University of Maryland – College Park, MD | 2018 – 2020</w:t>
      </w:r>
    </w:p>
    <w:p w14:paraId="051E8708" w14:textId="77777777" w:rsidR="001256EE" w:rsidRDefault="001F04A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Bachelor’s degree in Computer Science</w:t>
      </w:r>
      <w:r>
        <w:rPr>
          <w:rFonts w:cs="Times New Roman"/>
          <w:bCs/>
          <w:iCs/>
          <w:sz w:val="20"/>
          <w:szCs w:val="20"/>
        </w:rPr>
        <w:br/>
        <w:t>University of Maryland, Baltimore County – Baltimore, MD | 2013 – 2017</w:t>
      </w:r>
    </w:p>
    <w:p w14:paraId="7F2EE5FD" w14:textId="77777777" w:rsidR="001256EE" w:rsidRDefault="001256EE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</w:p>
    <w:sectPr w:rsidR="001256EE">
      <w:footerReference w:type="even" r:id="rId9"/>
      <w:footerReference w:type="default" r:id="rId10"/>
      <w:footerReference w:type="first" r:id="rId11"/>
      <w:pgSz w:w="12240" w:h="15840"/>
      <w:pgMar w:top="720" w:right="720" w:bottom="720" w:left="720" w:header="0" w:footer="28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669EC" w14:textId="77777777" w:rsidR="00CE4ECF" w:rsidRDefault="00CE4ECF">
      <w:pPr>
        <w:spacing w:after="0" w:line="240" w:lineRule="auto"/>
      </w:pPr>
      <w:r>
        <w:separator/>
      </w:r>
    </w:p>
  </w:endnote>
  <w:endnote w:type="continuationSeparator" w:id="0">
    <w:p w14:paraId="53390E03" w14:textId="77777777" w:rsidR="00CE4ECF" w:rsidRDefault="00CE4E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8F5B0" w14:textId="77777777" w:rsidR="001256EE" w:rsidRDefault="00125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9616900"/>
      <w:docPartObj>
        <w:docPartGallery w:val="AutoText"/>
      </w:docPartObj>
    </w:sdtPr>
    <w:sdtEndPr/>
    <w:sdtContent>
      <w:p w14:paraId="6414E053" w14:textId="77777777" w:rsidR="001256EE" w:rsidRDefault="001F04AC">
        <w:pPr>
          <w:pStyle w:val="Footer"/>
          <w:jc w:val="right"/>
        </w:pPr>
        <w:r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  <w:szCs w:val="24"/>
          </w:rPr>
          <w:instrText xml:space="preserve"> PAGE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szCs w:val="24"/>
          </w:rPr>
          <w:t>1</w:t>
        </w:r>
        <w:r>
          <w:rPr>
            <w:b/>
            <w:bCs/>
            <w:szCs w:val="24"/>
          </w:rPr>
          <w:fldChar w:fldCharType="end"/>
        </w:r>
        <w:r>
          <w:t xml:space="preserve"> of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  <w:szCs w:val="24"/>
          </w:rPr>
          <w:instrText xml:space="preserve"> NUMPAGES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szCs w:val="24"/>
          </w:rPr>
          <w:t>1</w:t>
        </w:r>
        <w:r>
          <w:rPr>
            <w:b/>
            <w:bCs/>
            <w:szCs w:val="24"/>
          </w:rPr>
          <w:fldChar w:fldCharType="end"/>
        </w:r>
      </w:p>
    </w:sdtContent>
  </w:sdt>
  <w:p w14:paraId="0FEEC6FE" w14:textId="77777777" w:rsidR="001256EE" w:rsidRDefault="001256EE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1609435"/>
      <w:docPartObj>
        <w:docPartGallery w:val="AutoText"/>
      </w:docPartObj>
    </w:sdtPr>
    <w:sdtEndPr/>
    <w:sdtContent>
      <w:p w14:paraId="0AAC9EFE" w14:textId="77777777" w:rsidR="001256EE" w:rsidRDefault="001F04AC">
        <w:pPr>
          <w:pStyle w:val="Footer"/>
          <w:jc w:val="right"/>
        </w:pPr>
        <w:r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  <w:szCs w:val="24"/>
          </w:rPr>
          <w:instrText xml:space="preserve"> PAGE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szCs w:val="24"/>
          </w:rPr>
          <w:t>1</w:t>
        </w:r>
        <w:r>
          <w:rPr>
            <w:b/>
            <w:bCs/>
            <w:szCs w:val="24"/>
          </w:rPr>
          <w:fldChar w:fldCharType="end"/>
        </w:r>
        <w:r>
          <w:t xml:space="preserve"> of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  <w:szCs w:val="24"/>
          </w:rPr>
          <w:instrText xml:space="preserve"> NUMPAGES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szCs w:val="24"/>
          </w:rPr>
          <w:t>1</w:t>
        </w:r>
        <w:r>
          <w:rPr>
            <w:b/>
            <w:bCs/>
            <w:szCs w:val="24"/>
          </w:rPr>
          <w:fldChar w:fldCharType="end"/>
        </w:r>
      </w:p>
    </w:sdtContent>
  </w:sdt>
  <w:p w14:paraId="1B5C3C09" w14:textId="77777777" w:rsidR="001256EE" w:rsidRDefault="001256EE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F4A4F" w14:textId="77777777" w:rsidR="00CE4ECF" w:rsidRDefault="00CE4ECF">
      <w:pPr>
        <w:spacing w:after="0" w:line="240" w:lineRule="auto"/>
      </w:pPr>
      <w:r>
        <w:separator/>
      </w:r>
    </w:p>
  </w:footnote>
  <w:footnote w:type="continuationSeparator" w:id="0">
    <w:p w14:paraId="30B388C5" w14:textId="77777777" w:rsidR="00CE4ECF" w:rsidRDefault="00CE4E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56EE"/>
    <w:rsid w:val="001256EE"/>
    <w:rsid w:val="001F04AC"/>
    <w:rsid w:val="00A97C12"/>
    <w:rsid w:val="00CC7BB0"/>
    <w:rsid w:val="00CE4ECF"/>
    <w:rsid w:val="00D00163"/>
    <w:rsid w:val="00DB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BEA7B"/>
  <w15:docId w15:val="{CEB4329F-995A-4369-B979-191788509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Times New Roman" w:hAnsi="Times New Roman"/>
      <w:sz w:val="24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0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42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83F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053B0"/>
    <w:rPr>
      <w:color w:val="800080" w:themeColor="followedHyperlink"/>
      <w:u w:val="single"/>
    </w:rPr>
  </w:style>
  <w:style w:type="character" w:customStyle="1" w:styleId="relative">
    <w:name w:val="relative"/>
    <w:basedOn w:val="DefaultParagraphFont"/>
    <w:qFormat/>
    <w:rsid w:val="006B2384"/>
  </w:style>
  <w:style w:type="character" w:customStyle="1" w:styleId="ListParagraphChar">
    <w:name w:val="List Paragraph Char"/>
    <w:link w:val="ListParagraph"/>
    <w:qFormat/>
    <w:locked/>
    <w:rsid w:val="00E02E6E"/>
    <w:rPr>
      <w:rFonts w:ascii="Times New Roman" w:hAnsi="Times New Roman"/>
      <w:sz w:val="24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F701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E542C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link w:val="ListParagraphChar"/>
    <w:qFormat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2830F5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eff.wang93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8D2284A-8962-4EAA-80A9-EE48C94120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7773</TotalTime>
  <Pages>2</Pages>
  <Words>987</Words>
  <Characters>5627</Characters>
  <Application>Microsoft Office Word</Application>
  <DocSecurity>0</DocSecurity>
  <Lines>46</Lines>
  <Paragraphs>13</Paragraphs>
  <ScaleCrop>false</ScaleCrop>
  <Company/>
  <LinksUpToDate>false</LinksUpToDate>
  <CharactersWithSpaces>6601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</dc:creator>
  <dc:description/>
  <cp:lastModifiedBy>Happy New</cp:lastModifiedBy>
  <cp:revision>387</cp:revision>
  <cp:lastPrinted>2025-06-13T18:48:00Z</cp:lastPrinted>
  <dcterms:created xsi:type="dcterms:W3CDTF">2024-10-18T15:24:00Z</dcterms:created>
  <dcterms:modified xsi:type="dcterms:W3CDTF">2026-02-19T02:42:00Z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6660a8af2111f15611b8c02e457c211ca44171b87f173df846680d0847711fbd</vt:lpwstr>
  </property>
  <property fmtid="{D5CDD505-2E9C-101B-9397-08002B2CF9AE}" pid="3" name="ICV">
    <vt:lpwstr>2CAAA39AF3CB47CFB69B47A994C262BD_12</vt:lpwstr>
  </property>
  <property fmtid="{D5CDD505-2E9C-101B-9397-08002B2CF9AE}" pid="4" name="KSOProductBuildVer">
    <vt:lpwstr>1033-12.2.0.13431</vt:lpwstr>
  </property>
</Properties>
</file>