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As an adventure begins with a single step, my journey in the realm of machine learning started a decade ago, fueled by a desire to understand and harness the power of data. From the initial stages of designing rudimentary models to spearheading transformative AI projects at Meta, the path I've walked has groomed me into a machine learning engineer of caliber and substance. It is with this wealth of experience and passion for AI that I'm thrilled to apply for the Senior AI Engineer - AI Product role at ClickUp, a company I deeply admire for its dedication to the continuous enhancement of productivity.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seeds of my experience were sown in the fertile ground of Python, PyTorch, TensorFlow, and large language models. At Meta, I designed, trained, and deployed large-scale deep learning and transformer-based models, providing support for conversational AI and multimodal systems across the platform. I took pride in nurturing these models like a gardener would his garden, ensuring they flourish to their full potential. The models I trained weren't just figures and algorithms but a reflection of my dedication to the craft.</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Moreover, my inclination towards innovation led me to build agentic AI prototypes that combined Large Language Model reasoning with tool use. This integration enabled autonomous task execution and contextual decision-making, breathing life into our AI. I believe that my experience with cloud-first environments and infrastructure as code using Terraform will align perfectly with ClickUp's technological landscape.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Collaboration is critical in the world of AI; it takes a village to raise a model. At Meta, I worked in cross-functional teams, providing technical leadership while also learning from others' expertise. I believe that the collaborative and inclusive culture at ClickUp will allow me to further hone my skills, and simultaneously contribute to the innovative spirit pervasive in the organization.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this digital era, data is the spine of any successful organization, and AI is the lifeline. My journey, thus far, has equipped me with the skills and experiences that align perfectly with ClickUp's vision. I am eager to be a part of an organization that is revolutionizing productivity software and contributing my bit to this exciting journey. I look forward to the possibility of discussing how I can bring value to your already impressive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