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remote-first environments. Deep expertise in Python, PyTorch, TensorFlow, and large language models, with a strong foundation in MLOps,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agentic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Pandas · NumPy · PyTorch · TensorFlow · LLMs · Agentic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