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In the realm of Artificial Intelligence, there's a unique narrative to unfold, where an innovative mind and intelligent machines intertwine, creating the future. Today, I am excited to be part of that narrative, seeking an opportunity to contribute to Confie's AI-driven journey as an AI Engineer.</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journey in AI began over a decade ago, and through the years, I have honed my skills crafting solutions that merge human intelligence with machine learning. One such pivotal path in my career was at Meta, where I created large-scale deep learning models that transformed the conversational capabilities across the platform. The opportunity to work on designing, developing, and deploying production-grade AI solutions at Confie feels like the perfect next chapter in my story.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Leveraging my extensive experience with large language models and agentic frameworks, I am confident in my ability to design autonomous AI agents using frameworks like LangGraph, AutoGen, CrewAI, and OpenAI Assistants API - all of which fit seamlessly within the responsibilities of this role. One of my notable feats at Meta was building agentic AI prototypes that combined LLM reasoning with tool use, enabling autonomous task execution and contextual decision making. I believe this experience aligns perfectly with Confie's requirements for multi-step reasoning and task execution.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Furthermore, my proficiency in Python, coupled with my experience in vector databases, places me in a unique position to build advanced RAG systems, implement function calling, and integrate LLMs with enterprise systems. Also, I have had significant experience with generative AI solutions, deploying containerization, and creating detailed design documentation for AI solutions. My experience in these areas, I believe, would be invaluable in achieving Confie's vision.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One aspect I greatly admire about Confie is the commitment to continuous learning and innovation, a principle that resonates deeply with me. In an ever-evolving field like AI, it is paramount to keep abreast of the latest AI technologies, a practice I have upheld throughout my career.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To conclude, I am truly excited about the possibility of bringing my years of experience and passion for AI to Confie. I believe that together, we can push the boundaries of AI, making significant strides in automation and customer experiences. I look forward to the opportunity of discussing how I can contribute to your team's success in the future.</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