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As an AI engineer with over a decade of experience, I've had the opportunity to work on several transformative projects that have made tangible impact on businesses and their users. One of the most rewarding aspects of my role at Meta has been leveraging machine learning and large language models (LLMs) to create conversational AI and multimodal systems used across various platforms. Learning about EvenUp’s mission to close the justice gap using technology and AI truly resonated with me, as I believe in the power of machine learning to drive social change and positively impact lives.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I've been instrumental in designing, training, and deploying large-scale deep learning and transformer-based models using PyTorch and TensorFlow. This has allowed me to build agentic AI prototypes that leverage LLM reasoning with tool use, enabling autonomous task execution and contextual decision-making. These experiences mirror your need for a Senior Manager of Machine Learning who can drive the execution of ML initiatives across Document Generation, Voice Agents, and Knowledge Base systems.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expertise extends to the complete machine learning lifecycle. I have a deep understanding of model development, evaluation, deployment, and iteration, which I believe will be invaluable in your aim to build and scale a core ML function. I am excited about the prospect of designing production-grade ML and GenAI systems using LLMs and modern ML tooling, and establishing best practices in a fast-paced environment like EvenUp.</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addition to technical acumen, my experience has honed my leadership and collaboration skills. At Meta, I not only developed robust ML systems but also collaborated cross-functionally to integrate AI capabilities into production systems. I am confident that my ability to inspire teams, translate ambiguous product problems into well-scoped ML solutions, and maintain a balance between short-term delivery and long-term technical quality will greatly contribute to EvenUp's mission.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With my unique blend of technical skills, leadership expertise, and passion for creating ML-powered products that effect positive change, I am excited about the opportunity to contribute to EvenUp's pioneering work in the legal tech space. I am eager to discuss how I can help drive your ML initiatives and bring your ambitious vision to fruition.</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