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My journey into AI and machine learning began over ten years ago with a passion for creating smart, scalable solutions. Today, I am excited to bring this passion to InApp as an AI ML Engineer, leveraging my extensive experience in Python development and AI model integration. Throughout my career, I've helped organizations unlock the potential of AI for business transformation, and I'm ready to do the same for InApp.</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During my tenure at Meta, I gained hands-on experience in developing large-scale deep learning models using PyTorch and TensorFlow. I built prototypes that combined Large Language Model (LLM) reasoning with tool use. By integrating APIs and deploying models into production systems, I enabled autonomous task execution and contextual decision-making. I am confident that these experiences would be highly relevant for managing AI model integration at InApp, whether it's integrating APIs from platforms like OpenAI and Anthropic, or optimizing token usage and caching strategies.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Beyond model integration, I have a proven track record in backend development and cloud-native microservices. At Meta, I designed RESTful APIs and scalable machine learning pipelines that improved the efficiency of our AI applications. I used tools such as Docker, Kubernetes, and Terraform to build and deploy applications in cloud-first environments. These experiences have equipped me with the necessary skills to design and implement AI-enabled workflows, develop Python-based backends, and collaborate with cross-functional teams at InApp.</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addition to my technical skills, I have fostered a culture of innovation and collaboration wherever I've worked. I believe in staying abreast of the evolving AI model landscape, experimenting with multi-modal AI, and working closely with teams to translate business goals into intelligent, automated features. I'm also familiar with GitHub Copilot and other AI-assisted coding tools, which have been instrumental in improving my coding efficiency and code quality.</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 am excited about the opportunity to contribute to InApp’s vision of driving innovation with AI. I believe that my expertise in AI and machine learning, coupled with my passion for developing intelligent, high-performance solutions, will enable me to deliver significant value to your team. I look forward to the possibility of joining InApp and contributing to your continued success.</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