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Imagine a kid who used to disassemble and reassemble machine parts, a fascination that later transformed into a passion for connecting the dots between technology and human life. That kid was me, Jiayong Lin. Today, I am an AI Engineer with a decade-long experience in building intelligent systems. I believe my journey of innovation and problem-solving is a perfect match for JPS Tech Solutions' AI Engineer position.</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my current role at Meta, I lead the design, training, and deployment of large-scale deep learning models and transformer-based AI systems. I'm particularly proud of the agentic AI prototypes I developed, combining large language model reasoning with tool use, enabling autonomous task execution and contextual decision-making. These tools have been instrumental in enhancing conversational AI and multimodal systems, enhancing user experiences across Meta platforms. The skills and experience I gained in this role align seamlessly with the requirements of your AI Engineer position.</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Beyond my technical acumen in Python, PyTorch, TensorFlow, and other key technologies, I bring strengths in MLOps and DevOps, with extensive experience in deploying ML models in production environments. I've built and maintained scalable data pipelines and AI-driven microservices using Python, and implemented CI/CD pipelines to streamline model deployment and monitoring. This is akin to your emphasis on MLOps practices, deployment automation, and enterprise application integration.</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Operating in cloud-first environments, I've developed a deep understanding of AWS, Azure, and Google Cloud Platform, utilizing tools such as Docker and Kubernetes for containerized deployments. This experience, along with my proficiency in building RESTful APIs and my solid grounding in microservices architecture, makes me confident in my ability to contribute effectively to your team at JPS Tech Solutions.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 am thrilled at the prospect of bringing my experience and passion for AI to JPS Tech Solutions. I look forward to the opportunity of discussing how I can assist in leveraging AI capabilities to solve real-world business challenges and contribute to the continued success of your organization.</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