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heart of Texas, where tumbleweeds dance with the wind, I embarked on a journey, exploring the infinite landscape of artificial intelligence and machine learning. This odyssey brought me to Meta, where I finessed the art of building and deploying machine learning systems for agentic AI applications. Today, my heart races with excitement as I contemplate the next leg of my journey with JPS Tech Solutions, contributing as a Senior AI/ML Engineer.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During my tenure at Meta, I dived into the depths of deep learning and transformer-based models, driving the development of conversational AI and multimodal systems across platforms. I remember the thrill of creating an agentic AI prototype that seamlessly integrated large language model reasoning with tool usage. This paved the way for autonomous task execution and contextual decision making, echoing the responsibilities I see in your job description. Leveraging my expertise in Python, PySpark, Databricks, and Delta Lake would be a refreshing challenge I am eager to undertake.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journey has also been marked by building bridges between machine learning and MLOps. I've been actively involved in laying the foundational infrastructure using AWS, Azure, and Google Cloud Platforms, a skill that I noticed is highly desired by your team. The principles of CI/CD, model versioning, and monitoring are all etched in my repertoire. I've seen firsthand how these practices enhance model performance, optimize scalability, and ensure cost efficiency - all key aspects of your role at JPS Tech Solutions.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Moreover, I've been fortunate to work in diverse teams, functioning as a technical leader and a cross-functional collaborator. Understanding business challenges and translating them into ML solutions has been a rewarding part of my career. I firmly believe that this skill will resonate with your requirement of working closely with stakeholders, thereby contributing to the shared vision at JPS Tech Solutions.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closing, I am excited by the prospect of this new adventure with JPS Tech Solutions. I am eager to delve into my role as a Senior AI/ML Engineer and look forward to the possibilities it brings. I believe that my extensive experience, coupled with my passion for AI and machine learning, will enable me to contribute significantly to your team. I look forward to discussing how we can drive innovation together, creating a future that's not only extraordinary but also within our grasp.</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