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Senior AI/ML Engineer with 10+ years of experience developing and deploying machine learning solutions for high-impact business use cases. Proficient in Databricks, MLflow, Delta Lake, Python, PySpark, and advanced ML techniques including NLP and entity resolution. In-depth knowledge of MLOps, model versioning, CI/CD, and monitoring. Recognized for managing feature stores and ensuring model performance and reliability in cloud platforms including AWS, Azure, and GCP.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AI/ML: Large Language Models (LLMs) · Supervised &amp; Unsupervised Learning · Deep Learning · NLP · Transformers · Model Training &amp; Deployment · Model Optimization · Entity Resolution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Pandas · PySpark · PyTorch · TensorFlow · SQL 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Databricks · Delta Lake · Infrastructure as Code using Terraform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MLflow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Feature Engineering · Data Warehousing · BigQuery · Apache Beam · Dataflow · Feature Stores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Cross-functional Collaboration · Technical Leadership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Senior AI/ML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Designed, trained, and deployed large-scale deep learning and transformer-based models (PyTorch, TensorFlow) supporting conversational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and managed feature stores using Databricks and Delta Lake.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Utilized MLflow for experiment tracking and model versioning.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automated pipelines for high-impact business use cases using Python and PySpark.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stakeholders to translate business challenges into ML solutions.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Stayed current with emerging AI/ML technologies and best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PySpark · PyTorch · TensorFlow · Databricks · Delta Lake · MLflow · AWS · GCP · Terraform · GitHub · CI/CD · ML Pipelines · NLP · Entity Resolution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feature engineering pipelines using Python, PySpark,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Managed feature stores using Databricks and ensured model performance and reliability.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Stayed current with emerging AI/ML technologies and best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PySpark · PyTorch · TensorFlow · Databricks · Delta Lake · SQL · BigQuery · Apache Beam · GCP · Azure · Terraform · Docker · Kubernetes · CI/CD · ETL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PySpark,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PySpark · TensorFlow · SQL · ML Pipelines · Data Warehousing · Model Evaluation · Research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PySpark · TensorFlow · SQL · NLP · Data Preprocessing · Model Benchmarking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