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Imagine a young child in Shanghai, huddled over a dusty old computer, programming simple games in Python. The initial allure was the creative thrill of building new worlds inside the computer, but the bigger revelation was understanding how these creations could solve complex problems. That child was me, Jiayong Lin, and my fascination with technology has since evolved into a successful career as a Machine Learning Engineer. Now, I'm eager to bring my extensive experience and innovative approach to Legion Intelligence as your Senior Applied Machine Learning Engineer.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Meta, I’ve spent countless hours designing, training, and deploying large-scale deep learning and transformer-based models. These models have been instrumental in supporting conversational AI and multimodal systems used across Meta’s platforms. For instance, I've developed agentic AI prototypes that combine large language model reasoning with tool use, allowing for autonomous task execution and contextual decision making. These skills directly align with Legion's need for a deep understanding of Generative AI, LLMs, and Agentic AI systems.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While technical skills are vital, I've learned the essentiality of clear communication and collaboration throughout my career. I've worked closely with cross-functional teams and stakeholders, balancing the rapid innovation necessary in the tech industry with the importance of reliability, security, and compliance in regulated environments. I've thrived in such environments, and I am comfortable supporting production systems, handling debugging challenges in distributed systems, and ensuring high uptime.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Legion's commitment to creating secure AI systems that work alongside people resonates deeply with me, as this mirrors my own career philosophy. I am eager to apply the latest developments in AI and machine learning to drive innovation within the company while ensuring that I deliver high-quality, fast, and reliable enterprise products. I have the skills and the drive to ensure that the AI tools developed at Legion are not only efficient but are high impact and improve workflows.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Your mission excites me, and the opportunity to lend my expertise to Legion's goals is one I look forward to. With a low ego and a growth mindset, I am ready to learn, contribute, and make a lasting impact at Legion. I am eager to discuss how my experience and commitment can drive the future of AI at Legion Intelligence.</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