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Times New Roman" w:hAnsi="Times New Roman" w:eastAsia="等线 Light" w:cs="Times New Roman" w:eastAsiaTheme="majorEastAsia"/>
          <w:spacing w:val="-10"/>
          <w:kern w:val="2"/>
          <w:sz w:val="40"/>
          <w:szCs w:val="40"/>
          <w:lang w:eastAsia="en-US"/>
        </w:rPr>
      </w:pPr>
      <w:r>
        <w:rPr>
          <w:rFonts w:eastAsia="等线 Light" w:cs="Times New Roman" w:ascii="Times New Roman" w:hAnsi="Times New Roman" w:eastAsiaTheme="majorEastAsia"/>
          <w:spacing w:val="-10"/>
          <w:kern w:val="2"/>
          <w:sz w:val="40"/>
          <w:szCs w:val="40"/>
          <w:lang w:eastAsia="en-US"/>
        </w:rPr>
        <w:t>Jiayong Lin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4"/>
          <w:szCs w:val="24"/>
        </w:rPr>
        <w:t>Mckinney, TX 75070</w:t>
        <w:br/>
      </w:r>
      <w:r>
        <w:rPr>
          <w:rFonts w:cs="Times New Roman" w:ascii="Times New Roman" w:hAnsi="Times New Roman"/>
          <w:sz w:val="22"/>
          <w:szCs w:val="22"/>
        </w:rPr>
        <w:t>(206) 580-3551‬</w:t>
        <w:br/>
      </w:r>
      <w:hyperlink r:id="rId2">
        <w:r>
          <w:rPr>
            <w:rStyle w:val="Hyperlink"/>
            <w:sz w:val="22"/>
            <w:szCs w:val="22"/>
          </w:rPr>
          <w:t>jiayong.lin95</w:t>
        </w:r>
        <w:r>
          <w:rPr>
            <w:rStyle w:val="Hyperlink"/>
          </w:rPr>
          <w:t>@gmail.com</w:t>
        </w:r>
      </w:hyperlink>
      <w:r>
        <w:rPr/>
        <w:t>‬‬‬</w:t>
      </w:r>
    </w:p>
    <w:p>
      <w:pPr>
        <w:pStyle w:val="Normal"/>
        <w:spacing w:lineRule="auto" w:line="276"/>
        <w:jc w:val="both"/>
        <w:rPr>
          <w:rFonts w:ascii="Times New Roman" w:hAnsi="Times New Roman" w:eastAsia="SimSun" w:cs="Times New Roman"/>
          <w:sz w:val="24"/>
          <w:szCs w:val="24"/>
        </w:rPr>
      </w:pPr>
      <w:r>
        <w:rPr>
          <w:rFonts w:eastAsia="SimSu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eastAsia="SimSun" w:cs="Times New Roman"/>
          <w:sz w:val="24"/>
          <w:szCs w:val="24"/>
        </w:rPr>
      </w:pPr>
      <w:r>
        <w:rPr>
          <w:rFonts w:eastAsia="SimSun" w:cs="Times New Roman" w:ascii="Times New Roman" w:hAnsi="Times New Roman"/>
          <w:sz w:val="24"/>
          <w:szCs w:val="24"/>
        </w:rPr>
        <w:t>Hi Hiring Team,</w:t>
      </w:r>
    </w:p>
    <w:p>
      <w:pPr>
        <w:pStyle w:val="Normal"/>
        <w:spacing w:lineRule="auto" w:line="276"/>
        <w:jc w:val="both"/>
        <w:rPr>
          <w:rFonts w:ascii="Times New Roman" w:hAnsi="Times New Roman" w:eastAsia="SimSun" w:cs="Times New Roman"/>
          <w:sz w:val="24"/>
          <w:szCs w:val="24"/>
        </w:rPr>
      </w:pPr>
      <w:r>
        <w:rPr>
          <w:rFonts w:eastAsia="SimSu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eastAsia="SimSun" w:cs="Times New Roman"/>
          <w:sz w:val="24"/>
          <w:szCs w:val="24"/>
        </w:rPr>
      </w:pPr>
      <w:r>
        <w:rPr>
          <w:rFonts w:eastAsia="SimSun" w:cs="Times New Roman" w:ascii="Times New Roman" w:hAnsi="Times New Roman"/>
          <w:sz w:val="24"/>
          <w:szCs w:val="24"/>
        </w:rPr>
        <w:t xml:space="preserve">Every machine learning engineer's journey is an ongoing quest to uncover the profound secrets hidden within data's labyrinth. Mine started over a decade ago, and it has been filled with enthralling experiences of crafting advanced AI systems. Today, I am excited to bring the wealth of insights I've gathered to Paylocity's Senior Machine Learning Engineer role.</w:t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/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 xml:space="preserve">My foray into machine learning began with a deep fascination for Python and its applications, which swiftly transitioned into an obsession with PyTorch and TensorFlow. Whilst working at Meta as a Machine Learning Engineer, I found myself engrossed in the design, training, and deployment of large-scale deep learning and transformer-based models. This hands-on experience mirrors Paylocity's vision of creating infrastructure to power ML and AI features for millions of users.</w:t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/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 xml:space="preserve">A pivotal milestone in my career was the development of agentic AI prototypes, where I deftly combined large language model reasoning with tool use. This not only led to autonomous task execution but also expanded our model's capacity for contextual decision-making. I imagine bringing similar innovative solutions to Paylocity, enhancing product features, and improving the overall infrastructure.</w:t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/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 xml:space="preserve">My extensive familiarity with cloud-first environments, especially AWS and Azure, has enabled me to implement CI/CD workflows that assure scalability and resilience. Moreover, my deep-rooted understanding of Infrastructure as Code (IaC) allows me to tackle complex challenges in automation seamlessly. I foresee leveraging these skills at Paylocity to improve machine learning solutions' efficiency, thereby driving better business results.</w:t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/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 xml:space="preserve">Working in regulated environments, I am keenly aware of the importance of maintaining a balance between innovation and compliance. As a result, I have developed a keen eye for identifying and resolving vulnerabilities, ensuring the security of the applications I build. I am particularly intrigued by Paylocity's commitment to baking AI ethics into all its processes.</w:t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/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 xml:space="preserve">I am excited about the opportunity to contribute to and learn from Paylocity's dynamic team. I am confident that my experience and passion for machine learning engineering will align perfectly with Paylocity's mission to provide intuitive HR and payroll solutions. I look forward to the chance to discuss how I can help Paylocity build better products faster, more reliably, and at the scale your customers deserve.</w:t>
      </w:r>
    </w:p>
    <w:p>
      <w:pPr>
        <w:pStyle w:val="Normal"/>
        <w:spacing w:lineRule="auto" w:line="276"/>
        <w:jc w:val="both"/>
        <w:rPr>
          <w:rFonts w:ascii="Times New Roman" w:hAnsi="Times New Roman" w:eastAsia="SimSun" w:cs="Times New Roman"/>
          <w:sz w:val="24"/>
          <w:szCs w:val="24"/>
        </w:rPr>
      </w:pPr>
      <w:r>
        <w:rPr>
          <w:rFonts w:eastAsia="SimSu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Best,</w:t>
        <w:br/>
        <w:t>Jiayong Lin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imSu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(Web)" w:qFormat="1"/>
    <w:lsdException w:name="Normal Table" w:uiPriority="99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等线" w:cs="" w:asciiTheme="minorHAnsi" w:cstheme="minorBidi" w:eastAsiaTheme="minorEastAsia" w:hAnsiTheme="minorHAnsi"/>
      <w:color w:val="auto"/>
      <w:kern w:val="0"/>
      <w:sz w:val="20"/>
      <w:szCs w:val="20"/>
      <w:lang w:eastAsia="zh-CN" w:val="en-US" w:bidi="ar-SA"/>
    </w:rPr>
  </w:style>
  <w:style w:type="paragraph" w:styleId="Heading2">
    <w:name w:val="Heading 2"/>
    <w:basedOn w:val="Normal"/>
    <w:next w:val="Normal"/>
    <w:unhideWhenUsed/>
    <w:qFormat/>
    <w:pPr>
      <w:keepNext w:val="true"/>
      <w:keepLines/>
      <w:spacing w:lineRule="auto" w:line="415" w:before="260" w:after="260"/>
      <w:outlineLvl w:val="1"/>
    </w:pPr>
    <w:rPr>
      <w:b/>
      <w:bCs/>
      <w:sz w:val="32"/>
      <w:szCs w:val="32"/>
    </w:rPr>
  </w:style>
  <w:style w:type="paragraph" w:styleId="Heading3">
    <w:name w:val="Heading 3"/>
    <w:next w:val="Normal"/>
    <w:semiHidden/>
    <w:unhideWhenUsed/>
    <w:qFormat/>
    <w:pPr>
      <w:widowControl/>
      <w:bidi w:val="0"/>
      <w:spacing w:beforeAutospacing="1" w:afterAutospacing="1"/>
      <w:jc w:val="left"/>
      <w:outlineLvl w:val="2"/>
    </w:pPr>
    <w:rPr>
      <w:rFonts w:ascii="SimSun" w:hAnsi="SimSun" w:eastAsia="SimSun" w:cs="Times New Roman"/>
      <w:b/>
      <w:bCs/>
      <w:color w:val="auto"/>
      <w:kern w:val="0"/>
      <w:sz w:val="27"/>
      <w:szCs w:val="27"/>
      <w:lang w:eastAsia="zh-CN" w:val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 Light" w:hAnsi="Calibri Light" w:eastAsia="等线 Light" w:cs="" w:asciiTheme="majorHAnsi" w:cstheme="majorBidi" w:eastAsiaTheme="majorEastAsia" w:hAnsiTheme="majorHAnsi"/>
      <w:spacing w:val="-10"/>
      <w:kern w:val="2"/>
      <w:sz w:val="56"/>
      <w:szCs w:val="56"/>
      <w:lang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qFormat/>
    <w:pPr>
      <w:widowControl/>
      <w:bidi w:val="0"/>
      <w:spacing w:beforeAutospacing="1" w:afterAutospacing="1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eastAsia="zh-CN" w:val="en-US" w:bidi="ar-SA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0"/>
      <w:contextualSpacing/>
    </w:pPr>
    <w:rPr>
      <w:rFonts w:ascii="Calibri Light" w:hAnsi="Calibri Light" w:eastAsia="等线 Light" w:cs="" w:asciiTheme="majorHAnsi" w:cstheme="majorBidi" w:eastAsiaTheme="majorEastAsia" w:hAnsiTheme="majorHAnsi"/>
      <w:spacing w:val="-10"/>
      <w:kern w:val="2"/>
      <w:sz w:val="56"/>
      <w:szCs w:val="56"/>
      <w:lang w:eastAsia="en-US"/>
    </w:rPr>
  </w:style>
  <w:style w:type="paragraph" w:styleId="ListParagraph">
    <w:name w:val="List Paragraph"/>
    <w:basedOn w:val="Normal"/>
    <w:uiPriority w:val="99"/>
    <w:unhideWhenUsed/>
    <w:qFormat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eff.wang933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13408</TotalTime>
  <Application>LibreOffice/24.2.7.2$Linux_X86_64 LibreOffice_project/420$Build-2</Application>
  <AppVersion>15.0000</AppVersion>
  <Pages>1</Pages>
  <Words>19</Words>
  <Characters>114</Characters>
  <CharactersWithSpaces>124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2024-10-18T13:21:00Z</dcterms:created>
  <dc:creator>WPS_1728641544</dc:creator>
  <dc:description/>
  <dc:language>en-US</dc:language>
  <cp:lastModifiedBy/>
  <cp:lastPrinted>2025-10-07T20:06:00Z</cp:lastPrinted>
  <dcterms:modified xsi:type="dcterms:W3CDTF">2026-02-13T00:48:40Z</dcterms:modified>
  <cp:revision>1398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d2cfcb94-d7ea-4bc9-8bc3-b49dfa2f61f8</vt:lpwstr>
  </property>
  <property fmtid="{D5CDD505-2E9C-101B-9397-08002B2CF9AE}" pid="3" name="ICV">
    <vt:lpwstr>35569827EF5F49C0A9ED8773BB82EF8D_11</vt:lpwstr>
  </property>
  <property fmtid="{D5CDD505-2E9C-101B-9397-08002B2CF9AE}" pid="4" name="KSOProductBuildVer">
    <vt:lpwstr>1033-12.2.0.23155</vt:lpwstr>
  </property>
</Properties>
</file>