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</w:rPr>
        <w:drawing>
          <wp:inline distT="0" distB="0" distL="0" distR="0">
            <wp:extent cx="3536950" cy="533400"/>
            <wp:effectExtent l="19050" t="0" r="6016" b="0"/>
            <wp:docPr id="13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28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</w:rPr>
      </w:pPr>
    </w:p>
    <w:p>
      <w:pPr>
        <w:ind w:firstLine="28"/>
        <w:jc w:val="center"/>
        <w:rPr>
          <w:rFonts w:asciiTheme="minorEastAsia" w:hAnsiTheme="minorEastAsia"/>
          <w:b/>
          <w:bCs/>
          <w:sz w:val="72"/>
          <w:szCs w:val="44"/>
        </w:rPr>
      </w:pPr>
      <w:r>
        <w:rPr>
          <w:rFonts w:hint="eastAsia" w:asciiTheme="minorEastAsia" w:hAnsiTheme="minorEastAsia"/>
          <w:b/>
          <w:bCs/>
          <w:sz w:val="72"/>
          <w:szCs w:val="44"/>
        </w:rPr>
        <w:t>本科生毕业论文（设计）</w:t>
      </w:r>
    </w:p>
    <w:p>
      <w:pPr>
        <w:spacing w:before="156" w:beforeLines="50"/>
        <w:ind w:firstLine="420"/>
        <w:jc w:val="center"/>
        <w:rPr>
          <w:rFonts w:ascii="宋体" w:hAnsi="宋体"/>
          <w:b/>
          <w:bCs/>
          <w:sz w:val="22"/>
        </w:rPr>
      </w:pPr>
    </w:p>
    <w:p>
      <w:pPr>
        <w:adjustRightInd w:val="0"/>
        <w:snapToGrid w:val="0"/>
        <w:ind w:firstLine="420"/>
        <w:jc w:val="center"/>
        <w:rPr>
          <w:rFonts w:ascii="宋体" w:hAnsi="宋体"/>
          <w:b/>
          <w:bCs/>
          <w:sz w:val="84"/>
          <w:szCs w:val="84"/>
        </w:rPr>
      </w:pPr>
      <w:r>
        <w:rPr>
          <w:rFonts w:hint="eastAsia" w:ascii="宋体" w:hAnsi="宋体"/>
          <w:b/>
          <w:bCs/>
          <w:sz w:val="84"/>
          <w:szCs w:val="84"/>
        </w:rPr>
        <w:t>中期报告</w:t>
      </w:r>
    </w:p>
    <w:p>
      <w:pPr>
        <w:ind w:firstLine="420"/>
        <w:jc w:val="center"/>
        <w:rPr>
          <w:rFonts w:ascii="宋体" w:hAnsi="宋体"/>
          <w:b/>
          <w:bCs/>
          <w:sz w:val="36"/>
        </w:rPr>
      </w:pPr>
    </w:p>
    <w:p>
      <w:pPr>
        <w:ind w:firstLine="420"/>
        <w:jc w:val="center"/>
        <w:rPr>
          <w:rFonts w:ascii="宋体" w:hAnsi="宋体"/>
          <w:b/>
          <w:bCs/>
          <w:sz w:val="36"/>
        </w:rPr>
      </w:pPr>
    </w:p>
    <w:p>
      <w:pPr>
        <w:adjustRightInd w:val="0"/>
        <w:snapToGrid w:val="0"/>
        <w:spacing w:line="456" w:lineRule="auto"/>
        <w:ind w:left="1834"/>
        <w:rPr>
          <w:rFonts w:hint="eastAsia" w:ascii="宋体" w:hAnsi="宋体"/>
          <w:b/>
          <w:bCs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32"/>
        </w:rPr>
        <w:t>题    目：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 基于深度学习     </w:t>
      </w:r>
    </w:p>
    <w:p>
      <w:pPr>
        <w:adjustRightInd w:val="0"/>
        <w:snapToGrid w:val="0"/>
        <w:spacing w:line="456" w:lineRule="auto"/>
        <w:ind w:left="1834" w:firstLine="1606" w:firstLineChars="500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  的目标检测算法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</w:p>
    <w:p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学生姓名：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林彰炼</w:t>
      </w:r>
      <w:r>
        <w:rPr>
          <w:rFonts w:hint="eastAsia" w:ascii="宋体" w:hAnsi="宋体"/>
          <w:b/>
          <w:bCs/>
          <w:sz w:val="32"/>
          <w:u w:val="single"/>
        </w:rPr>
        <w:t xml:space="preserve">       </w:t>
      </w:r>
    </w:p>
    <w:p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学    号：</w:t>
      </w:r>
      <w:r>
        <w:rPr>
          <w:rFonts w:hint="eastAsia"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201817010108</w:t>
      </w:r>
      <w:r>
        <w:rPr>
          <w:rFonts w:hint="eastAsia" w:ascii="宋体" w:hAnsi="宋体"/>
          <w:b/>
          <w:bCs/>
          <w:sz w:val="32"/>
          <w:u w:val="single"/>
        </w:rPr>
        <w:t xml:space="preserve">     </w:t>
      </w:r>
    </w:p>
    <w:p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专业班级：</w:t>
      </w:r>
      <w:r>
        <w:rPr>
          <w:rFonts w:hint="eastAsia"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计科18101班</w:t>
      </w:r>
      <w:r>
        <w:rPr>
          <w:rFonts w:hint="eastAsia" w:ascii="宋体" w:hAnsi="宋体"/>
          <w:b/>
          <w:bCs/>
          <w:sz w:val="32"/>
          <w:u w:val="single"/>
        </w:rPr>
        <w:t xml:space="preserve">     </w:t>
      </w:r>
    </w:p>
    <w:p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指导教师：</w:t>
      </w:r>
      <w:r>
        <w:rPr>
          <w:rFonts w:hint="eastAsia"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邹汉斌</w:t>
      </w:r>
      <w:r>
        <w:rPr>
          <w:rFonts w:hint="eastAsia"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</w:rPr>
        <w:t xml:space="preserve">  </w:t>
      </w:r>
    </w:p>
    <w:p>
      <w:pPr>
        <w:adjustRightInd w:val="0"/>
        <w:snapToGrid w:val="0"/>
        <w:spacing w:line="456" w:lineRule="auto"/>
        <w:ind w:left="1276" w:firstLine="420"/>
        <w:rPr>
          <w:rFonts w:ascii="宋体" w:hAnsi="宋体"/>
          <w:b/>
          <w:bCs/>
          <w:sz w:val="32"/>
        </w:rPr>
      </w:pPr>
    </w:p>
    <w:p>
      <w:pPr>
        <w:adjustRightInd w:val="0"/>
        <w:snapToGrid w:val="0"/>
        <w:spacing w:line="456" w:lineRule="auto"/>
        <w:rPr>
          <w:rFonts w:ascii="宋体" w:hAnsi="宋体"/>
          <w:b/>
          <w:bCs/>
          <w:sz w:val="32"/>
        </w:rPr>
      </w:pPr>
    </w:p>
    <w:p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  <w:sectPr>
          <w:footerReference r:id="rId3" w:type="default"/>
          <w:pgSz w:w="11907" w:h="16840"/>
          <w:pgMar w:top="1440" w:right="1797" w:bottom="1440" w:left="1797" w:header="851" w:footer="680" w:gutter="0"/>
          <w:pgNumType w:start="0"/>
          <w:cols w:space="425" w:num="1"/>
          <w:titlePg/>
          <w:docGrid w:type="lines" w:linePitch="312" w:charSpace="0"/>
        </w:sectPr>
      </w:pPr>
      <w:r>
        <w:rPr>
          <w:rFonts w:hint="eastAsia" w:ascii="宋体" w:hAnsi="宋体"/>
          <w:b/>
          <w:bCs/>
          <w:sz w:val="32"/>
        </w:rPr>
        <w:t>提交时间：</w:t>
      </w:r>
      <w:r>
        <w:rPr>
          <w:rFonts w:hint="eastAsia" w:ascii="宋体" w:hAnsi="宋体"/>
          <w:b/>
          <w:bCs/>
          <w:sz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2021.3.29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</w:p>
    <w:p>
      <w:pPr>
        <w:spacing w:line="5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教育部关于印发《本科毕业论文（设计）抽检办法（试行）》的通知，并于2021年1月1日开始实施，我们要严格按照《湖南文理学院毕业论文（设计）工作条例》和教育部《本科毕业论文（设计）抽检办法（试行）》（见附件3）要求等，做好毕业论文（设计）过程管理与质量监控。进行毕业设计中期检查，能有效地督促师生按计划完成毕业设计，确保毕业设计过程规范。</w:t>
      </w:r>
    </w:p>
    <w:p>
      <w:pPr>
        <w:spacing w:line="5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毕业设计中期检查时，要求指导教师依据学生的论文工作进展情况，填写《毕业论文（设计）过程考核表》（见附件1），存档备查。指导教师要指导学生充分利用毕业设计信息管理平台，在学校进行中期检查前，根据开题报告会与后续指导情况，完成设计任务书、开题报告、调研报告的定稿与上传（其中调研报告上传到“文献综述”栏目下），撰写并完成中期检查报告的上传。至中期检查，毕业设计整体工作进度应该不低于50%，各指导教师应认真尽责地做好指导工作，督促学生按计划完成各阶段任务，对于进展较慢的学生，要给予特别关注，做好指导和督促工作，避免因毕业论文（设计）原因延迟毕业。毕业设计中期报告的格式如本文档所示，应该包括封面、正文和附件。中期报告应该能清晰表述整个毕业设计的进度情况，相关的内容可以在正文中进行明确，各类原始文档，如设计框图、设计思路、论文框架与章节安排等，可以以附件形式呈现。中期检查报告的正文字数不做最低要求，正文和附件内容能够阐述并例证毕业设计工作进度即可。</w:t>
      </w:r>
    </w:p>
    <w:p>
      <w:pPr>
        <w:spacing w:line="560" w:lineRule="exact"/>
        <w:ind w:firstLine="560" w:firstLineChars="200"/>
        <w:rPr>
          <w:sz w:val="28"/>
          <w:szCs w:val="28"/>
        </w:rPr>
      </w:pPr>
    </w:p>
    <w:p>
      <w:pPr>
        <w:spacing w:line="560" w:lineRule="exact"/>
        <w:ind w:firstLine="560" w:firstLineChars="200"/>
        <w:rPr>
          <w:sz w:val="28"/>
          <w:szCs w:val="28"/>
        </w:rPr>
      </w:pPr>
    </w:p>
    <w:p>
      <w:pPr>
        <w:spacing w:line="560" w:lineRule="exact"/>
        <w:ind w:firstLine="560" w:firstLineChars="200"/>
        <w:rPr>
          <w:sz w:val="28"/>
          <w:szCs w:val="2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widowControl/>
        <w:numPr>
          <w:ilvl w:val="0"/>
          <w:numId w:val="1"/>
        </w:numPr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  <w:t> 论文已经完成的任务情况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1、已完成对R-CNN理论方面的学习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2、关于R-CNN系列的算法实现框架已基本理清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</w:p>
    <w:p>
      <w:pPr>
        <w:pStyle w:val="9"/>
        <w:widowControl/>
        <w:numPr>
          <w:ilvl w:val="0"/>
          <w:numId w:val="1"/>
        </w:numPr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  <w:t> 论文写作中存在问题及解决问题的方法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存在问题一：数据集的来源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解决方法：网上寻找别人做过的数据集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存在问题二：算法理论方面的学习难度特别大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解决方法：通过网上视频讲解已了解大致</w:t>
      </w:r>
    </w:p>
    <w:p>
      <w:pPr>
        <w:pStyle w:val="9"/>
        <w:widowControl/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</w:p>
    <w:p>
      <w:pPr>
        <w:pStyle w:val="9"/>
        <w:widowControl/>
        <w:spacing w:before="50" w:beforeAutospacing="0" w:after="150" w:afterAutospacing="0" w:line="240" w:lineRule="atLeast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</w:p>
    <w:p>
      <w:pPr>
        <w:pStyle w:val="9"/>
        <w:widowControl/>
        <w:numPr>
          <w:ilvl w:val="0"/>
          <w:numId w:val="1"/>
        </w:numPr>
        <w:spacing w:before="50" w:beforeAutospacing="0" w:after="150" w:afterAutospacing="0" w:line="240" w:lineRule="atLeast"/>
        <w:ind w:left="0" w:leftChars="0" w:firstLine="0" w:firstLineChars="0"/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</w:rPr>
        <w:t> 后期工作安排</w:t>
      </w:r>
    </w:p>
    <w:p>
      <w:pPr>
        <w:pStyle w:val="9"/>
        <w:widowControl/>
        <w:numPr>
          <w:ilvl w:val="0"/>
          <w:numId w:val="2"/>
        </w:numPr>
        <w:spacing w:before="50" w:beforeAutospacing="0" w:after="150" w:afterAutospacing="0" w:line="240" w:lineRule="atLeast"/>
        <w:ind w:leftChars="0" w:right="0" w:rightChars="0"/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继续对YOLO系列算法学习 （2022.4.15前完成）</w:t>
      </w:r>
    </w:p>
    <w:p>
      <w:pPr>
        <w:pStyle w:val="9"/>
        <w:widowControl/>
        <w:numPr>
          <w:ilvl w:val="0"/>
          <w:numId w:val="2"/>
        </w:numPr>
        <w:spacing w:before="50" w:beforeAutospacing="0" w:after="150" w:afterAutospacing="0" w:line="240" w:lineRule="atLeast"/>
        <w:ind w:leftChars="0" w:right="0" w:rightChars="0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实现R-CNN与YOLO系列算法的实现   （2022.4.20前完成）</w:t>
      </w:r>
    </w:p>
    <w:p>
      <w:pPr>
        <w:pStyle w:val="9"/>
        <w:widowControl/>
        <w:numPr>
          <w:ilvl w:val="0"/>
          <w:numId w:val="2"/>
        </w:numPr>
        <w:spacing w:before="50" w:beforeAutospacing="0" w:after="150" w:afterAutospacing="0" w:line="240" w:lineRule="atLeast"/>
        <w:ind w:leftChars="0" w:right="0" w:rightChars="0"/>
        <w:rPr>
          <w:rFonts w:hint="default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数据集的训练与算法各项指标的性能对比测试（2022.4.30前完成）</w:t>
      </w:r>
      <w:bookmarkStart w:id="0" w:name="_GoBack"/>
      <w:bookmarkEnd w:id="0"/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color w:val="333333"/>
          <w:sz w:val="28"/>
          <w:szCs w:val="28"/>
          <w:lang w:val="en-US" w:eastAsia="zh-CN"/>
        </w:rPr>
        <w:t>4、论文编写  （2022.5.10前完成）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7636060"/>
      <w:docPartObj>
        <w:docPartGallery w:val="autotext"/>
      </w:docPartObj>
    </w:sdtPr>
    <w:sdtContent>
      <w:p>
        <w:pPr>
          <w:pStyle w:val="5"/>
          <w:jc w:val="center"/>
        </w:pPr>
        <w:r>
          <w:rPr>
            <w:rFonts w:hint="eastAsia"/>
          </w:rPr>
          <w:t>—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  <w:r>
          <w:rPr>
            <w:rFonts w:hint="eastAsia"/>
          </w:rPr>
          <w:t>—</w:t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A0C2"/>
    <w:multiLevelType w:val="singleLevel"/>
    <w:tmpl w:val="961CA0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380BC9"/>
    <w:multiLevelType w:val="singleLevel"/>
    <w:tmpl w:val="DF380B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25"/>
    <w:rsid w:val="000D3021"/>
    <w:rsid w:val="002270A1"/>
    <w:rsid w:val="0032184D"/>
    <w:rsid w:val="00774204"/>
    <w:rsid w:val="007761C8"/>
    <w:rsid w:val="008142F0"/>
    <w:rsid w:val="008E6BD3"/>
    <w:rsid w:val="009604F5"/>
    <w:rsid w:val="00AF3F3F"/>
    <w:rsid w:val="00B17B1E"/>
    <w:rsid w:val="00B17F9B"/>
    <w:rsid w:val="00B8235C"/>
    <w:rsid w:val="00BE35AB"/>
    <w:rsid w:val="00EB3606"/>
    <w:rsid w:val="00F623DC"/>
    <w:rsid w:val="00FB5125"/>
    <w:rsid w:val="05397564"/>
    <w:rsid w:val="08F152BD"/>
    <w:rsid w:val="0C2238E5"/>
    <w:rsid w:val="13A0484E"/>
    <w:rsid w:val="1E9B1297"/>
    <w:rsid w:val="1FF36CFF"/>
    <w:rsid w:val="614707DA"/>
    <w:rsid w:val="798A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ind w:firstLine="420" w:firstLineChars="200"/>
      <w:jc w:val="center"/>
    </w:pPr>
    <w:rPr>
      <w:rFonts w:cs="宋体"/>
      <w:szCs w:val="20"/>
    </w:rPr>
  </w:style>
  <w:style w:type="paragraph" w:styleId="3">
    <w:name w:val="toc 3"/>
    <w:basedOn w:val="1"/>
    <w:next w:val="1"/>
    <w:qFormat/>
    <w:uiPriority w:val="39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8">
    <w:name w:val="toc 2"/>
    <w:basedOn w:val="1"/>
    <w:next w:val="1"/>
    <w:uiPriority w:val="39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9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页眉 Char"/>
    <w:basedOn w:val="11"/>
    <w:link w:val="6"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uiPriority w:val="99"/>
    <w:rPr>
      <w:sz w:val="18"/>
      <w:szCs w:val="18"/>
    </w:rPr>
  </w:style>
  <w:style w:type="character" w:customStyle="1" w:styleId="14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1125</Words>
  <Characters>1169</Characters>
  <Lines>6</Lines>
  <Paragraphs>1</Paragraphs>
  <TotalTime>8</TotalTime>
  <ScaleCrop>false</ScaleCrop>
  <LinksUpToDate>false</LinksUpToDate>
  <CharactersWithSpaces>1274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2021-03-03T09:46:00Z</dcterms:created>
  <dc:creator>杨民生</dc:creator>
  <cp:lastModifiedBy>林彰炼</cp:lastModifiedBy>
  <dcterms:modified xsi:type="dcterms:W3CDTF">2022-03-29T15:19:23Z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F58FDB5452F9478B8DA5607266AAD2A7</vt:lpwstr>
  </property>
</Properties>
</file>