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2"/>
        </w:rPr>
        <w:t>TỔNG QUAN TOÀN DIỆN MÔ HÌNH HÓA UML CHO ĐỒ ÁN TỐT NGHIỆP</w:t>
      </w:r>
    </w:p>
    <w:p>
      <w:pPr>
        <w:spacing w:after="320"/>
      </w:pPr>
      <w:r>
        <w:rPr>
          <w:rFonts w:ascii="Arial" w:hAnsi="Arial"/>
          <w:i/>
          <w:color w:val="4F46E5"/>
          <w:sz w:val="23"/>
        </w:rPr>
        <w:t>Hệ Thống Phân Nhóm Tự Động Bằng AI &amp; Giải Thuật Di Truyền NOVIARA (UML 2.5: Use Case, Class, Sequence, Activity, State, Component &amp; Deployment)</w:t>
      </w:r>
    </w:p>
    <w:p>
      <w:pPr>
        <w:keepNext/>
        <w:spacing w:before="360" w:after="120"/>
      </w:pPr>
      <w:r>
        <w:rPr>
          <w:rFonts w:ascii="Arial" w:hAnsi="Arial"/>
          <w:b/>
          <w:color w:val="1E293B"/>
          <w:sz w:val="29"/>
        </w:rPr>
        <w:t>1. Tổng Quan Hệ Thống &amp; Mô Hình Kiến Trúc Phần Mềm</w:t>
      </w:r>
    </w:p>
    <w:p>
      <w:pPr>
        <w:spacing w:after="100" w:line="276" w:lineRule="auto"/>
      </w:pPr>
      <w:r>
        <w:rPr>
          <w:rFonts w:ascii="Arial" w:hAnsi="Arial"/>
          <w:color w:val="1E293B"/>
          <w:sz w:val="20"/>
        </w:rPr>
        <w:t>Hệ thống NOVIARA là nền tảng thông minh hỗ trợ giảng viên đại học giải quyết bài toán tối ưu hóa phân nhóm sinh viên thực hiện đồ án, bài tập lớn và dự án học tập. Hệ thống kết hợp giữa phương pháp tâm lý học hành vi DISC, ma trận kỹ năng chuyên môn đa chiều (10 kỹ năng kỹ thuật và mềm), giải thuật di truyền đa mục tiêu (Genetic Algorithm - GA) và Trí tuệ nhân tạo tạo sinh (Google Gemini AI) để tạo ra các nhóm sinh viên cân bằng, tối đa hóa sức mạnh hiệp đồng (synergy) và triệt tiêu xung đột nội bộ.</w:t>
      </w:r>
    </w:p>
    <w:p>
      <w:pPr>
        <w:keepNext/>
        <w:spacing w:before="240" w:after="80"/>
      </w:pPr>
      <w:r>
        <w:rPr>
          <w:rFonts w:ascii="Arial" w:hAnsi="Arial"/>
          <w:b/>
          <w:color w:val="334155"/>
          <w:sz w:val="24"/>
        </w:rPr>
        <w:t>1.1. Sơ Đồ Thành Phần Phần Mềm (Component Diagram)</w:t>
      </w:r>
    </w:p>
    <w:p>
      <w:pPr>
        <w:spacing w:before="160" w:after="80"/>
        <w:jc w:val="center"/>
      </w:pPr>
      <w:r>
        <w:drawing>
          <wp:inline xmlns:a="http://schemas.openxmlformats.org/drawingml/2006/main" xmlns:pic="http://schemas.openxmlformats.org/drawingml/2006/picture">
            <wp:extent cx="5760720" cy="3297891"/>
            <wp:docPr id="1" name="Picture 1"/>
            <wp:cNvGraphicFramePr>
              <a:graphicFrameLocks noChangeAspect="1"/>
            </wp:cNvGraphicFramePr>
            <a:graphic>
              <a:graphicData uri="http://schemas.openxmlformats.org/drawingml/2006/picture">
                <pic:pic>
                  <pic:nvPicPr>
                    <pic:cNvPr id="0" name="comp_01_system_components.png"/>
                    <pic:cNvPicPr/>
                  </pic:nvPicPr>
                  <pic:blipFill>
                    <a:blip r:embed="rId9"/>
                    <a:stretch>
                      <a:fillRect/>
                    </a:stretch>
                  </pic:blipFill>
                  <pic:spPr>
                    <a:xfrm>
                      <a:off x="0" y="0"/>
                      <a:ext cx="5760720" cy="3297891"/>
                    </a:xfrm>
                    <a:prstGeom prst="rect"/>
                  </pic:spPr>
                </pic:pic>
              </a:graphicData>
            </a:graphic>
          </wp:inline>
        </w:drawing>
      </w:r>
    </w:p>
    <w:p>
      <w:pPr>
        <w:spacing w:before="40" w:after="240"/>
        <w:jc w:val="center"/>
      </w:pPr>
      <w:r>
        <w:rPr>
          <w:rFonts w:ascii="Arial" w:hAnsi="Arial"/>
          <w:b/>
          <w:i/>
          <w:color w:val="4338CA"/>
          <w:sz w:val="19"/>
        </w:rPr>
        <w:t>Hình 1.1: Sơ đồ Thành Phần Phần Mềm (Component Diagram) Hệ Thống NOVIARA</w:t>
      </w:r>
    </w:p>
    <w:p>
      <w:pPr>
        <w:keepNext/>
        <w:spacing w:before="240" w:after="80"/>
      </w:pPr>
      <w:r>
        <w:rPr>
          <w:rFonts w:ascii="Arial" w:hAnsi="Arial"/>
          <w:b/>
          <w:color w:val="334155"/>
          <w:sz w:val="24"/>
        </w:rPr>
        <w:t>1.2. Sơ Đồ Triển Khai Hạ Tầng Vật Lý (Deployment Diagram)</w:t>
      </w:r>
    </w:p>
    <w:p>
      <w:pPr>
        <w:spacing w:before="160" w:after="80"/>
        <w:jc w:val="center"/>
      </w:pPr>
      <w:r>
        <w:drawing>
          <wp:inline xmlns:a="http://schemas.openxmlformats.org/drawingml/2006/main" xmlns:pic="http://schemas.openxmlformats.org/drawingml/2006/picture">
            <wp:extent cx="5486400" cy="5383850"/>
            <wp:docPr id="2" name="Picture 2"/>
            <wp:cNvGraphicFramePr>
              <a:graphicFrameLocks noChangeAspect="1"/>
            </wp:cNvGraphicFramePr>
            <a:graphic>
              <a:graphicData uri="http://schemas.openxmlformats.org/drawingml/2006/picture">
                <pic:pic>
                  <pic:nvPicPr>
                    <pic:cNvPr id="0" name="dep_01_deployment.png"/>
                    <pic:cNvPicPr/>
                  </pic:nvPicPr>
                  <pic:blipFill>
                    <a:blip r:embed="rId10"/>
                    <a:stretch>
                      <a:fillRect/>
                    </a:stretch>
                  </pic:blipFill>
                  <pic:spPr>
                    <a:xfrm>
                      <a:off x="0" y="0"/>
                      <a:ext cx="5486400" cy="5383850"/>
                    </a:xfrm>
                    <a:prstGeom prst="rect"/>
                  </pic:spPr>
                </pic:pic>
              </a:graphicData>
            </a:graphic>
          </wp:inline>
        </w:drawing>
      </w:r>
    </w:p>
    <w:p>
      <w:pPr>
        <w:spacing w:before="40" w:after="240"/>
        <w:jc w:val="center"/>
      </w:pPr>
      <w:r>
        <w:rPr>
          <w:rFonts w:ascii="Arial" w:hAnsi="Arial"/>
          <w:b/>
          <w:i/>
          <w:color w:val="4338CA"/>
          <w:sz w:val="19"/>
        </w:rPr>
        <w:t>Hình 1.2: Sơ đồ Triển Khai Hạ Tầng Mạng &amp; Nút Môi Trường Thực Thi (Deployment Diagram)</w:t>
      </w:r>
    </w:p>
    <w:p>
      <w:pPr>
        <w:keepNext/>
        <w:spacing w:before="360" w:after="120"/>
      </w:pPr>
      <w:r>
        <w:rPr>
          <w:rFonts w:ascii="Arial" w:hAnsi="Arial"/>
          <w:b/>
          <w:color w:val="1E293B"/>
          <w:sz w:val="29"/>
        </w:rPr>
        <w:t>2. Mô Hình Hóa Use Case (Use Case Modeling)</w:t>
      </w:r>
    </w:p>
    <w:p>
      <w:pPr>
        <w:spacing w:after="100" w:line="276" w:lineRule="auto"/>
      </w:pPr>
      <w:r>
        <w:rPr>
          <w:rFonts w:ascii="Arial" w:hAnsi="Arial"/>
          <w:color w:val="1E293B"/>
          <w:sz w:val="20"/>
        </w:rPr>
        <w:t>Mô hình Use Case định nghĩa chức năng của hệ thống dưới góc nhìn người dùng, bao gồm 6 nhóm tác nhân (Actors) được vẽ theo chuẩn UML (hình người / stickman) và 18 ca sử dụng (Use Cases) được cấu trúc thành 6 phân hệ chức năng:</w:t>
      </w:r>
    </w:p>
    <w:p>
      <w:pPr>
        <w:keepNext/>
        <w:spacing w:before="240" w:after="80"/>
      </w:pPr>
      <w:r>
        <w:rPr>
          <w:rFonts w:ascii="Arial" w:hAnsi="Arial"/>
          <w:b/>
          <w:color w:val="334155"/>
          <w:sz w:val="24"/>
        </w:rPr>
        <w:t>2.1. Sơ Đồ Tác Nhân &amp; Use Case Tổng Thể (Master Use Case Diagram)</w:t>
      </w:r>
    </w:p>
    <w:p>
      <w:pPr>
        <w:spacing w:after="100" w:line="276" w:lineRule="auto"/>
      </w:pPr>
      <w:r>
        <w:rPr>
          <w:rFonts w:ascii="Arial" w:hAnsi="Arial"/>
          <w:color w:val="1E293B"/>
          <w:sz w:val="20"/>
        </w:rPr>
        <w:t>Sơ đồ biểu diễn trực quan các tác nhân con người (hình người chuẩn UML) và các tác nhân dịch vụ liên kết tới 18 ca sử dụng:</w:t>
      </w:r>
    </w:p>
    <w:p>
      <w:pPr>
        <w:spacing w:before="160" w:after="80"/>
        <w:jc w:val="center"/>
      </w:pPr>
      <w:r>
        <w:drawing>
          <wp:inline xmlns:a="http://schemas.openxmlformats.org/drawingml/2006/main" xmlns:pic="http://schemas.openxmlformats.org/drawingml/2006/picture">
            <wp:extent cx="3931920" cy="8795888"/>
            <wp:docPr id="3" name="Picture 3"/>
            <wp:cNvGraphicFramePr>
              <a:graphicFrameLocks noChangeAspect="1"/>
            </wp:cNvGraphicFramePr>
            <a:graphic>
              <a:graphicData uri="http://schemas.openxmlformats.org/drawingml/2006/picture">
                <pic:pic>
                  <pic:nvPicPr>
                    <pic:cNvPr id="0" name="usecase_actors_diagram.png"/>
                    <pic:cNvPicPr/>
                  </pic:nvPicPr>
                  <pic:blipFill>
                    <a:blip r:embed="rId11"/>
                    <a:stretch>
                      <a:fillRect/>
                    </a:stretch>
                  </pic:blipFill>
                  <pic:spPr>
                    <a:xfrm>
                      <a:off x="0" y="0"/>
                      <a:ext cx="3931920" cy="8795888"/>
                    </a:xfrm>
                    <a:prstGeom prst="rect"/>
                  </pic:spPr>
                </pic:pic>
              </a:graphicData>
            </a:graphic>
          </wp:inline>
        </w:drawing>
      </w:r>
    </w:p>
    <w:p>
      <w:pPr>
        <w:spacing w:before="40" w:after="240"/>
        <w:jc w:val="center"/>
      </w:pPr>
      <w:r>
        <w:rPr>
          <w:rFonts w:ascii="Arial" w:hAnsi="Arial"/>
          <w:b/>
          <w:i/>
          <w:color w:val="4338CA"/>
          <w:sz w:val="19"/>
        </w:rPr>
        <w:t>Hình 2.1: Sơ đồ Tác Nhân (Hình Người Chuẩn UML) &amp; Use Case Tổng Thể NOVIARA</w:t>
      </w:r>
    </w:p>
    <w:p>
      <w:pPr>
        <w:keepNext/>
        <w:spacing w:before="240" w:after="80"/>
      </w:pPr>
      <w:r>
        <w:rPr>
          <w:rFonts w:ascii="Arial" w:hAnsi="Arial"/>
          <w:b/>
          <w:color w:val="334155"/>
          <w:sz w:val="24"/>
        </w:rPr>
        <w:t>2.2. Bảng Danh Mục 6 Tác Nhân Hệ Thống (Actor Catalog)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592"/>
            <w:shd w:fill="1e293b"/>
            <w:tcMar>
              <w:top w:w="100" w:type="dxa"/>
              <w:bottom w:w="100" w:type="dxa"/>
              <w:left w:w="120" w:type="dxa"/>
              <w:right w:w="120" w:type="dxa"/>
            </w:tcMar>
          </w:tcPr>
          <w:p>
            <w:pPr>
              <w:jc w:val="center"/>
            </w:pPr>
            <w:r>
              <w:rPr>
                <w:rFonts w:ascii="Arial" w:hAnsi="Arial"/>
                <w:b/>
                <w:color w:val="FFFFFF"/>
                <w:sz w:val="18"/>
              </w:rPr>
              <w:t>Tác Nhân (Actor)</w:t>
            </w:r>
          </w:p>
        </w:tc>
        <w:tc>
          <w:tcPr>
            <w:tcW w:type="dxa" w:w="1872"/>
            <w:shd w:fill="1e293b"/>
            <w:tcMar>
              <w:top w:w="100" w:type="dxa"/>
              <w:bottom w:w="100" w:type="dxa"/>
              <w:left w:w="120" w:type="dxa"/>
              <w:right w:w="120" w:type="dxa"/>
            </w:tcMar>
          </w:tcPr>
          <w:p>
            <w:pPr>
              <w:jc w:val="center"/>
            </w:pPr>
            <w:r>
              <w:rPr>
                <w:rFonts w:ascii="Arial" w:hAnsi="Arial"/>
                <w:b/>
                <w:color w:val="FFFFFF"/>
                <w:sz w:val="18"/>
              </w:rPr>
              <w:t>Ký Hiệu UML</w:t>
            </w:r>
          </w:p>
        </w:tc>
        <w:tc>
          <w:tcPr>
            <w:tcW w:type="dxa" w:w="4896"/>
            <w:shd w:fill="1e293b"/>
            <w:tcMar>
              <w:top w:w="100" w:type="dxa"/>
              <w:bottom w:w="100" w:type="dxa"/>
              <w:left w:w="120" w:type="dxa"/>
              <w:right w:w="120" w:type="dxa"/>
            </w:tcMar>
          </w:tcPr>
          <w:p>
            <w:pPr>
              <w:jc w:val="center"/>
            </w:pPr>
            <w:r>
              <w:rPr>
                <w:rFonts w:ascii="Arial" w:hAnsi="Arial"/>
                <w:b/>
                <w:color w:val="FFFFFF"/>
                <w:sz w:val="18"/>
              </w:rPr>
              <w:t>Phạm Vi Quyền Hạn &amp; Trách Nhiệm Trong Hệ Thống</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592"/>
            <w:shd w:fill="ffffff"/>
            <w:tcMar>
              <w:top w:w="70" w:type="dxa"/>
              <w:bottom w:w="70" w:type="dxa"/>
              <w:left w:w="100" w:type="dxa"/>
              <w:right w:w="100" w:type="dxa"/>
            </w:tcMar>
          </w:tcPr>
          <w:p>
            <w:pPr>
              <w:jc w:val="left"/>
            </w:pPr>
            <w:r>
              <w:rPr>
                <w:rFonts w:ascii="Arial" w:hAnsi="Arial"/>
                <w:color w:val="1E293B"/>
                <w:sz w:val="17"/>
              </w:rPr>
              <w:t>Quản Trị Viên (System Admin)</w:t>
            </w:r>
          </w:p>
        </w:tc>
        <w:tc>
          <w:tcPr>
            <w:tcW w:type="dxa" w:w="1872"/>
            <w:shd w:fill="ffffff"/>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fffff"/>
            <w:tcMar>
              <w:top w:w="70" w:type="dxa"/>
              <w:bottom w:w="70" w:type="dxa"/>
              <w:left w:w="100" w:type="dxa"/>
              <w:right w:w="100" w:type="dxa"/>
            </w:tcMar>
          </w:tcPr>
          <w:p>
            <w:pPr>
              <w:jc w:val="left"/>
            </w:pPr>
            <w:r>
              <w:rPr>
                <w:rFonts w:ascii="Arial" w:hAnsi="Arial"/>
                <w:color w:val="1E293B"/>
                <w:sz w:val="17"/>
              </w:rPr>
              <w:t>Quản lý toàn bộ tài khoản người dùng, phân quyền giảng viên, giám sát hoạt động CSDL, thiết lập tham số hệ thống toàn cục và quản lý API keys.</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592"/>
            <w:shd w:fill="f8fafc"/>
            <w:tcMar>
              <w:top w:w="70" w:type="dxa"/>
              <w:bottom w:w="70" w:type="dxa"/>
              <w:left w:w="100" w:type="dxa"/>
              <w:right w:w="100" w:type="dxa"/>
            </w:tcMar>
          </w:tcPr>
          <w:p>
            <w:pPr>
              <w:jc w:val="left"/>
            </w:pPr>
            <w:r>
              <w:rPr>
                <w:rFonts w:ascii="Arial" w:hAnsi="Arial"/>
                <w:color w:val="1E293B"/>
                <w:sz w:val="17"/>
              </w:rPr>
              <w:t>Giảng Viên (Lecturer)</w:t>
            </w:r>
          </w:p>
        </w:tc>
        <w:tc>
          <w:tcPr>
            <w:tcW w:type="dxa" w:w="1872"/>
            <w:shd w:fill="f8fafc"/>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8fafc"/>
            <w:tcMar>
              <w:top w:w="70" w:type="dxa"/>
              <w:bottom w:w="70" w:type="dxa"/>
              <w:left w:w="100" w:type="dxa"/>
              <w:right w:w="100" w:type="dxa"/>
            </w:tcMar>
          </w:tcPr>
          <w:p>
            <w:pPr>
              <w:jc w:val="left"/>
            </w:pPr>
            <w:r>
              <w:rPr>
                <w:rFonts w:ascii="Arial" w:hAnsi="Arial"/>
                <w:color w:val="1E293B"/>
                <w:sz w:val="17"/>
              </w:rPr>
              <w:t>Quản lý danh sách lớp học phần phụ trách, nạp danh sách sinh viên từ Excel, mở/đóng cổng khảo sát DISC, cấu hình tham số GA, chạy phân nhóm, tinh chỉnh thành viên, chỉ định Trưởng nhóm và công bố kết quả.</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592"/>
            <w:shd w:fill="ffffff"/>
            <w:tcMar>
              <w:top w:w="70" w:type="dxa"/>
              <w:bottom w:w="70" w:type="dxa"/>
              <w:left w:w="100" w:type="dxa"/>
              <w:right w:w="100" w:type="dxa"/>
            </w:tcMar>
          </w:tcPr>
          <w:p>
            <w:pPr>
              <w:jc w:val="left"/>
            </w:pPr>
            <w:r>
              <w:rPr>
                <w:rFonts w:ascii="Arial" w:hAnsi="Arial"/>
                <w:color w:val="1E293B"/>
                <w:sz w:val="17"/>
              </w:rPr>
              <w:t>Sinh Viên (Student)</w:t>
            </w:r>
          </w:p>
        </w:tc>
        <w:tc>
          <w:tcPr>
            <w:tcW w:type="dxa" w:w="1872"/>
            <w:shd w:fill="ffffff"/>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fffff"/>
            <w:tcMar>
              <w:top w:w="70" w:type="dxa"/>
              <w:bottom w:w="70" w:type="dxa"/>
              <w:left w:w="100" w:type="dxa"/>
              <w:right w:w="100" w:type="dxa"/>
            </w:tcMar>
          </w:tcPr>
          <w:p>
            <w:pPr>
              <w:jc w:val="left"/>
            </w:pPr>
            <w:r>
              <w:rPr>
                <w:rFonts w:ascii="Arial" w:hAnsi="Arial"/>
                <w:color w:val="1E293B"/>
                <w:sz w:val="17"/>
              </w:rPr>
              <w:t>Truy cập cổng khảo sát trực tuyến theo liên kết lớp học, làm bài trắc nghiệm 12 câu hỏi DISC, tự đánh giá năng lực 10 kỹ năng, tra cứu nhóm cá nhân sau khi được giảng viên công bố.</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592"/>
            <w:shd w:fill="f8fafc"/>
            <w:tcMar>
              <w:top w:w="70" w:type="dxa"/>
              <w:bottom w:w="70" w:type="dxa"/>
              <w:left w:w="100" w:type="dxa"/>
              <w:right w:w="100" w:type="dxa"/>
            </w:tcMar>
          </w:tcPr>
          <w:p>
            <w:pPr>
              <w:jc w:val="left"/>
            </w:pPr>
            <w:r>
              <w:rPr>
                <w:rFonts w:ascii="Arial" w:hAnsi="Arial"/>
                <w:color w:val="1E293B"/>
                <w:sz w:val="17"/>
              </w:rPr>
              <w:t>Khách / Khảo Sát Viên (Guest)</w:t>
            </w:r>
          </w:p>
        </w:tc>
        <w:tc>
          <w:tcPr>
            <w:tcW w:type="dxa" w:w="1872"/>
            <w:shd w:fill="f8fafc"/>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8fafc"/>
            <w:tcMar>
              <w:top w:w="70" w:type="dxa"/>
              <w:bottom w:w="70" w:type="dxa"/>
              <w:left w:w="100" w:type="dxa"/>
              <w:right w:w="100" w:type="dxa"/>
            </w:tcMar>
          </w:tcPr>
          <w:p>
            <w:pPr>
              <w:jc w:val="left"/>
            </w:pPr>
            <w:r>
              <w:rPr>
                <w:rFonts w:ascii="Arial" w:hAnsi="Arial"/>
                <w:color w:val="1E293B"/>
                <w:sz w:val="17"/>
              </w:rPr>
              <w:t>Trải nghiệm làm thử bài trắc nghiệm tính cách DISC và nhận kết quả phân tích hồ sơ tâm lý cá nhân độc lập.</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592"/>
            <w:shd w:fill="ffffff"/>
            <w:tcMar>
              <w:top w:w="70" w:type="dxa"/>
              <w:bottom w:w="70" w:type="dxa"/>
              <w:left w:w="100" w:type="dxa"/>
              <w:right w:w="100" w:type="dxa"/>
            </w:tcMar>
          </w:tcPr>
          <w:p>
            <w:pPr>
              <w:jc w:val="left"/>
            </w:pPr>
            <w:r>
              <w:rPr>
                <w:rFonts w:ascii="Arial" w:hAnsi="Arial"/>
                <w:color w:val="1E293B"/>
                <w:sz w:val="17"/>
              </w:rPr>
              <w:t>Lõi Thuật Toán GA (GA Engine)</w:t>
            </w:r>
          </w:p>
        </w:tc>
        <w:tc>
          <w:tcPr>
            <w:tcW w:type="dxa" w:w="1872"/>
            <w:shd w:fill="ffffff"/>
            <w:tcMar>
              <w:top w:w="70" w:type="dxa"/>
              <w:bottom w:w="70" w:type="dxa"/>
              <w:left w:w="100" w:type="dxa"/>
              <w:right w:w="100" w:type="dxa"/>
            </w:tcMar>
          </w:tcPr>
          <w:p>
            <w:pPr>
              <w:jc w:val="left"/>
            </w:pPr>
            <w:r>
              <w:rPr>
                <w:rFonts w:ascii="Arial" w:hAnsi="Arial"/>
                <w:color w:val="1E293B"/>
                <w:sz w:val="17"/>
              </w:rPr>
              <w:t>&lt;&lt;Service&gt;&gt; Actor</w:t>
            </w:r>
          </w:p>
        </w:tc>
        <w:tc>
          <w:tcPr>
            <w:tcW w:type="dxa" w:w="4896"/>
            <w:shd w:fill="ffffff"/>
            <w:tcMar>
              <w:top w:w="70" w:type="dxa"/>
              <w:bottom w:w="70" w:type="dxa"/>
              <w:left w:w="100" w:type="dxa"/>
              <w:right w:w="100" w:type="dxa"/>
            </w:tcMar>
          </w:tcPr>
          <w:p>
            <w:pPr>
              <w:jc w:val="left"/>
            </w:pPr>
            <w:r>
              <w:rPr>
                <w:rFonts w:ascii="Arial" w:hAnsi="Arial"/>
                <w:color w:val="1E293B"/>
                <w:sz w:val="17"/>
              </w:rPr>
              <w:t>Thực thi tiến trình di truyền ngầm: khởi tạo quần thể, đánh giá hàm thích nghi (Fitness Function), chọn lọc cá thể, lai ghép, đột biến và ghi nhận lịch sử hội tụ.</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592"/>
            <w:shd w:fill="f8fafc"/>
            <w:tcMar>
              <w:top w:w="70" w:type="dxa"/>
              <w:bottom w:w="70" w:type="dxa"/>
              <w:left w:w="100" w:type="dxa"/>
              <w:right w:w="100" w:type="dxa"/>
            </w:tcMar>
          </w:tcPr>
          <w:p>
            <w:pPr>
              <w:jc w:val="left"/>
            </w:pPr>
            <w:r>
              <w:rPr>
                <w:rFonts w:ascii="Arial" w:hAnsi="Arial"/>
                <w:color w:val="1E293B"/>
                <w:sz w:val="17"/>
              </w:rPr>
              <w:t>Dịch Vụ AI (Gemini AI)</w:t>
            </w:r>
          </w:p>
        </w:tc>
        <w:tc>
          <w:tcPr>
            <w:tcW w:type="dxa" w:w="1872"/>
            <w:shd w:fill="f8fafc"/>
            <w:tcMar>
              <w:top w:w="70" w:type="dxa"/>
              <w:bottom w:w="70" w:type="dxa"/>
              <w:left w:w="100" w:type="dxa"/>
              <w:right w:w="100" w:type="dxa"/>
            </w:tcMar>
          </w:tcPr>
          <w:p>
            <w:pPr>
              <w:jc w:val="left"/>
            </w:pPr>
            <w:r>
              <w:rPr>
                <w:rFonts w:ascii="Arial" w:hAnsi="Arial"/>
                <w:color w:val="1E293B"/>
                <w:sz w:val="17"/>
              </w:rPr>
              <w:t>&lt;&lt;Service&gt;&gt; Actor</w:t>
            </w:r>
          </w:p>
        </w:tc>
        <w:tc>
          <w:tcPr>
            <w:tcW w:type="dxa" w:w="4896"/>
            <w:shd w:fill="f8fafc"/>
            <w:tcMar>
              <w:top w:w="70" w:type="dxa"/>
              <w:bottom w:w="70" w:type="dxa"/>
              <w:left w:w="100" w:type="dxa"/>
              <w:right w:w="100" w:type="dxa"/>
            </w:tcMar>
          </w:tcPr>
          <w:p>
            <w:pPr>
              <w:jc w:val="left"/>
            </w:pPr>
            <w:r>
              <w:rPr>
                <w:rFonts w:ascii="Arial" w:hAnsi="Arial"/>
                <w:color w:val="1E293B"/>
                <w:sz w:val="17"/>
              </w:rPr>
              <w:t>Tiếp nhận snapshot cấu trúc nhóm, phân tích ma trận DISC và kỹ năng để sinh văn bản giải thích sư phạm, nhận định điểm mạnh và khuyến nghị định hướng.</w:t>
            </w:r>
          </w:p>
        </w:tc>
      </w:tr>
    </w:tbl>
    <w:p>
      <w:pPr>
        <w:keepNext/>
        <w:spacing w:before="240" w:after="80"/>
      </w:pPr>
      <w:r>
        <w:rPr>
          <w:rFonts w:ascii="Arial" w:hAnsi="Arial"/>
          <w:b/>
          <w:color w:val="334155"/>
          <w:sz w:val="24"/>
        </w:rPr>
        <w:t>2.3. Bảng Tổng Hợp 18 Use Case Thuộc 6 Phân Hệ</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293b"/>
            <w:tcMar>
              <w:top w:w="100" w:type="dxa"/>
              <w:bottom w:w="100" w:type="dxa"/>
              <w:left w:w="120" w:type="dxa"/>
              <w:right w:w="120" w:type="dxa"/>
            </w:tcMar>
          </w:tcPr>
          <w:p>
            <w:pPr>
              <w:jc w:val="center"/>
            </w:pPr>
            <w:r>
              <w:rPr>
                <w:rFonts w:ascii="Arial" w:hAnsi="Arial"/>
                <w:b/>
                <w:color w:val="FFFFFF"/>
                <w:sz w:val="18"/>
              </w:rPr>
              <w:t>Mã UC</w:t>
            </w:r>
          </w:p>
        </w:tc>
        <w:tc>
          <w:tcPr>
            <w:tcW w:type="dxa" w:w="3600"/>
            <w:shd w:fill="1e293b"/>
            <w:tcMar>
              <w:top w:w="100" w:type="dxa"/>
              <w:bottom w:w="100" w:type="dxa"/>
              <w:left w:w="120" w:type="dxa"/>
              <w:right w:w="120" w:type="dxa"/>
            </w:tcMar>
          </w:tcPr>
          <w:p>
            <w:pPr>
              <w:jc w:val="center"/>
            </w:pPr>
            <w:r>
              <w:rPr>
                <w:rFonts w:ascii="Arial" w:hAnsi="Arial"/>
                <w:b/>
                <w:color w:val="FFFFFF"/>
                <w:sz w:val="18"/>
              </w:rPr>
              <w:t>Tên Ca Sử Dụng (Use Case)</w:t>
            </w:r>
          </w:p>
        </w:tc>
        <w:tc>
          <w:tcPr>
            <w:tcW w:type="dxa" w:w="2592"/>
            <w:shd w:fill="1e293b"/>
            <w:tcMar>
              <w:top w:w="100" w:type="dxa"/>
              <w:bottom w:w="100" w:type="dxa"/>
              <w:left w:w="120" w:type="dxa"/>
              <w:right w:w="120" w:type="dxa"/>
            </w:tcMar>
          </w:tcPr>
          <w:p>
            <w:pPr>
              <w:jc w:val="center"/>
            </w:pPr>
            <w:r>
              <w:rPr>
                <w:rFonts w:ascii="Arial" w:hAnsi="Arial"/>
                <w:b/>
                <w:color w:val="FFFFFF"/>
                <w:sz w:val="18"/>
              </w:rPr>
              <w:t>Phân Hệ Nghiệp Vụ</w:t>
            </w:r>
          </w:p>
        </w:tc>
        <w:tc>
          <w:tcPr>
            <w:tcW w:type="dxa" w:w="1728"/>
            <w:shd w:fill="1e293b"/>
            <w:tcMar>
              <w:top w:w="100" w:type="dxa"/>
              <w:bottom w:w="100" w:type="dxa"/>
              <w:left w:w="120" w:type="dxa"/>
              <w:right w:w="120" w:type="dxa"/>
            </w:tcMar>
          </w:tcPr>
          <w:p>
            <w:pPr>
              <w:jc w:val="center"/>
            </w:pPr>
            <w:r>
              <w:rPr>
                <w:rFonts w:ascii="Arial" w:hAnsi="Arial"/>
                <w:b/>
                <w:color w:val="FFFFFF"/>
                <w:sz w:val="18"/>
              </w:rPr>
              <w:t>Tác Nhân Chính</w:t>
            </w:r>
          </w:p>
        </w:tc>
        <w:tc>
          <w:tcPr>
            <w:tcW w:type="dxa" w:w="1008"/>
            <w:shd w:fill="1e293b"/>
            <w:tcMar>
              <w:top w:w="100" w:type="dxa"/>
              <w:bottom w:w="100" w:type="dxa"/>
              <w:left w:w="120" w:type="dxa"/>
              <w:right w:w="120" w:type="dxa"/>
            </w:tcMar>
          </w:tcPr>
          <w:p>
            <w:pPr>
              <w:jc w:val="center"/>
            </w:pPr>
            <w:r>
              <w:rPr>
                <w:rFonts w:ascii="Arial" w:hAnsi="Arial"/>
                <w:b/>
                <w:color w:val="FFFFFF"/>
                <w:sz w:val="18"/>
              </w:rPr>
              <w:t>Mức Độ Ưu Tiên</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UC-01</w:t>
            </w:r>
          </w:p>
        </w:tc>
        <w:tc>
          <w:tcPr>
            <w:tcW w:type="dxa" w:w="3600"/>
            <w:shd w:fill="ffffff"/>
            <w:tcMar>
              <w:top w:w="70" w:type="dxa"/>
              <w:bottom w:w="70" w:type="dxa"/>
              <w:left w:w="100" w:type="dxa"/>
              <w:right w:w="100" w:type="dxa"/>
            </w:tcMar>
          </w:tcPr>
          <w:p>
            <w:pPr>
              <w:jc w:val="left"/>
            </w:pPr>
            <w:r>
              <w:rPr>
                <w:rFonts w:ascii="Arial" w:hAnsi="Arial"/>
                <w:color w:val="1E293B"/>
                <w:sz w:val="17"/>
              </w:rPr>
              <w:t>Đăng nhập hệ thống &amp; Xác thực</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UC-02</w:t>
            </w:r>
          </w:p>
        </w:tc>
        <w:tc>
          <w:tcPr>
            <w:tcW w:type="dxa" w:w="3600"/>
            <w:shd w:fill="f8fafc"/>
            <w:tcMar>
              <w:top w:w="70" w:type="dxa"/>
              <w:bottom w:w="70" w:type="dxa"/>
              <w:left w:w="100" w:type="dxa"/>
              <w:right w:w="100" w:type="dxa"/>
            </w:tcMar>
          </w:tcPr>
          <w:p>
            <w:pPr>
              <w:jc w:val="left"/>
            </w:pPr>
            <w:r>
              <w:rPr>
                <w:rFonts w:ascii="Arial" w:hAnsi="Arial"/>
                <w:color w:val="1E293B"/>
                <w:sz w:val="17"/>
              </w:rPr>
              <w:t>Bắt buộc đổi mật khẩu khởi tạo</w:t>
            </w:r>
          </w:p>
        </w:tc>
        <w:tc>
          <w:tcPr>
            <w:tcW w:type="dxa" w:w="2592"/>
            <w:shd w:fill="f8fafc"/>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8fafc"/>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UC-03</w:t>
            </w:r>
          </w:p>
        </w:tc>
        <w:tc>
          <w:tcPr>
            <w:tcW w:type="dxa" w:w="3600"/>
            <w:shd w:fill="ffffff"/>
            <w:tcMar>
              <w:top w:w="70" w:type="dxa"/>
              <w:bottom w:w="70" w:type="dxa"/>
              <w:left w:w="100" w:type="dxa"/>
              <w:right w:w="100" w:type="dxa"/>
            </w:tcMar>
          </w:tcPr>
          <w:p>
            <w:pPr>
              <w:jc w:val="left"/>
            </w:pPr>
            <w:r>
              <w:rPr>
                <w:rFonts w:ascii="Arial" w:hAnsi="Arial"/>
                <w:color w:val="1E293B"/>
                <w:sz w:val="17"/>
              </w:rPr>
              <w:t>Quản lý tài khoản Giảng viên (CRUD)</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Quản trị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UC-04</w:t>
            </w:r>
          </w:p>
        </w:tc>
        <w:tc>
          <w:tcPr>
            <w:tcW w:type="dxa" w:w="3600"/>
            <w:shd w:fill="f8fafc"/>
            <w:tcMar>
              <w:top w:w="70" w:type="dxa"/>
              <w:bottom w:w="70" w:type="dxa"/>
              <w:left w:w="100" w:type="dxa"/>
              <w:right w:w="100" w:type="dxa"/>
            </w:tcMar>
          </w:tcPr>
          <w:p>
            <w:pPr>
              <w:jc w:val="left"/>
            </w:pPr>
            <w:r>
              <w:rPr>
                <w:rFonts w:ascii="Arial" w:hAnsi="Arial"/>
                <w:color w:val="1E293B"/>
                <w:sz w:val="17"/>
              </w:rPr>
              <w:t>Quản lý lớp học phần &amp; Trạng thái khảo sát</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UC-05</w:t>
            </w:r>
          </w:p>
        </w:tc>
        <w:tc>
          <w:tcPr>
            <w:tcW w:type="dxa" w:w="3600"/>
            <w:shd w:fill="ffffff"/>
            <w:tcMar>
              <w:top w:w="70" w:type="dxa"/>
              <w:bottom w:w="70" w:type="dxa"/>
              <w:left w:w="100" w:type="dxa"/>
              <w:right w:w="100" w:type="dxa"/>
            </w:tcMar>
          </w:tcPr>
          <w:p>
            <w:pPr>
              <w:jc w:val="left"/>
            </w:pPr>
            <w:r>
              <w:rPr>
                <w:rFonts w:ascii="Arial" w:hAnsi="Arial"/>
                <w:color w:val="1E293B"/>
                <w:sz w:val="17"/>
              </w:rPr>
              <w:t>Đóng / Mở cổng khảo sát trực tuyến</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UC-06</w:t>
            </w:r>
          </w:p>
        </w:tc>
        <w:tc>
          <w:tcPr>
            <w:tcW w:type="dxa" w:w="3600"/>
            <w:shd w:fill="f8fafc"/>
            <w:tcMar>
              <w:top w:w="70" w:type="dxa"/>
              <w:bottom w:w="70" w:type="dxa"/>
              <w:left w:w="100" w:type="dxa"/>
              <w:right w:w="100" w:type="dxa"/>
            </w:tcMar>
          </w:tcPr>
          <w:p>
            <w:pPr>
              <w:jc w:val="left"/>
            </w:pPr>
            <w:r>
              <w:rPr>
                <w:rFonts w:ascii="Arial" w:hAnsi="Arial"/>
                <w:color w:val="1E293B"/>
                <w:sz w:val="17"/>
              </w:rPr>
              <w:t>Làm bài trắc nghiệm tính cách DISC &amp;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Sinh viên, Khách</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UC-07</w:t>
            </w:r>
          </w:p>
        </w:tc>
        <w:tc>
          <w:tcPr>
            <w:tcW w:type="dxa" w:w="3600"/>
            <w:shd w:fill="ffffff"/>
            <w:tcMar>
              <w:top w:w="70" w:type="dxa"/>
              <w:bottom w:w="70" w:type="dxa"/>
              <w:left w:w="100" w:type="dxa"/>
              <w:right w:w="100" w:type="dxa"/>
            </w:tcMar>
          </w:tcPr>
          <w:p>
            <w:pPr>
              <w:jc w:val="left"/>
            </w:pPr>
            <w:r>
              <w:rPr>
                <w:rFonts w:ascii="Arial" w:hAnsi="Arial"/>
                <w:color w:val="1E293B"/>
                <w:sz w:val="17"/>
              </w:rPr>
              <w:t>Xem tiến độ nộp bài khảo sát theo lớp</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UC-08</w:t>
            </w:r>
          </w:p>
        </w:tc>
        <w:tc>
          <w:tcPr>
            <w:tcW w:type="dxa" w:w="3600"/>
            <w:shd w:fill="f8fafc"/>
            <w:tcMar>
              <w:top w:w="70" w:type="dxa"/>
              <w:bottom w:w="70" w:type="dxa"/>
              <w:left w:w="100" w:type="dxa"/>
              <w:right w:w="100" w:type="dxa"/>
            </w:tcMar>
          </w:tcPr>
          <w:p>
            <w:pPr>
              <w:jc w:val="left"/>
            </w:pPr>
            <w:r>
              <w:rPr>
                <w:rFonts w:ascii="Arial" w:hAnsi="Arial"/>
                <w:color w:val="1E293B"/>
                <w:sz w:val="17"/>
              </w:rPr>
              <w:t>Nhập danh sách sinh viên từ file Excel / CSV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UC-09</w:t>
            </w:r>
          </w:p>
        </w:tc>
        <w:tc>
          <w:tcPr>
            <w:tcW w:type="dxa" w:w="3600"/>
            <w:shd w:fill="ffffff"/>
            <w:tcMar>
              <w:top w:w="70" w:type="dxa"/>
              <w:bottom w:w="70" w:type="dxa"/>
              <w:left w:w="100" w:type="dxa"/>
              <w:right w:w="100" w:type="dxa"/>
            </w:tcMar>
          </w:tcPr>
          <w:p>
            <w:pPr>
              <w:jc w:val="left"/>
            </w:pPr>
            <w:r>
              <w:rPr>
                <w:rFonts w:ascii="Arial" w:hAnsi="Arial"/>
                <w:color w:val="1E293B"/>
                <w:sz w:val="17"/>
              </w:rPr>
              <w:t>Xem &amp; Quản lý lịch sử các tệp nạp (Uploaded Files)</w:t>
            </w:r>
          </w:p>
        </w:tc>
        <w:tc>
          <w:tcPr>
            <w:tcW w:type="dxa" w:w="2592"/>
            <w:shd w:fill="ffffff"/>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 Admin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UC-10</w:t>
            </w:r>
          </w:p>
        </w:tc>
        <w:tc>
          <w:tcPr>
            <w:tcW w:type="dxa" w:w="3600"/>
            <w:shd w:fill="f8fafc"/>
            <w:tcMar>
              <w:top w:w="70" w:type="dxa"/>
              <w:bottom w:w="70" w:type="dxa"/>
              <w:left w:w="100" w:type="dxa"/>
              <w:right w:w="100" w:type="dxa"/>
            </w:tcMar>
          </w:tcPr>
          <w:p>
            <w:pPr>
              <w:jc w:val="left"/>
            </w:pPr>
            <w:r>
              <w:rPr>
                <w:rFonts w:ascii="Arial" w:hAnsi="Arial"/>
                <w:color w:val="1E293B"/>
                <w:sz w:val="17"/>
              </w:rPr>
              <w:t>Xem danh sách hồ sơ sinh viên &amp; Radar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UC-11</w:t>
            </w:r>
          </w:p>
        </w:tc>
        <w:tc>
          <w:tcPr>
            <w:tcW w:type="dxa" w:w="3600"/>
            <w:shd w:fill="ffffff"/>
            <w:tcMar>
              <w:top w:w="70" w:type="dxa"/>
              <w:bottom w:w="70" w:type="dxa"/>
              <w:left w:w="100" w:type="dxa"/>
              <w:right w:w="100" w:type="dxa"/>
            </w:tcMar>
          </w:tcPr>
          <w:p>
            <w:pPr>
              <w:jc w:val="left"/>
            </w:pPr>
            <w:r>
              <w:rPr>
                <w:rFonts w:ascii="Arial" w:hAnsi="Arial"/>
                <w:color w:val="1E293B"/>
                <w:sz w:val="17"/>
              </w:rPr>
              <w:t>Cấu hình tham số &amp; Trọng số hàm thích nghi GA</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UC-12</w:t>
            </w:r>
          </w:p>
        </w:tc>
        <w:tc>
          <w:tcPr>
            <w:tcW w:type="dxa" w:w="3600"/>
            <w:shd w:fill="f8fafc"/>
            <w:tcMar>
              <w:top w:w="70" w:type="dxa"/>
              <w:bottom w:w="70" w:type="dxa"/>
              <w:left w:w="100" w:type="dxa"/>
              <w:right w:w="100" w:type="dxa"/>
            </w:tcMar>
          </w:tcPr>
          <w:p>
            <w:pPr>
              <w:jc w:val="left"/>
            </w:pPr>
            <w:r>
              <w:rPr>
                <w:rFonts w:ascii="Arial" w:hAnsi="Arial"/>
                <w:color w:val="1E293B"/>
                <w:sz w:val="17"/>
              </w:rPr>
              <w:t>Thực thi phân nhóm tự động bằng thuật toán GA</w:t>
            </w:r>
          </w:p>
        </w:tc>
        <w:tc>
          <w:tcPr>
            <w:tcW w:type="dxa" w:w="2592"/>
            <w:shd w:fill="f8fafc"/>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GA Engine</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UC-13</w:t>
            </w:r>
          </w:p>
        </w:tc>
        <w:tc>
          <w:tcPr>
            <w:tcW w:type="dxa" w:w="3600"/>
            <w:shd w:fill="ffffff"/>
            <w:tcMar>
              <w:top w:w="70" w:type="dxa"/>
              <w:bottom w:w="70" w:type="dxa"/>
              <w:left w:w="100" w:type="dxa"/>
              <w:right w:w="100" w:type="dxa"/>
            </w:tcMar>
          </w:tcPr>
          <w:p>
            <w:pPr>
              <w:jc w:val="left"/>
            </w:pPr>
            <w:r>
              <w:rPr>
                <w:rFonts w:ascii="Arial" w:hAnsi="Arial"/>
                <w:color w:val="1E293B"/>
                <w:sz w:val="17"/>
              </w:rPr>
              <w:t>Xem biểu đồ hội tụ Fitness qua các thế hệ</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UC-14</w:t>
            </w:r>
          </w:p>
        </w:tc>
        <w:tc>
          <w:tcPr>
            <w:tcW w:type="dxa" w:w="3600"/>
            <w:shd w:fill="f8fafc"/>
            <w:tcMar>
              <w:top w:w="70" w:type="dxa"/>
              <w:bottom w:w="70" w:type="dxa"/>
              <w:left w:w="100" w:type="dxa"/>
              <w:right w:w="100" w:type="dxa"/>
            </w:tcMar>
          </w:tcPr>
          <w:p>
            <w:pPr>
              <w:jc w:val="left"/>
            </w:pPr>
            <w:r>
              <w:rPr>
                <w:rFonts w:ascii="Arial" w:hAnsi="Arial"/>
                <w:color w:val="1E293B"/>
                <w:sz w:val="17"/>
              </w:rPr>
              <w:t>Chỉ định và Đổi Trưởng nhóm (Leader Adjustment)</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UC-15</w:t>
            </w:r>
          </w:p>
        </w:tc>
        <w:tc>
          <w:tcPr>
            <w:tcW w:type="dxa" w:w="3600"/>
            <w:shd w:fill="ffffff"/>
            <w:tcMar>
              <w:top w:w="70" w:type="dxa"/>
              <w:bottom w:w="70" w:type="dxa"/>
              <w:left w:w="100" w:type="dxa"/>
              <w:right w:w="100" w:type="dxa"/>
            </w:tcMar>
          </w:tcPr>
          <w:p>
            <w:pPr>
              <w:jc w:val="left"/>
            </w:pPr>
            <w:r>
              <w:rPr>
                <w:rFonts w:ascii="Arial" w:hAnsi="Arial"/>
                <w:color w:val="1E293B"/>
                <w:sz w:val="17"/>
              </w:rPr>
              <w:t>Chuyển đổi thành viên thủ công giữa các nhóm</w:t>
            </w:r>
          </w:p>
        </w:tc>
        <w:tc>
          <w:tcPr>
            <w:tcW w:type="dxa" w:w="2592"/>
            <w:shd w:fill="ffffff"/>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UC-16</w:t>
            </w:r>
          </w:p>
        </w:tc>
        <w:tc>
          <w:tcPr>
            <w:tcW w:type="dxa" w:w="3600"/>
            <w:shd w:fill="f8fafc"/>
            <w:tcMar>
              <w:top w:w="70" w:type="dxa"/>
              <w:bottom w:w="70" w:type="dxa"/>
              <w:left w:w="100" w:type="dxa"/>
              <w:right w:w="100" w:type="dxa"/>
            </w:tcMar>
          </w:tcPr>
          <w:p>
            <w:pPr>
              <w:jc w:val="left"/>
            </w:pPr>
            <w:r>
              <w:rPr>
                <w:rFonts w:ascii="Arial" w:hAnsi="Arial"/>
                <w:color w:val="1E293B"/>
                <w:sz w:val="17"/>
              </w:rPr>
              <w:t>Sinh giải thích sư phạm tự động bằng Gemini AI</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Gemini AI</w:t>
            </w:r>
          </w:p>
        </w:tc>
        <w:tc>
          <w:tcPr>
            <w:tcW w:type="dxa" w:w="1008"/>
            <w:shd w:fill="f8fafc"/>
            <w:tcMar>
              <w:top w:w="70" w:type="dxa"/>
              <w:bottom w:w="70" w:type="dxa"/>
              <w:left w:w="100" w:type="dxa"/>
              <w:right w:w="100" w:type="dxa"/>
            </w:tcMar>
          </w:tcPr>
          <w:p>
            <w:pPr>
              <w:jc w:val="left"/>
            </w:pPr>
            <w:r>
              <w:rPr>
                <w:rFonts w:ascii="Arial" w:hAnsi="Arial"/>
                <w:color w:val="1E293B"/>
                <w:sz w:val="17"/>
              </w:rPr>
              <w:t>Cao</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UC-17</w:t>
            </w:r>
          </w:p>
        </w:tc>
        <w:tc>
          <w:tcPr>
            <w:tcW w:type="dxa" w:w="3600"/>
            <w:shd w:fill="ffffff"/>
            <w:tcMar>
              <w:top w:w="70" w:type="dxa"/>
              <w:bottom w:w="70" w:type="dxa"/>
              <w:left w:w="100" w:type="dxa"/>
              <w:right w:w="100" w:type="dxa"/>
            </w:tcMar>
          </w:tcPr>
          <w:p>
            <w:pPr>
              <w:jc w:val="left"/>
            </w:pPr>
            <w:r>
              <w:rPr>
                <w:rFonts w:ascii="Arial" w:hAnsi="Arial"/>
                <w:color w:val="1E293B"/>
                <w:sz w:val="17"/>
              </w:rPr>
              <w:t>Công bố kết quả phân nhóm cho sinh viên</w:t>
            </w:r>
          </w:p>
        </w:tc>
        <w:tc>
          <w:tcPr>
            <w:tcW w:type="dxa" w:w="2592"/>
            <w:shd w:fill="ffffff"/>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UC-18</w:t>
            </w:r>
          </w:p>
        </w:tc>
        <w:tc>
          <w:tcPr>
            <w:tcW w:type="dxa" w:w="3600"/>
            <w:shd w:fill="f8fafc"/>
            <w:tcMar>
              <w:top w:w="70" w:type="dxa"/>
              <w:bottom w:w="70" w:type="dxa"/>
              <w:left w:w="100" w:type="dxa"/>
              <w:right w:w="100" w:type="dxa"/>
            </w:tcMar>
          </w:tcPr>
          <w:p>
            <w:pPr>
              <w:jc w:val="left"/>
            </w:pPr>
            <w:r>
              <w:rPr>
                <w:rFonts w:ascii="Arial" w:hAnsi="Arial"/>
                <w:color w:val="1E293B"/>
                <w:sz w:val="17"/>
              </w:rPr>
              <w:t>Tra cứu kết quả nhóm sinh viên theo MSSV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8fafc"/>
            <w:tcMar>
              <w:top w:w="70" w:type="dxa"/>
              <w:bottom w:w="70" w:type="dxa"/>
              <w:left w:w="100" w:type="dxa"/>
              <w:right w:w="100" w:type="dxa"/>
            </w:tcMar>
          </w:tcPr>
          <w:p>
            <w:pPr>
              <w:jc w:val="left"/>
            </w:pPr>
            <w:r>
              <w:rPr>
                <w:rFonts w:ascii="Arial" w:hAnsi="Arial"/>
                <w:color w:val="1E293B"/>
                <w:sz w:val="17"/>
              </w:rPr>
              <w:t>Sinh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bl>
    <w:p>
      <w:pPr>
        <w:keepNext/>
        <w:spacing w:before="360" w:after="120"/>
      </w:pPr>
      <w:r>
        <w:rPr>
          <w:rFonts w:ascii="Arial" w:hAnsi="Arial"/>
          <w:b/>
          <w:color w:val="1E293B"/>
          <w:sz w:val="29"/>
        </w:rPr>
        <w:t>3. Mô Hình Hóa Lớp (Class Diagram Modeling)</w:t>
      </w:r>
    </w:p>
    <w:p>
      <w:pPr>
        <w:spacing w:after="100" w:line="276" w:lineRule="auto"/>
      </w:pPr>
      <w:r>
        <w:rPr>
          <w:rFonts w:ascii="Arial" w:hAnsi="Arial"/>
          <w:color w:val="1E293B"/>
          <w:sz w:val="20"/>
        </w:rPr>
        <w:t>Sơ đồ Lớp mô tả cấu trúc tĩnh của hệ thống theo mô hình kiến trúc phân tầng 3 lớp (Boundary - Control - Entity):</w:t>
      </w:r>
    </w:p>
    <w:p>
      <w:pPr>
        <w:spacing w:before="160" w:after="80"/>
        <w:jc w:val="center"/>
      </w:pPr>
      <w:r>
        <w:drawing>
          <wp:inline xmlns:a="http://schemas.openxmlformats.org/drawingml/2006/main" xmlns:pic="http://schemas.openxmlformats.org/drawingml/2006/picture">
            <wp:extent cx="5852160" cy="7539957"/>
            <wp:docPr id="4" name="Picture 4"/>
            <wp:cNvGraphicFramePr>
              <a:graphicFrameLocks noChangeAspect="1"/>
            </wp:cNvGraphicFramePr>
            <a:graphic>
              <a:graphicData uri="http://schemas.openxmlformats.org/drawingml/2006/picture">
                <pic:pic>
                  <pic:nvPicPr>
                    <pic:cNvPr id="0" name="class_diagram_noviara.png"/>
                    <pic:cNvPicPr/>
                  </pic:nvPicPr>
                  <pic:blipFill>
                    <a:blip r:embed="rId12"/>
                    <a:stretch>
                      <a:fillRect/>
                    </a:stretch>
                  </pic:blipFill>
                  <pic:spPr>
                    <a:xfrm>
                      <a:off x="0" y="0"/>
                      <a:ext cx="5852160" cy="7539957"/>
                    </a:xfrm>
                    <a:prstGeom prst="rect"/>
                  </pic:spPr>
                </pic:pic>
              </a:graphicData>
            </a:graphic>
          </wp:inline>
        </w:drawing>
      </w:r>
    </w:p>
    <w:p>
      <w:pPr>
        <w:spacing w:before="40" w:after="240"/>
        <w:jc w:val="center"/>
      </w:pPr>
      <w:r>
        <w:rPr>
          <w:rFonts w:ascii="Arial" w:hAnsi="Arial"/>
          <w:b/>
          <w:i/>
          <w:color w:val="4338CA"/>
          <w:sz w:val="19"/>
        </w:rPr>
        <w:t>Hình 3.1: Sơ đồ Lớp (Class Diagram) Chi Tiết Cấu Trúc Các Tầng Thực Thể &amp; Dịch Vụ NOVIARA</w:t>
      </w:r>
    </w:p>
    <w:p>
      <w:pPr>
        <w:keepNext/>
        <w:spacing w:before="360" w:after="120"/>
      </w:pPr>
      <w:r>
        <w:rPr>
          <w:rFonts w:ascii="Arial" w:hAnsi="Arial"/>
          <w:b/>
          <w:color w:val="1E293B"/>
          <w:sz w:val="29"/>
        </w:rPr>
        <w:t>4. Mô Hình Hóa Trình Tự (Sequence Diagrams)</w:t>
      </w:r>
    </w:p>
    <w:p>
      <w:pPr>
        <w:spacing w:after="100" w:line="276" w:lineRule="auto"/>
      </w:pPr>
      <w:r>
        <w:rPr>
          <w:rFonts w:ascii="Arial" w:hAnsi="Arial"/>
          <w:color w:val="1E293B"/>
          <w:sz w:val="20"/>
        </w:rPr>
        <w:t>Sơ đồ Trình tự mô tả tương tác động theo trục thời gian giữa các đối tượng trong 7 kịch bản nghiệp vụ then chốt:</w:t>
      </w:r>
    </w:p>
    <w:p>
      <w:pPr>
        <w:keepNext/>
        <w:spacing w:before="240" w:after="80"/>
      </w:pPr>
      <w:r>
        <w:rPr>
          <w:rFonts w:ascii="Arial" w:hAnsi="Arial"/>
          <w:b/>
          <w:color w:val="334155"/>
          <w:sz w:val="24"/>
        </w:rPr>
        <w:t>4.1. Sơ Đồ Trình Tự 1: Đăng Nhập &amp; Xác Thực Mật Khẩu PBKDF2 (Seq-01)</w:t>
      </w:r>
    </w:p>
    <w:p>
      <w:pPr>
        <w:spacing w:before="160" w:after="80"/>
        <w:jc w:val="center"/>
      </w:pPr>
      <w:r>
        <w:drawing>
          <wp:inline xmlns:a="http://schemas.openxmlformats.org/drawingml/2006/main" xmlns:pic="http://schemas.openxmlformats.org/drawingml/2006/picture">
            <wp:extent cx="5669280" cy="3853578"/>
            <wp:docPr id="5" name="Picture 5"/>
            <wp:cNvGraphicFramePr>
              <a:graphicFrameLocks noChangeAspect="1"/>
            </wp:cNvGraphicFramePr>
            <a:graphic>
              <a:graphicData uri="http://schemas.openxmlformats.org/drawingml/2006/picture">
                <pic:pic>
                  <pic:nvPicPr>
                    <pic:cNvPr id="0" name="seq_01_auth_login.png"/>
                    <pic:cNvPicPr/>
                  </pic:nvPicPr>
                  <pic:blipFill>
                    <a:blip r:embed="rId13"/>
                    <a:stretch>
                      <a:fillRect/>
                    </a:stretch>
                  </pic:blipFill>
                  <pic:spPr>
                    <a:xfrm>
                      <a:off x="0" y="0"/>
                      <a:ext cx="5669280" cy="3853578"/>
                    </a:xfrm>
                    <a:prstGeom prst="rect"/>
                  </pic:spPr>
                </pic:pic>
              </a:graphicData>
            </a:graphic>
          </wp:inline>
        </w:drawing>
      </w:r>
    </w:p>
    <w:p>
      <w:pPr>
        <w:spacing w:before="40" w:after="240"/>
        <w:jc w:val="center"/>
      </w:pPr>
      <w:r>
        <w:rPr>
          <w:rFonts w:ascii="Arial" w:hAnsi="Arial"/>
          <w:b/>
          <w:i/>
          <w:color w:val="4338CA"/>
          <w:sz w:val="19"/>
        </w:rPr>
        <w:t>Hình 4.1: Sơ đồ Trình tự Đăng nhập &amp; Xác thực Mật khẩu PBKDF2 (Seq-01)</w:t>
      </w:r>
    </w:p>
    <w:p>
      <w:pPr>
        <w:keepNext/>
        <w:spacing w:before="240" w:after="80"/>
      </w:pPr>
      <w:r>
        <w:rPr>
          <w:rFonts w:ascii="Arial" w:hAnsi="Arial"/>
          <w:b/>
          <w:color w:val="334155"/>
          <w:sz w:val="24"/>
        </w:rPr>
        <w:t>4.2. Sơ Đồ Trình Tự 2: Nạp Danh Sách Sinh Viên Excel &amp; Lưu Vết Tệp (Seq-02)</w:t>
      </w:r>
    </w:p>
    <w:p>
      <w:pPr>
        <w:spacing w:before="160" w:after="80"/>
        <w:jc w:val="center"/>
      </w:pPr>
      <w:r>
        <w:drawing>
          <wp:inline xmlns:a="http://schemas.openxmlformats.org/drawingml/2006/main" xmlns:pic="http://schemas.openxmlformats.org/drawingml/2006/picture">
            <wp:extent cx="5669280" cy="2478168"/>
            <wp:docPr id="6" name="Picture 6"/>
            <wp:cNvGraphicFramePr>
              <a:graphicFrameLocks noChangeAspect="1"/>
            </wp:cNvGraphicFramePr>
            <a:graphic>
              <a:graphicData uri="http://schemas.openxmlformats.org/drawingml/2006/picture">
                <pic:pic>
                  <pic:nvPicPr>
                    <pic:cNvPr id="0" name="seq_02_upload_excel.png"/>
                    <pic:cNvPicPr/>
                  </pic:nvPicPr>
                  <pic:blipFill>
                    <a:blip r:embed="rId14"/>
                    <a:stretch>
                      <a:fillRect/>
                    </a:stretch>
                  </pic:blipFill>
                  <pic:spPr>
                    <a:xfrm>
                      <a:off x="0" y="0"/>
                      <a:ext cx="5669280" cy="2478168"/>
                    </a:xfrm>
                    <a:prstGeom prst="rect"/>
                  </pic:spPr>
                </pic:pic>
              </a:graphicData>
            </a:graphic>
          </wp:inline>
        </w:drawing>
      </w:r>
    </w:p>
    <w:p>
      <w:pPr>
        <w:spacing w:before="40" w:after="240"/>
        <w:jc w:val="center"/>
      </w:pPr>
      <w:r>
        <w:rPr>
          <w:rFonts w:ascii="Arial" w:hAnsi="Arial"/>
          <w:b/>
          <w:i/>
          <w:color w:val="4338CA"/>
          <w:sz w:val="19"/>
        </w:rPr>
        <w:t>Hình 4.2: Sơ đồ Trình tự Nạp Danh Sách Sinh Viên Excel &amp; Lưu Vết Tệp (Seq-02)</w:t>
      </w:r>
    </w:p>
    <w:p>
      <w:pPr>
        <w:keepNext/>
        <w:spacing w:before="240" w:after="80"/>
      </w:pPr>
      <w:r>
        <w:rPr>
          <w:rFonts w:ascii="Arial" w:hAnsi="Arial"/>
          <w:b/>
          <w:color w:val="334155"/>
          <w:sz w:val="24"/>
        </w:rPr>
        <w:t>4.3. Sơ Đồ Trình Tự 3: Sinh Viên Làm Khảo Sát DISC &amp; Tính Điểm (Seq-03)</w:t>
      </w:r>
    </w:p>
    <w:p>
      <w:pPr>
        <w:spacing w:before="160" w:after="80"/>
        <w:jc w:val="center"/>
      </w:pPr>
      <w:r>
        <w:drawing>
          <wp:inline xmlns:a="http://schemas.openxmlformats.org/drawingml/2006/main" xmlns:pic="http://schemas.openxmlformats.org/drawingml/2006/picture">
            <wp:extent cx="5669280" cy="3142956"/>
            <wp:docPr id="7" name="Picture 7"/>
            <wp:cNvGraphicFramePr>
              <a:graphicFrameLocks noChangeAspect="1"/>
            </wp:cNvGraphicFramePr>
            <a:graphic>
              <a:graphicData uri="http://schemas.openxmlformats.org/drawingml/2006/picture">
                <pic:pic>
                  <pic:nvPicPr>
                    <pic:cNvPr id="0" name="seq_03_disc_survey.png"/>
                    <pic:cNvPicPr/>
                  </pic:nvPicPr>
                  <pic:blipFill>
                    <a:blip r:embed="rId15"/>
                    <a:stretch>
                      <a:fillRect/>
                    </a:stretch>
                  </pic:blipFill>
                  <pic:spPr>
                    <a:xfrm>
                      <a:off x="0" y="0"/>
                      <a:ext cx="5669280" cy="3142956"/>
                    </a:xfrm>
                    <a:prstGeom prst="rect"/>
                  </pic:spPr>
                </pic:pic>
              </a:graphicData>
            </a:graphic>
          </wp:inline>
        </w:drawing>
      </w:r>
    </w:p>
    <w:p>
      <w:pPr>
        <w:spacing w:before="40" w:after="240"/>
        <w:jc w:val="center"/>
      </w:pPr>
      <w:r>
        <w:rPr>
          <w:rFonts w:ascii="Arial" w:hAnsi="Arial"/>
          <w:b/>
          <w:i/>
          <w:color w:val="4338CA"/>
          <w:sz w:val="19"/>
        </w:rPr>
        <w:t>Hình 4.3: Sơ đồ Trình tự Sinh Viên Làm Khảo Sát DISC &amp; Tính Điểm (Seq-03)</w:t>
      </w:r>
    </w:p>
    <w:p>
      <w:pPr>
        <w:keepNext/>
        <w:spacing w:before="240" w:after="80"/>
      </w:pPr>
      <w:r>
        <w:rPr>
          <w:rFonts w:ascii="Arial" w:hAnsi="Arial"/>
          <w:b/>
          <w:color w:val="334155"/>
          <w:sz w:val="24"/>
        </w:rPr>
        <w:t>4.4. Sơ Đồ Trình Tự 4: Phân Nhóm Bằng Giải Thuật Di Truyền GA (Seq-04)</w:t>
      </w:r>
    </w:p>
    <w:p>
      <w:pPr>
        <w:spacing w:before="160" w:after="80"/>
        <w:jc w:val="center"/>
      </w:pPr>
      <w:r>
        <w:drawing>
          <wp:inline xmlns:a="http://schemas.openxmlformats.org/drawingml/2006/main" xmlns:pic="http://schemas.openxmlformats.org/drawingml/2006/picture">
            <wp:extent cx="5669280" cy="3585583"/>
            <wp:docPr id="8" name="Picture 8"/>
            <wp:cNvGraphicFramePr>
              <a:graphicFrameLocks noChangeAspect="1"/>
            </wp:cNvGraphicFramePr>
            <a:graphic>
              <a:graphicData uri="http://schemas.openxmlformats.org/drawingml/2006/picture">
                <pic:pic>
                  <pic:nvPicPr>
                    <pic:cNvPr id="0" name="seq_04_ga_pipeline.png"/>
                    <pic:cNvPicPr/>
                  </pic:nvPicPr>
                  <pic:blipFill>
                    <a:blip r:embed="rId16"/>
                    <a:stretch>
                      <a:fillRect/>
                    </a:stretch>
                  </pic:blipFill>
                  <pic:spPr>
                    <a:xfrm>
                      <a:off x="0" y="0"/>
                      <a:ext cx="5669280" cy="3585583"/>
                    </a:xfrm>
                    <a:prstGeom prst="rect"/>
                  </pic:spPr>
                </pic:pic>
              </a:graphicData>
            </a:graphic>
          </wp:inline>
        </w:drawing>
      </w:r>
    </w:p>
    <w:p>
      <w:pPr>
        <w:spacing w:before="40" w:after="240"/>
        <w:jc w:val="center"/>
      </w:pPr>
      <w:r>
        <w:rPr>
          <w:rFonts w:ascii="Arial" w:hAnsi="Arial"/>
          <w:b/>
          <w:i/>
          <w:color w:val="4338CA"/>
          <w:sz w:val="19"/>
        </w:rPr>
        <w:t>Hình 4.4: Sơ đồ Trình tự Phân Nhóm Bằng Giải Thuật Di Truyền GA (Seq-04)</w:t>
      </w:r>
    </w:p>
    <w:p>
      <w:pPr>
        <w:keepNext/>
        <w:spacing w:before="240" w:after="80"/>
      </w:pPr>
      <w:r>
        <w:rPr>
          <w:rFonts w:ascii="Arial" w:hAnsi="Arial"/>
          <w:b/>
          <w:color w:val="334155"/>
          <w:sz w:val="24"/>
        </w:rPr>
        <w:t>4.5. Sơ Đồ Trình Tự 5: Giảng Viên Bổ Nhiệm / Đổi Trưởng Nhóm (Seq-05)</w:t>
      </w:r>
    </w:p>
    <w:p>
      <w:pPr>
        <w:spacing w:before="160" w:after="80"/>
        <w:jc w:val="center"/>
      </w:pPr>
      <w:r>
        <w:drawing>
          <wp:inline xmlns:a="http://schemas.openxmlformats.org/drawingml/2006/main" xmlns:pic="http://schemas.openxmlformats.org/drawingml/2006/picture">
            <wp:extent cx="5669280" cy="1860083"/>
            <wp:docPr id="9" name="Picture 9"/>
            <wp:cNvGraphicFramePr>
              <a:graphicFrameLocks noChangeAspect="1"/>
            </wp:cNvGraphicFramePr>
            <a:graphic>
              <a:graphicData uri="http://schemas.openxmlformats.org/drawingml/2006/picture">
                <pic:pic>
                  <pic:nvPicPr>
                    <pic:cNvPr id="0" name="seq_05_leader_adjustment.png"/>
                    <pic:cNvPicPr/>
                  </pic:nvPicPr>
                  <pic:blipFill>
                    <a:blip r:embed="rId17"/>
                    <a:stretch>
                      <a:fillRect/>
                    </a:stretch>
                  </pic:blipFill>
                  <pic:spPr>
                    <a:xfrm>
                      <a:off x="0" y="0"/>
                      <a:ext cx="5669280" cy="1860083"/>
                    </a:xfrm>
                    <a:prstGeom prst="rect"/>
                  </pic:spPr>
                </pic:pic>
              </a:graphicData>
            </a:graphic>
          </wp:inline>
        </w:drawing>
      </w:r>
    </w:p>
    <w:p>
      <w:pPr>
        <w:spacing w:before="40" w:after="240"/>
        <w:jc w:val="center"/>
      </w:pPr>
      <w:r>
        <w:rPr>
          <w:rFonts w:ascii="Arial" w:hAnsi="Arial"/>
          <w:b/>
          <w:i/>
          <w:color w:val="4338CA"/>
          <w:sz w:val="19"/>
        </w:rPr>
        <w:t>Hình 4.5: Sơ đồ Trình tự Giảng Viên Bổ Nhiệm / Đổi Trưởng Nhóm (Seq-05)</w:t>
      </w:r>
    </w:p>
    <w:p>
      <w:pPr>
        <w:keepNext/>
        <w:spacing w:before="240" w:after="80"/>
      </w:pPr>
      <w:r>
        <w:rPr>
          <w:rFonts w:ascii="Arial" w:hAnsi="Arial"/>
          <w:b/>
          <w:color w:val="334155"/>
          <w:sz w:val="24"/>
        </w:rPr>
        <w:t>4.6. Sơ Đồ Trình Tự 6: Tham Vấn Trợ Lý Sư Phạm Google Gemini AI (Seq-06)</w:t>
      </w:r>
    </w:p>
    <w:p>
      <w:pPr>
        <w:spacing w:before="160" w:after="80"/>
        <w:jc w:val="center"/>
      </w:pPr>
      <w:r>
        <w:drawing>
          <wp:inline xmlns:a="http://schemas.openxmlformats.org/drawingml/2006/main" xmlns:pic="http://schemas.openxmlformats.org/drawingml/2006/picture">
            <wp:extent cx="5669280" cy="3102621"/>
            <wp:docPr id="10" name="Picture 10"/>
            <wp:cNvGraphicFramePr>
              <a:graphicFrameLocks noChangeAspect="1"/>
            </wp:cNvGraphicFramePr>
            <a:graphic>
              <a:graphicData uri="http://schemas.openxmlformats.org/drawingml/2006/picture">
                <pic:pic>
                  <pic:nvPicPr>
                    <pic:cNvPr id="0" name="seq_07_ai_explanation.png"/>
                    <pic:cNvPicPr/>
                  </pic:nvPicPr>
                  <pic:blipFill>
                    <a:blip r:embed="rId18"/>
                    <a:stretch>
                      <a:fillRect/>
                    </a:stretch>
                  </pic:blipFill>
                  <pic:spPr>
                    <a:xfrm>
                      <a:off x="0" y="0"/>
                      <a:ext cx="5669280" cy="3102621"/>
                    </a:xfrm>
                    <a:prstGeom prst="rect"/>
                  </pic:spPr>
                </pic:pic>
              </a:graphicData>
            </a:graphic>
          </wp:inline>
        </w:drawing>
      </w:r>
    </w:p>
    <w:p>
      <w:pPr>
        <w:spacing w:before="40" w:after="240"/>
        <w:jc w:val="center"/>
      </w:pPr>
      <w:r>
        <w:rPr>
          <w:rFonts w:ascii="Arial" w:hAnsi="Arial"/>
          <w:b/>
          <w:i/>
          <w:color w:val="4338CA"/>
          <w:sz w:val="19"/>
        </w:rPr>
        <w:t>Hình 4.6: Sơ đồ Trình tự Tham Vấn Trợ Lý Sư Phạm Google Gemini AI (Seq-06)</w:t>
      </w:r>
    </w:p>
    <w:p>
      <w:pPr>
        <w:keepNext/>
        <w:spacing w:before="240" w:after="80"/>
      </w:pPr>
      <w:r>
        <w:rPr>
          <w:rFonts w:ascii="Arial" w:hAnsi="Arial"/>
          <w:b/>
          <w:color w:val="334155"/>
          <w:sz w:val="24"/>
        </w:rPr>
        <w:t>4.7. Sơ Đồ Trình Tự 7: Công Bố Kết Quả Qua SSE &amp; Tra Cứu Theo MSSV (Seq-07)</w:t>
      </w:r>
    </w:p>
    <w:p>
      <w:pPr>
        <w:spacing w:before="160" w:after="80"/>
        <w:jc w:val="center"/>
      </w:pPr>
      <w:r>
        <w:drawing>
          <wp:inline xmlns:a="http://schemas.openxmlformats.org/drawingml/2006/main" xmlns:pic="http://schemas.openxmlformats.org/drawingml/2006/picture">
            <wp:extent cx="5669280" cy="2203198"/>
            <wp:docPr id="11" name="Picture 11"/>
            <wp:cNvGraphicFramePr>
              <a:graphicFrameLocks noChangeAspect="1"/>
            </wp:cNvGraphicFramePr>
            <a:graphic>
              <a:graphicData uri="http://schemas.openxmlformats.org/drawingml/2006/picture">
                <pic:pic>
                  <pic:nvPicPr>
                    <pic:cNvPr id="0" name="seq_06_publish_lookup.png"/>
                    <pic:cNvPicPr/>
                  </pic:nvPicPr>
                  <pic:blipFill>
                    <a:blip r:embed="rId19"/>
                    <a:stretch>
                      <a:fillRect/>
                    </a:stretch>
                  </pic:blipFill>
                  <pic:spPr>
                    <a:xfrm>
                      <a:off x="0" y="0"/>
                      <a:ext cx="5669280" cy="2203198"/>
                    </a:xfrm>
                    <a:prstGeom prst="rect"/>
                  </pic:spPr>
                </pic:pic>
              </a:graphicData>
            </a:graphic>
          </wp:inline>
        </w:drawing>
      </w:r>
    </w:p>
    <w:p>
      <w:pPr>
        <w:spacing w:before="40" w:after="240"/>
        <w:jc w:val="center"/>
      </w:pPr>
      <w:r>
        <w:rPr>
          <w:rFonts w:ascii="Arial" w:hAnsi="Arial"/>
          <w:b/>
          <w:i/>
          <w:color w:val="4338CA"/>
          <w:sz w:val="19"/>
        </w:rPr>
        <w:t>Hình 4.7: Sơ đồ Trình tự Công Bố Kết Quả Qua SSE &amp; Sinh Viên Tra Cứu (Seq-07)</w:t>
      </w:r>
    </w:p>
    <w:p>
      <w:pPr>
        <w:keepNext/>
        <w:spacing w:before="360" w:after="120"/>
      </w:pPr>
      <w:r>
        <w:rPr>
          <w:rFonts w:ascii="Arial" w:hAnsi="Arial"/>
          <w:b/>
          <w:color w:val="1E293B"/>
          <w:sz w:val="29"/>
        </w:rPr>
        <w:t>5. Mô Hình Hóa Hoạt Động (Activity Diagrams)</w:t>
      </w:r>
    </w:p>
    <w:p>
      <w:pPr>
        <w:keepNext/>
        <w:spacing w:before="240" w:after="80"/>
      </w:pPr>
      <w:r>
        <w:rPr>
          <w:rFonts w:ascii="Arial" w:hAnsi="Arial"/>
          <w:b/>
          <w:color w:val="334155"/>
          <w:sz w:val="24"/>
        </w:rPr>
        <w:t>5.1. Sơ Đồ Hoạt Động Quy Trình Phân Nhóm Nghiệp Vụ Toàn Trình (End-to-End Workflow)</w:t>
      </w:r>
    </w:p>
    <w:p>
      <w:pPr>
        <w:spacing w:before="160" w:after="80"/>
        <w:jc w:val="center"/>
      </w:pPr>
      <w:r>
        <w:drawing>
          <wp:inline xmlns:a="http://schemas.openxmlformats.org/drawingml/2006/main" xmlns:pic="http://schemas.openxmlformats.org/drawingml/2006/picture">
            <wp:extent cx="5486400" cy="26036994"/>
            <wp:docPr id="12" name="Picture 12"/>
            <wp:cNvGraphicFramePr>
              <a:graphicFrameLocks noChangeAspect="1"/>
            </wp:cNvGraphicFramePr>
            <a:graphic>
              <a:graphicData uri="http://schemas.openxmlformats.org/drawingml/2006/picture">
                <pic:pic>
                  <pic:nvPicPr>
                    <pic:cNvPr id="0" name="act_01_overall_flow.png"/>
                    <pic:cNvPicPr/>
                  </pic:nvPicPr>
                  <pic:blipFill>
                    <a:blip r:embed="rId20"/>
                    <a:stretch>
                      <a:fillRect/>
                    </a:stretch>
                  </pic:blipFill>
                  <pic:spPr>
                    <a:xfrm>
                      <a:off x="0" y="0"/>
                      <a:ext cx="5486400" cy="26036994"/>
                    </a:xfrm>
                    <a:prstGeom prst="rect"/>
                  </pic:spPr>
                </pic:pic>
              </a:graphicData>
            </a:graphic>
          </wp:inline>
        </w:drawing>
      </w:r>
    </w:p>
    <w:p>
      <w:pPr>
        <w:spacing w:before="40" w:after="240"/>
        <w:jc w:val="center"/>
      </w:pPr>
      <w:r>
        <w:rPr>
          <w:rFonts w:ascii="Arial" w:hAnsi="Arial"/>
          <w:b/>
          <w:i/>
          <w:color w:val="4338CA"/>
          <w:sz w:val="19"/>
        </w:rPr>
        <w:t>Hình 5.1: Sơ đồ Hoạt Động Quy Trình Phân Nhóm Nghiệp Vụ Toàn Trình (Act-01)</w:t>
      </w:r>
    </w:p>
    <w:p>
      <w:pPr>
        <w:keepNext/>
        <w:spacing w:before="240" w:after="80"/>
      </w:pPr>
      <w:r>
        <w:rPr>
          <w:rFonts w:ascii="Arial" w:hAnsi="Arial"/>
          <w:b/>
          <w:color w:val="334155"/>
          <w:sz w:val="24"/>
        </w:rPr>
        <w:t>5.2. Sơ Đồ Hoạt Động Lõi Thuật Toán Di Truyền Đa Mục Tiêu (GA Genetic Pipeline)</w:t>
      </w:r>
    </w:p>
    <w:p>
      <w:pPr>
        <w:spacing w:before="160" w:after="80"/>
        <w:jc w:val="center"/>
      </w:pPr>
      <w:r>
        <w:drawing>
          <wp:inline xmlns:a="http://schemas.openxmlformats.org/drawingml/2006/main" xmlns:pic="http://schemas.openxmlformats.org/drawingml/2006/picture">
            <wp:extent cx="5486400" cy="12771074"/>
            <wp:docPr id="13" name="Picture 13"/>
            <wp:cNvGraphicFramePr>
              <a:graphicFrameLocks noChangeAspect="1"/>
            </wp:cNvGraphicFramePr>
            <a:graphic>
              <a:graphicData uri="http://schemas.openxmlformats.org/drawingml/2006/picture">
                <pic:pic>
                  <pic:nvPicPr>
                    <pic:cNvPr id="0" name="act_02_ga_algorithm.png"/>
                    <pic:cNvPicPr/>
                  </pic:nvPicPr>
                  <pic:blipFill>
                    <a:blip r:embed="rId21"/>
                    <a:stretch>
                      <a:fillRect/>
                    </a:stretch>
                  </pic:blipFill>
                  <pic:spPr>
                    <a:xfrm>
                      <a:off x="0" y="0"/>
                      <a:ext cx="5486400" cy="12771074"/>
                    </a:xfrm>
                    <a:prstGeom prst="rect"/>
                  </pic:spPr>
                </pic:pic>
              </a:graphicData>
            </a:graphic>
          </wp:inline>
        </w:drawing>
      </w:r>
    </w:p>
    <w:p>
      <w:pPr>
        <w:spacing w:before="40" w:after="240"/>
        <w:jc w:val="center"/>
      </w:pPr>
      <w:r>
        <w:rPr>
          <w:rFonts w:ascii="Arial" w:hAnsi="Arial"/>
          <w:b/>
          <w:i/>
          <w:color w:val="4338CA"/>
          <w:sz w:val="19"/>
        </w:rPr>
        <w:t>Hình 5.2: Sơ đồ Hoạt Động Lõi Thuật Toán Di Truyền Đa Mục Tiêu (Act-02)</w:t>
      </w:r>
    </w:p>
    <w:p>
      <w:pPr>
        <w:keepNext/>
        <w:spacing w:before="240" w:after="80"/>
      </w:pPr>
      <w:r>
        <w:rPr>
          <w:rFonts w:ascii="Arial" w:hAnsi="Arial"/>
          <w:b/>
          <w:color w:val="334155"/>
          <w:sz w:val="24"/>
        </w:rPr>
        <w:t>5.3. Sơ Đồ Hoạt Động Quy Trình Làm Bài Khảo Sát DISC Trực Tuyến (Online Survey Flow)</w:t>
      </w:r>
    </w:p>
    <w:p>
      <w:pPr>
        <w:spacing w:before="160" w:after="80"/>
        <w:jc w:val="center"/>
      </w:pPr>
      <w:r>
        <w:drawing>
          <wp:inline xmlns:a="http://schemas.openxmlformats.org/drawingml/2006/main" xmlns:pic="http://schemas.openxmlformats.org/drawingml/2006/picture">
            <wp:extent cx="5303520" cy="17458174"/>
            <wp:docPr id="14" name="Picture 14"/>
            <wp:cNvGraphicFramePr>
              <a:graphicFrameLocks noChangeAspect="1"/>
            </wp:cNvGraphicFramePr>
            <a:graphic>
              <a:graphicData uri="http://schemas.openxmlformats.org/drawingml/2006/picture">
                <pic:pic>
                  <pic:nvPicPr>
                    <pic:cNvPr id="0" name="act_03_survey_flow.png"/>
                    <pic:cNvPicPr/>
                  </pic:nvPicPr>
                  <pic:blipFill>
                    <a:blip r:embed="rId22"/>
                    <a:stretch>
                      <a:fillRect/>
                    </a:stretch>
                  </pic:blipFill>
                  <pic:spPr>
                    <a:xfrm>
                      <a:off x="0" y="0"/>
                      <a:ext cx="5303520" cy="17458174"/>
                    </a:xfrm>
                    <a:prstGeom prst="rect"/>
                  </pic:spPr>
                </pic:pic>
              </a:graphicData>
            </a:graphic>
          </wp:inline>
        </w:drawing>
      </w:r>
    </w:p>
    <w:p>
      <w:pPr>
        <w:spacing w:before="40" w:after="240"/>
        <w:jc w:val="center"/>
      </w:pPr>
      <w:r>
        <w:rPr>
          <w:rFonts w:ascii="Arial" w:hAnsi="Arial"/>
          <w:b/>
          <w:i/>
          <w:color w:val="4338CA"/>
          <w:sz w:val="19"/>
        </w:rPr>
        <w:t>Hình 5.3: Sơ đồ Hoạt Động Quy Trình Khảo Sát DISC Trực Tuyến &amp; Tính Điểm (Act-03)</w:t>
      </w:r>
    </w:p>
    <w:p>
      <w:pPr>
        <w:keepNext/>
        <w:spacing w:before="360" w:after="120"/>
      </w:pPr>
      <w:r>
        <w:rPr>
          <w:rFonts w:ascii="Arial" w:hAnsi="Arial"/>
          <w:b/>
          <w:color w:val="1E293B"/>
          <w:sz w:val="29"/>
        </w:rPr>
        <w:t>6. Mô Hình Hóa Trạng Thái (State Machine Diagrams)</w:t>
      </w:r>
    </w:p>
    <w:p>
      <w:pPr>
        <w:keepNext/>
        <w:spacing w:before="240" w:after="80"/>
      </w:pPr>
      <w:r>
        <w:rPr>
          <w:rFonts w:ascii="Arial" w:hAnsi="Arial"/>
          <w:b/>
          <w:color w:val="334155"/>
          <w:sz w:val="24"/>
        </w:rPr>
        <w:t>6.1. Sơ Đồ Trạng Thái Vòng Đời Của Phiên Phân Nhóm (Grouping Session Lifecycle)</w:t>
      </w:r>
    </w:p>
    <w:p>
      <w:pPr>
        <w:spacing w:before="160" w:after="80"/>
        <w:jc w:val="center"/>
      </w:pPr>
      <w:r>
        <w:drawing>
          <wp:inline xmlns:a="http://schemas.openxmlformats.org/drawingml/2006/main" xmlns:pic="http://schemas.openxmlformats.org/drawingml/2006/picture">
            <wp:extent cx="5669280" cy="1149309"/>
            <wp:docPr id="15" name="Picture 15"/>
            <wp:cNvGraphicFramePr>
              <a:graphicFrameLocks noChangeAspect="1"/>
            </wp:cNvGraphicFramePr>
            <a:graphic>
              <a:graphicData uri="http://schemas.openxmlformats.org/drawingml/2006/picture">
                <pic:pic>
                  <pic:nvPicPr>
                    <pic:cNvPr id="0" name="state_01_session_lifecycle.png"/>
                    <pic:cNvPicPr/>
                  </pic:nvPicPr>
                  <pic:blipFill>
                    <a:blip r:embed="rId23"/>
                    <a:stretch>
                      <a:fillRect/>
                    </a:stretch>
                  </pic:blipFill>
                  <pic:spPr>
                    <a:xfrm>
                      <a:off x="0" y="0"/>
                      <a:ext cx="5669280" cy="1149309"/>
                    </a:xfrm>
                    <a:prstGeom prst="rect"/>
                  </pic:spPr>
                </pic:pic>
              </a:graphicData>
            </a:graphic>
          </wp:inline>
        </w:drawing>
      </w:r>
    </w:p>
    <w:p>
      <w:pPr>
        <w:spacing w:before="40" w:after="240"/>
        <w:jc w:val="center"/>
      </w:pPr>
      <w:r>
        <w:rPr>
          <w:rFonts w:ascii="Arial" w:hAnsi="Arial"/>
          <w:b/>
          <w:i/>
          <w:color w:val="4338CA"/>
          <w:sz w:val="19"/>
        </w:rPr>
        <w:t>Hình 6.1: Sơ đồ Trạng Thái Vòng Đời Của Phiên Phân Nhóm (State-01)</w:t>
      </w:r>
    </w:p>
    <w:p>
      <w:pPr>
        <w:keepNext/>
        <w:spacing w:before="240" w:after="80"/>
      </w:pPr>
      <w:r>
        <w:rPr>
          <w:rFonts w:ascii="Arial" w:hAnsi="Arial"/>
          <w:b/>
          <w:color w:val="334155"/>
          <w:sz w:val="24"/>
        </w:rPr>
        <w:t>6.2. Sơ Đồ Trạng Thái Cổng Khảo Sát Lớp Học Phần (Class Survey Portal Lifecycle)</w:t>
      </w:r>
    </w:p>
    <w:p>
      <w:pPr>
        <w:spacing w:before="160" w:after="80"/>
        <w:jc w:val="center"/>
      </w:pPr>
      <w:r>
        <w:drawing>
          <wp:inline xmlns:a="http://schemas.openxmlformats.org/drawingml/2006/main" xmlns:pic="http://schemas.openxmlformats.org/drawingml/2006/picture">
            <wp:extent cx="5669280" cy="1785714"/>
            <wp:docPr id="16" name="Picture 16"/>
            <wp:cNvGraphicFramePr>
              <a:graphicFrameLocks noChangeAspect="1"/>
            </wp:cNvGraphicFramePr>
            <a:graphic>
              <a:graphicData uri="http://schemas.openxmlformats.org/drawingml/2006/picture">
                <pic:pic>
                  <pic:nvPicPr>
                    <pic:cNvPr id="0" name="state_02_class_portal.png"/>
                    <pic:cNvPicPr/>
                  </pic:nvPicPr>
                  <pic:blipFill>
                    <a:blip r:embed="rId24"/>
                    <a:stretch>
                      <a:fillRect/>
                    </a:stretch>
                  </pic:blipFill>
                  <pic:spPr>
                    <a:xfrm>
                      <a:off x="0" y="0"/>
                      <a:ext cx="5669280" cy="1785714"/>
                    </a:xfrm>
                    <a:prstGeom prst="rect"/>
                  </pic:spPr>
                </pic:pic>
              </a:graphicData>
            </a:graphic>
          </wp:inline>
        </w:drawing>
      </w:r>
    </w:p>
    <w:p>
      <w:pPr>
        <w:spacing w:before="40" w:after="240"/>
        <w:jc w:val="center"/>
      </w:pPr>
      <w:r>
        <w:rPr>
          <w:rFonts w:ascii="Arial" w:hAnsi="Arial"/>
          <w:b/>
          <w:i/>
          <w:color w:val="4338CA"/>
          <w:sz w:val="19"/>
        </w:rPr>
        <w:t>Hình 6.2: Sơ đồ Trạng Thái Cổng Khảo Sát Lớp Học Phần (State-02)</w:t>
      </w:r>
    </w:p>
    <w:p>
      <w:pPr>
        <w:keepNext/>
        <w:spacing w:before="360" w:after="120"/>
      </w:pPr>
      <w:r>
        <w:rPr>
          <w:rFonts w:ascii="Arial" w:hAnsi="Arial"/>
          <w:b/>
          <w:color w:val="1E293B"/>
          <w:sz w:val="29"/>
        </w:rPr>
        <w:t>7. Mô Hình Cơ Sở Dữ Liệu &amp; Thực Thể Quan Hệ (ERD Diagram)</w:t>
      </w:r>
    </w:p>
    <w:p>
      <w:pPr>
        <w:keepNext/>
        <w:spacing w:before="240" w:after="80"/>
      </w:pPr>
      <w:r>
        <w:rPr>
          <w:rFonts w:ascii="Arial" w:hAnsi="Arial"/>
          <w:b/>
          <w:color w:val="334155"/>
          <w:sz w:val="24"/>
        </w:rPr>
        <w:t>7.1. Sơ Đồ Thực Thể Quan Hệ CSDL Tổng Thể 13 Bảng (Master ERD)</w:t>
      </w:r>
    </w:p>
    <w:p>
      <w:pPr>
        <w:spacing w:before="160" w:after="80"/>
        <w:jc w:val="center"/>
      </w:pPr>
      <w:r>
        <w:drawing>
          <wp:inline xmlns:a="http://schemas.openxmlformats.org/drawingml/2006/main" xmlns:pic="http://schemas.openxmlformats.org/drawingml/2006/picture">
            <wp:extent cx="5852160" cy="7173814"/>
            <wp:docPr id="17" name="Picture 17"/>
            <wp:cNvGraphicFramePr>
              <a:graphicFrameLocks noChangeAspect="1"/>
            </wp:cNvGraphicFramePr>
            <a:graphic>
              <a:graphicData uri="http://schemas.openxmlformats.org/drawingml/2006/picture">
                <pic:pic>
                  <pic:nvPicPr>
                    <pic:cNvPr id="0" name="erd_01_master.png"/>
                    <pic:cNvPicPr/>
                  </pic:nvPicPr>
                  <pic:blipFill>
                    <a:blip r:embed="rId25"/>
                    <a:stretch>
                      <a:fillRect/>
                    </a:stretch>
                  </pic:blipFill>
                  <pic:spPr>
                    <a:xfrm>
                      <a:off x="0" y="0"/>
                      <a:ext cx="5852160" cy="7173814"/>
                    </a:xfrm>
                    <a:prstGeom prst="rect"/>
                  </pic:spPr>
                </pic:pic>
              </a:graphicData>
            </a:graphic>
          </wp:inline>
        </w:drawing>
      </w:r>
    </w:p>
    <w:p>
      <w:pPr>
        <w:spacing w:before="40" w:after="240"/>
        <w:jc w:val="center"/>
      </w:pPr>
      <w:r>
        <w:rPr>
          <w:rFonts w:ascii="Arial" w:hAnsi="Arial"/>
          <w:b/>
          <w:i/>
          <w:color w:val="4338CA"/>
          <w:sz w:val="19"/>
        </w:rPr>
        <w:t>Hình 7.1: Sơ đồ Thực thể Quan hệ CSDL Tổng Thể 13 Bảng (Master ERD 3NF)</w:t>
      </w:r>
    </w:p>
    <w:p>
      <w:pPr>
        <w:keepNext/>
        <w:spacing w:before="240" w:after="80"/>
      </w:pPr>
      <w:r>
        <w:rPr>
          <w:rFonts w:ascii="Arial" w:hAnsi="Arial"/>
          <w:b/>
          <w:color w:val="334155"/>
          <w:sz w:val="24"/>
        </w:rPr>
        <w:t>7.2. Sơ Đồ Mạng Lưới Ràng Buộc Khóa Ngoại &amp; Lan Truyền (Foreign Key Cascading Network)</w:t>
      </w:r>
    </w:p>
    <w:p>
      <w:pPr>
        <w:spacing w:before="160" w:after="80"/>
        <w:jc w:val="center"/>
      </w:pPr>
      <w:r>
        <w:drawing>
          <wp:inline xmlns:a="http://schemas.openxmlformats.org/drawingml/2006/main" xmlns:pic="http://schemas.openxmlformats.org/drawingml/2006/picture">
            <wp:extent cx="5486400" cy="3176093"/>
            <wp:docPr id="18" name="Picture 18"/>
            <wp:cNvGraphicFramePr>
              <a:graphicFrameLocks noChangeAspect="1"/>
            </wp:cNvGraphicFramePr>
            <a:graphic>
              <a:graphicData uri="http://schemas.openxmlformats.org/drawingml/2006/picture">
                <pic:pic>
                  <pic:nvPicPr>
                    <pic:cNvPr id="0" name="erd_07_fk_network.png"/>
                    <pic:cNvPicPr/>
                  </pic:nvPicPr>
                  <pic:blipFill>
                    <a:blip r:embed="rId26"/>
                    <a:stretch>
                      <a:fillRect/>
                    </a:stretch>
                  </pic:blipFill>
                  <pic:spPr>
                    <a:xfrm>
                      <a:off x="0" y="0"/>
                      <a:ext cx="5486400" cy="3176093"/>
                    </a:xfrm>
                    <a:prstGeom prst="rect"/>
                  </pic:spPr>
                </pic:pic>
              </a:graphicData>
            </a:graphic>
          </wp:inline>
        </w:drawing>
      </w:r>
    </w:p>
    <w:p>
      <w:pPr>
        <w:spacing w:before="40" w:after="240"/>
        <w:jc w:val="center"/>
      </w:pPr>
      <w:r>
        <w:rPr>
          <w:rFonts w:ascii="Arial" w:hAnsi="Arial"/>
          <w:b/>
          <w:i/>
          <w:color w:val="4338CA"/>
          <w:sz w:val="19"/>
        </w:rPr>
        <w:t>Hình 7.2: Sơ đồ Mạng Lưới Ràng Buộc Khóa Ngoại &amp; Lan Truyền (CASCADE, RESTRICT, SET NULL)</w:t>
      </w:r>
    </w:p>
    <w:p>
      <w:pPr>
        <w:keepNext/>
        <w:spacing w:before="240" w:after="80"/>
      </w:pPr>
      <w:r>
        <w:rPr>
          <w:rFonts w:ascii="Arial" w:hAnsi="Arial"/>
          <w:b/>
          <w:color w:val="334155"/>
          <w:sz w:val="24"/>
        </w:rPr>
        <w:t>7.3. Sơ Đồ Luồng Dữ Liệu CSDL Toàn Diện (Database Data Flow Diagram)</w:t>
      </w:r>
    </w:p>
    <w:p>
      <w:pPr>
        <w:spacing w:before="160" w:after="80"/>
        <w:jc w:val="center"/>
      </w:pPr>
      <w:r>
        <w:drawing>
          <wp:inline xmlns:a="http://schemas.openxmlformats.org/drawingml/2006/main" xmlns:pic="http://schemas.openxmlformats.org/drawingml/2006/picture">
            <wp:extent cx="5852160" cy="5540824"/>
            <wp:docPr id="19" name="Picture 19"/>
            <wp:cNvGraphicFramePr>
              <a:graphicFrameLocks noChangeAspect="1"/>
            </wp:cNvGraphicFramePr>
            <a:graphic>
              <a:graphicData uri="http://schemas.openxmlformats.org/drawingml/2006/picture">
                <pic:pic>
                  <pic:nvPicPr>
                    <pic:cNvPr id="0" name="erd_08_dataflow.png"/>
                    <pic:cNvPicPr/>
                  </pic:nvPicPr>
                  <pic:blipFill>
                    <a:blip r:embed="rId27"/>
                    <a:stretch>
                      <a:fillRect/>
                    </a:stretch>
                  </pic:blipFill>
                  <pic:spPr>
                    <a:xfrm>
                      <a:off x="0" y="0"/>
                      <a:ext cx="5852160" cy="5540824"/>
                    </a:xfrm>
                    <a:prstGeom prst="rect"/>
                  </pic:spPr>
                </pic:pic>
              </a:graphicData>
            </a:graphic>
          </wp:inline>
        </w:drawing>
      </w:r>
    </w:p>
    <w:p>
      <w:pPr>
        <w:spacing w:before="40" w:after="240"/>
        <w:jc w:val="center"/>
      </w:pPr>
      <w:r>
        <w:rPr>
          <w:rFonts w:ascii="Arial" w:hAnsi="Arial"/>
          <w:b/>
          <w:i/>
          <w:color w:val="4338CA"/>
          <w:sz w:val="19"/>
        </w:rPr>
        <w:t>Hình 7.3: Sơ đồ Luồng Dữ Liệu CSDL Toàn Diện Từ Nạp Tệp Đến Tra Cứu Công Khai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