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7C2E8" w14:textId="51B41BA8" w:rsidR="003B4E38" w:rsidRPr="004D6DE9" w:rsidRDefault="0025297B" w:rsidP="003D7C2F">
      <w:pPr>
        <w:jc w:val="center"/>
        <w:rPr>
          <w:b/>
          <w:sz w:val="32"/>
          <w:szCs w:val="32"/>
          <w:lang w:val="tr-TR"/>
        </w:rPr>
      </w:pPr>
      <w:r>
        <w:rPr>
          <w:b/>
          <w:sz w:val="32"/>
          <w:szCs w:val="32"/>
          <w:lang w:val="tr-TR"/>
        </w:rPr>
        <w:t xml:space="preserve">FSER-C9401-23 </w:t>
      </w:r>
      <w:r w:rsidR="003D7C2F" w:rsidRPr="004D6DE9">
        <w:rPr>
          <w:b/>
          <w:sz w:val="32"/>
          <w:szCs w:val="32"/>
          <w:lang w:val="tr-TR"/>
        </w:rPr>
        <w:t>YANGIN SÖNDÜR</w:t>
      </w:r>
      <w:r w:rsidR="00965272">
        <w:rPr>
          <w:b/>
          <w:sz w:val="32"/>
          <w:szCs w:val="32"/>
          <w:lang w:val="tr-TR"/>
        </w:rPr>
        <w:t>ME</w:t>
      </w:r>
      <w:r w:rsidR="003D7C2F" w:rsidRPr="004D6DE9">
        <w:rPr>
          <w:b/>
          <w:sz w:val="32"/>
          <w:szCs w:val="32"/>
          <w:lang w:val="tr-TR"/>
        </w:rPr>
        <w:t xml:space="preserve"> TÜP RÖMORKU KULLANMA TALİMATI</w:t>
      </w:r>
    </w:p>
    <w:p w14:paraId="2297653C" w14:textId="77777777" w:rsidR="003D7C2F" w:rsidRDefault="003D7C2F" w:rsidP="003D7C2F">
      <w:pPr>
        <w:tabs>
          <w:tab w:val="center" w:pos="4680"/>
        </w:tabs>
        <w:rPr>
          <w:b/>
          <w:sz w:val="28"/>
          <w:szCs w:val="28"/>
          <w:lang w:val="tr-TR"/>
        </w:rPr>
      </w:pPr>
    </w:p>
    <w:p w14:paraId="49D7DAD6" w14:textId="0ECCA539" w:rsidR="003D7C2F" w:rsidRPr="004D6DE9" w:rsidRDefault="003D7C2F" w:rsidP="004D6DE9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 w:rsidRPr="004D6DE9">
        <w:rPr>
          <w:sz w:val="28"/>
          <w:szCs w:val="28"/>
          <w:lang w:val="tr-TR"/>
        </w:rPr>
        <w:t xml:space="preserve">Römork yangın anında kullanılmak üzere ana kapı </w:t>
      </w:r>
      <w:r w:rsidR="004D6DE9" w:rsidRPr="004D6DE9">
        <w:rPr>
          <w:sz w:val="28"/>
          <w:szCs w:val="28"/>
          <w:lang w:val="tr-TR"/>
        </w:rPr>
        <w:t>ziyaretçi otoparkında çekilmeye hazır pozisyonda park edilmiş şekilde duracaktır.</w:t>
      </w:r>
    </w:p>
    <w:p w14:paraId="21427D46" w14:textId="212BCD7F" w:rsidR="004D6DE9" w:rsidRDefault="004D6DE9" w:rsidP="004D6DE9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Römorkun çeki tertibatı, tekerlekler, frenler</w:t>
      </w:r>
      <w:r w:rsidR="00FC6304">
        <w:rPr>
          <w:sz w:val="28"/>
          <w:szCs w:val="28"/>
          <w:lang w:val="tr-TR"/>
        </w:rPr>
        <w:t>, içerisinde bulunan yangın söndür</w:t>
      </w:r>
      <w:r w:rsidR="000056B9">
        <w:rPr>
          <w:sz w:val="28"/>
          <w:szCs w:val="28"/>
          <w:lang w:val="tr-TR"/>
        </w:rPr>
        <w:t>me</w:t>
      </w:r>
      <w:r w:rsidR="00FC6304">
        <w:rPr>
          <w:sz w:val="28"/>
          <w:szCs w:val="28"/>
          <w:lang w:val="tr-TR"/>
        </w:rPr>
        <w:t xml:space="preserve"> tüpler</w:t>
      </w:r>
      <w:r w:rsidR="000056B9">
        <w:rPr>
          <w:sz w:val="28"/>
          <w:szCs w:val="28"/>
          <w:lang w:val="tr-TR"/>
        </w:rPr>
        <w:t>i</w:t>
      </w:r>
      <w:r w:rsidR="00FC6304">
        <w:rPr>
          <w:sz w:val="28"/>
          <w:szCs w:val="28"/>
          <w:lang w:val="tr-TR"/>
        </w:rPr>
        <w:t>, yangın</w:t>
      </w:r>
      <w:r w:rsidR="000056B9">
        <w:rPr>
          <w:sz w:val="28"/>
          <w:szCs w:val="28"/>
          <w:lang w:val="tr-TR"/>
        </w:rPr>
        <w:t>dan koruma</w:t>
      </w:r>
      <w:r w:rsidR="00FC6304">
        <w:rPr>
          <w:sz w:val="28"/>
          <w:szCs w:val="28"/>
          <w:lang w:val="tr-TR"/>
        </w:rPr>
        <w:t xml:space="preserve"> elbisesi ve oksijen</w:t>
      </w:r>
      <w:r w:rsidR="00251CD2">
        <w:rPr>
          <w:sz w:val="28"/>
          <w:szCs w:val="28"/>
          <w:lang w:val="tr-TR"/>
        </w:rPr>
        <w:t>tüpü aylık olarak kontrol formuna göre</w:t>
      </w:r>
      <w:r>
        <w:rPr>
          <w:sz w:val="28"/>
          <w:szCs w:val="28"/>
          <w:lang w:val="tr-TR"/>
        </w:rPr>
        <w:t xml:space="preserve"> kontrol edilmeli ve güvenli hale getirilmelidir.</w:t>
      </w:r>
    </w:p>
    <w:p w14:paraId="02D5B261" w14:textId="2D3964E7" w:rsidR="004D6DE9" w:rsidRDefault="004D6DE9" w:rsidP="004D6DE9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Devriye aracı arkasına römorku takarken kesinlikle araç ile römork arasında durulmamalıdır.</w:t>
      </w:r>
    </w:p>
    <w:p w14:paraId="0DE0AC37" w14:textId="52769FF3" w:rsidR="004D6DE9" w:rsidRDefault="004D6DE9" w:rsidP="004D6DE9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Römorku çekerken yavaş ve dikkatli davranılmalı, çeki işlemi sadece çeki kancası kullanılarak yapılmalıdır.</w:t>
      </w:r>
    </w:p>
    <w:p w14:paraId="2BE31581" w14:textId="17FD8750" w:rsidR="004D6DE9" w:rsidRDefault="004D6DE9" w:rsidP="004D6DE9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Römork araca bağlandıktan sonra, devriye aracında araç şoförü dışında mutlaka</w:t>
      </w:r>
      <w:r w:rsidR="00A31250">
        <w:rPr>
          <w:sz w:val="28"/>
          <w:szCs w:val="28"/>
          <w:lang w:val="tr-TR"/>
        </w:rPr>
        <w:t xml:space="preserve"> 2 güvenlik görevlisi daha bulunacaktır.</w:t>
      </w:r>
    </w:p>
    <w:p w14:paraId="743CD995" w14:textId="58251853" w:rsidR="00A31250" w:rsidRDefault="00A31250" w:rsidP="004D6DE9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Yangın bölgesine ulaşıldığında araçta bulunan şoför harici</w:t>
      </w:r>
      <w:r w:rsidR="00FC6304">
        <w:rPr>
          <w:sz w:val="28"/>
          <w:szCs w:val="28"/>
          <w:lang w:val="tr-TR"/>
        </w:rPr>
        <w:t xml:space="preserve"> bulunan</w:t>
      </w:r>
      <w:r>
        <w:rPr>
          <w:sz w:val="28"/>
          <w:szCs w:val="28"/>
          <w:lang w:val="tr-TR"/>
        </w:rPr>
        <w:t xml:space="preserve"> diğer 2 güvenlik görevlisi römorkta bulunan tüplerle yangına mutlaka 2 kişi olarak müdahale edecektir.</w:t>
      </w:r>
    </w:p>
    <w:p w14:paraId="482C6597" w14:textId="74908AB9" w:rsidR="00A31250" w:rsidRDefault="00A31250" w:rsidP="004D6DE9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Devriye araç şoförü ikmal ve lojistik işlemler için aracından ayrılmayacaktır.</w:t>
      </w:r>
    </w:p>
    <w:p w14:paraId="6826CA19" w14:textId="755DE9BA" w:rsidR="00A31250" w:rsidRDefault="00A31250" w:rsidP="004D6DE9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Yangına müdahale sona erdikten sonra alandaki boş tüpler römorka yüklenecektir.</w:t>
      </w:r>
    </w:p>
    <w:p w14:paraId="5073F2E7" w14:textId="381CD3D2" w:rsidR="00FC6304" w:rsidRDefault="00A31250" w:rsidP="00FC6304">
      <w:pPr>
        <w:pStyle w:val="ListParagraph"/>
        <w:numPr>
          <w:ilvl w:val="0"/>
          <w:numId w:val="2"/>
        </w:numPr>
        <w:tabs>
          <w:tab w:val="center" w:pos="4680"/>
        </w:tabs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İş dönüşü römork ana kapıdaki otoparka çekildikten sonra yanından ayrılmadan önce sabitleme ayaklarının tamamen yere indirilmiş olduğundan emin ol</w:t>
      </w:r>
      <w:r w:rsidR="00FC6304">
        <w:rPr>
          <w:sz w:val="28"/>
          <w:szCs w:val="28"/>
          <w:lang w:val="tr-TR"/>
        </w:rPr>
        <w:t>unmalıdır.</w:t>
      </w:r>
    </w:p>
    <w:p w14:paraId="44F700C5" w14:textId="5FC90475" w:rsidR="00FC6304" w:rsidRDefault="00FC6304" w:rsidP="00FC6304">
      <w:pPr>
        <w:tabs>
          <w:tab w:val="center" w:pos="4680"/>
        </w:tabs>
        <w:ind w:left="360"/>
        <w:rPr>
          <w:sz w:val="28"/>
          <w:szCs w:val="28"/>
          <w:lang w:val="tr-TR"/>
        </w:rPr>
      </w:pPr>
      <w:r w:rsidRPr="00FC6304">
        <w:rPr>
          <w:b/>
          <w:sz w:val="28"/>
          <w:szCs w:val="28"/>
          <w:lang w:val="tr-TR"/>
        </w:rPr>
        <w:t>10-</w:t>
      </w:r>
      <w:r w:rsidRPr="00FC6304">
        <w:rPr>
          <w:sz w:val="28"/>
          <w:szCs w:val="28"/>
          <w:lang w:val="tr-TR"/>
        </w:rPr>
        <w:t>Kullanılmış boş tüpler</w:t>
      </w:r>
      <w:r>
        <w:rPr>
          <w:sz w:val="28"/>
          <w:szCs w:val="28"/>
          <w:lang w:val="tr-TR"/>
        </w:rPr>
        <w:t xml:space="preserve"> en kısa sürede yangın söndürücü tüp firmasına bildirilerek dolumları sağlan</w:t>
      </w:r>
      <w:r w:rsidR="00384935">
        <w:rPr>
          <w:sz w:val="28"/>
          <w:szCs w:val="28"/>
          <w:lang w:val="tr-TR"/>
        </w:rPr>
        <w:t>ıp römorka yüklenmeli ve acil müdahaleye hazır hale getirilmelidir.</w:t>
      </w:r>
    </w:p>
    <w:p w14:paraId="3DBCE328" w14:textId="53C4F8A6" w:rsidR="007610F1" w:rsidRPr="00FC6304" w:rsidRDefault="007610F1" w:rsidP="00FC6304">
      <w:pPr>
        <w:tabs>
          <w:tab w:val="center" w:pos="4680"/>
        </w:tabs>
        <w:ind w:left="360"/>
        <w:rPr>
          <w:sz w:val="28"/>
          <w:szCs w:val="28"/>
          <w:lang w:val="tr-TR"/>
        </w:rPr>
      </w:pPr>
      <w:r>
        <w:rPr>
          <w:b/>
          <w:sz w:val="28"/>
          <w:szCs w:val="28"/>
          <w:lang w:val="tr-TR"/>
        </w:rPr>
        <w:t>11-</w:t>
      </w:r>
      <w:r>
        <w:rPr>
          <w:sz w:val="28"/>
          <w:szCs w:val="28"/>
          <w:lang w:val="tr-TR"/>
        </w:rPr>
        <w:t>Römorktaki malzemeler aylık kontrol formlarıyla kontrol edilecektir.</w:t>
      </w:r>
    </w:p>
    <w:p w14:paraId="7C3DE4EF" w14:textId="2D448130" w:rsidR="00FC6304" w:rsidRPr="00FC6304" w:rsidRDefault="00FC6304" w:rsidP="00FC6304">
      <w:pPr>
        <w:pStyle w:val="ListParagraph"/>
        <w:tabs>
          <w:tab w:val="center" w:pos="4680"/>
        </w:tabs>
        <w:rPr>
          <w:sz w:val="28"/>
          <w:szCs w:val="28"/>
          <w:lang w:val="tr-TR"/>
        </w:rPr>
      </w:pPr>
    </w:p>
    <w:p w14:paraId="63D22943" w14:textId="77777777" w:rsidR="00FC6304" w:rsidRDefault="00FC6304" w:rsidP="00FC6304">
      <w:pPr>
        <w:pStyle w:val="ListParagraph"/>
        <w:tabs>
          <w:tab w:val="center" w:pos="4680"/>
        </w:tabs>
        <w:rPr>
          <w:sz w:val="28"/>
          <w:szCs w:val="28"/>
          <w:lang w:val="tr-TR"/>
        </w:rPr>
      </w:pPr>
    </w:p>
    <w:p w14:paraId="201678D3" w14:textId="77777777" w:rsidR="00FC6304" w:rsidRDefault="00FC6304" w:rsidP="00FC6304">
      <w:pPr>
        <w:pStyle w:val="ListParagraph"/>
        <w:tabs>
          <w:tab w:val="center" w:pos="4680"/>
        </w:tabs>
        <w:rPr>
          <w:sz w:val="28"/>
          <w:szCs w:val="28"/>
          <w:lang w:val="tr-TR"/>
        </w:rPr>
      </w:pPr>
    </w:p>
    <w:p w14:paraId="352152A9" w14:textId="77777777" w:rsidR="00FC6304" w:rsidRPr="004D6DE9" w:rsidRDefault="00FC6304" w:rsidP="00FC6304">
      <w:pPr>
        <w:pStyle w:val="ListParagraph"/>
        <w:tabs>
          <w:tab w:val="center" w:pos="4680"/>
        </w:tabs>
        <w:rPr>
          <w:sz w:val="28"/>
          <w:szCs w:val="28"/>
          <w:lang w:val="tr-TR"/>
        </w:rPr>
      </w:pPr>
    </w:p>
    <w:p w14:paraId="272C9BEE" w14:textId="383E51E0" w:rsidR="003D7C2F" w:rsidRPr="003D7C2F" w:rsidRDefault="003D7C2F" w:rsidP="003D7C2F">
      <w:pPr>
        <w:tabs>
          <w:tab w:val="center" w:pos="4680"/>
        </w:tabs>
        <w:rPr>
          <w:b/>
          <w:sz w:val="28"/>
          <w:szCs w:val="28"/>
          <w:lang w:val="tr-TR"/>
        </w:rPr>
      </w:pPr>
      <w:r w:rsidRPr="003D7C2F">
        <w:rPr>
          <w:b/>
          <w:sz w:val="28"/>
          <w:szCs w:val="28"/>
          <w:lang w:val="tr-TR"/>
        </w:rPr>
        <w:tab/>
      </w:r>
      <w:r w:rsidRPr="003D7C2F">
        <w:rPr>
          <w:b/>
          <w:sz w:val="28"/>
          <w:szCs w:val="28"/>
          <w:lang w:val="tr-TR"/>
        </w:rPr>
        <w:tab/>
      </w:r>
      <w:r w:rsidRPr="003D7C2F">
        <w:rPr>
          <w:b/>
          <w:sz w:val="28"/>
          <w:szCs w:val="28"/>
          <w:lang w:val="tr-TR"/>
        </w:rPr>
        <w:tab/>
      </w:r>
      <w:r w:rsidRPr="003D7C2F">
        <w:rPr>
          <w:b/>
          <w:sz w:val="28"/>
          <w:szCs w:val="28"/>
          <w:lang w:val="tr-TR"/>
        </w:rPr>
        <w:tab/>
        <w:t xml:space="preserve"> </w:t>
      </w:r>
      <w:r w:rsidRPr="003D7C2F">
        <w:rPr>
          <w:b/>
          <w:sz w:val="28"/>
          <w:szCs w:val="28"/>
          <w:lang w:val="tr-TR"/>
        </w:rPr>
        <w:tab/>
        <w:t xml:space="preserve"> </w:t>
      </w:r>
      <w:r w:rsidRPr="003D7C2F">
        <w:rPr>
          <w:b/>
          <w:sz w:val="28"/>
          <w:szCs w:val="28"/>
          <w:lang w:val="tr-TR"/>
        </w:rPr>
        <w:tab/>
      </w:r>
    </w:p>
    <w:p w14:paraId="04DD6920" w14:textId="77777777" w:rsidR="003D7C2F" w:rsidRDefault="003D7C2F" w:rsidP="003D7C2F">
      <w:pPr>
        <w:jc w:val="center"/>
        <w:rPr>
          <w:b/>
          <w:sz w:val="28"/>
          <w:szCs w:val="28"/>
          <w:lang w:val="tr-TR"/>
        </w:rPr>
      </w:pPr>
    </w:p>
    <w:p w14:paraId="0629AB95" w14:textId="07A82EB3" w:rsidR="003D7C2F" w:rsidRDefault="003D7C2F" w:rsidP="003D7C2F">
      <w:pPr>
        <w:jc w:val="center"/>
        <w:rPr>
          <w:b/>
          <w:sz w:val="28"/>
          <w:szCs w:val="28"/>
          <w:lang w:val="tr-TR"/>
        </w:rPr>
      </w:pPr>
    </w:p>
    <w:p w14:paraId="6B480CD4" w14:textId="61A94B9E" w:rsidR="003D7C2F" w:rsidRDefault="003D7C2F" w:rsidP="003D7C2F">
      <w:pPr>
        <w:rPr>
          <w:rFonts w:ascii="Arial" w:hAnsi="Arial" w:cs="Arial"/>
        </w:rPr>
      </w:pPr>
    </w:p>
    <w:p w14:paraId="36C6DFDD" w14:textId="77777777" w:rsidR="004D6DE9" w:rsidRPr="003D7C2F" w:rsidRDefault="004D6DE9" w:rsidP="003D7C2F">
      <w:pPr>
        <w:rPr>
          <w:rFonts w:ascii="Arial" w:hAnsi="Arial" w:cs="Arial"/>
          <w:b/>
          <w:sz w:val="28"/>
          <w:szCs w:val="28"/>
          <w:lang w:val="tr-TR"/>
        </w:rPr>
      </w:pPr>
    </w:p>
    <w:p w14:paraId="287994BC" w14:textId="77777777" w:rsidR="004D6DE9" w:rsidRDefault="004D6DE9" w:rsidP="003D7C2F">
      <w:pPr>
        <w:rPr>
          <w:rFonts w:ascii="Arial" w:hAnsi="Arial" w:cs="Arial"/>
        </w:rPr>
      </w:pPr>
    </w:p>
    <w:p w14:paraId="632D0DC8" w14:textId="77777777" w:rsidR="004D6DE9" w:rsidRPr="003D7C2F" w:rsidRDefault="004D6DE9" w:rsidP="003D7C2F">
      <w:pPr>
        <w:rPr>
          <w:rFonts w:ascii="Arial" w:hAnsi="Arial" w:cs="Arial"/>
          <w:b/>
          <w:sz w:val="28"/>
          <w:szCs w:val="28"/>
          <w:lang w:val="tr-TR"/>
        </w:rPr>
      </w:pPr>
    </w:p>
    <w:sectPr w:rsidR="004D6DE9" w:rsidRPr="003D7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A69B9"/>
    <w:multiLevelType w:val="hybridMultilevel"/>
    <w:tmpl w:val="2CECAE0C"/>
    <w:lvl w:ilvl="0" w:tplc="139C933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71580"/>
    <w:multiLevelType w:val="hybridMultilevel"/>
    <w:tmpl w:val="BAD03428"/>
    <w:lvl w:ilvl="0" w:tplc="0486F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20"/>
    <w:rsid w:val="000056B9"/>
    <w:rsid w:val="00251CD2"/>
    <w:rsid w:val="0025297B"/>
    <w:rsid w:val="00384935"/>
    <w:rsid w:val="003B4E38"/>
    <w:rsid w:val="003D7C2F"/>
    <w:rsid w:val="004D6DE9"/>
    <w:rsid w:val="007610F1"/>
    <w:rsid w:val="00965272"/>
    <w:rsid w:val="00A31250"/>
    <w:rsid w:val="00DD3D20"/>
    <w:rsid w:val="00FC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1CEBF"/>
  <w15:chartTrackingRefBased/>
  <w15:docId w15:val="{9CE1E03C-B5C5-468E-B2D6-0488119A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suuser</dc:creator>
  <cp:keywords/>
  <dc:description/>
  <cp:lastModifiedBy>Tek, Aydın</cp:lastModifiedBy>
  <cp:revision>2</cp:revision>
  <dcterms:created xsi:type="dcterms:W3CDTF">2024-12-12T11:33:00Z</dcterms:created>
  <dcterms:modified xsi:type="dcterms:W3CDTF">2024-12-12T11:33:00Z</dcterms:modified>
</cp:coreProperties>
</file>