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52D5D" w14:textId="77777777" w:rsidR="00851625" w:rsidRPr="008D0B39" w:rsidRDefault="00851625"/>
    <w:tbl>
      <w:tblPr>
        <w:tblStyle w:val="a"/>
        <w:tblW w:w="9512"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3"/>
        <w:gridCol w:w="2552"/>
        <w:gridCol w:w="912"/>
        <w:gridCol w:w="977"/>
        <w:gridCol w:w="95"/>
        <w:gridCol w:w="1196"/>
        <w:gridCol w:w="1817"/>
      </w:tblGrid>
      <w:tr w:rsidR="003B10D7" w:rsidRPr="008D0B39" w14:paraId="62935CB0" w14:textId="77777777" w:rsidTr="00AB6685">
        <w:tc>
          <w:tcPr>
            <w:tcW w:w="1963" w:type="dxa"/>
          </w:tcPr>
          <w:p w14:paraId="591A4790" w14:textId="441B0F1E"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Procedure Name</w:t>
            </w:r>
          </w:p>
        </w:tc>
        <w:tc>
          <w:tcPr>
            <w:tcW w:w="4441" w:type="dxa"/>
            <w:gridSpan w:val="3"/>
            <w:tcBorders>
              <w:right w:val="nil"/>
            </w:tcBorders>
            <w:vAlign w:val="center"/>
          </w:tcPr>
          <w:p w14:paraId="6038460A" w14:textId="0BE7B532" w:rsidR="003B10D7" w:rsidRPr="008D0B39" w:rsidRDefault="008D0B39" w:rsidP="003B10D7">
            <w:pPr>
              <w:rPr>
                <w:rFonts w:asciiTheme="minorHAnsi" w:hAnsiTheme="minorHAnsi" w:cstheme="minorHAnsi"/>
                <w:bCs/>
                <w:sz w:val="20"/>
                <w:szCs w:val="20"/>
              </w:rPr>
            </w:pPr>
            <w:r>
              <w:rPr>
                <w:rFonts w:asciiTheme="minorHAnsi" w:hAnsiTheme="minorHAnsi" w:cstheme="minorHAnsi"/>
                <w:bCs/>
                <w:sz w:val="20"/>
                <w:szCs w:val="20"/>
              </w:rPr>
              <w:t>RESEARCH PROJECTS MANAGEMENT PROCEDURE</w:t>
            </w:r>
          </w:p>
        </w:tc>
        <w:tc>
          <w:tcPr>
            <w:tcW w:w="3108" w:type="dxa"/>
            <w:gridSpan w:val="3"/>
            <w:tcBorders>
              <w:left w:val="nil"/>
            </w:tcBorders>
          </w:tcPr>
          <w:p w14:paraId="69E3C898" w14:textId="77777777" w:rsidR="003B10D7" w:rsidRPr="008D0B39" w:rsidRDefault="003B10D7" w:rsidP="003B10D7">
            <w:pPr>
              <w:rPr>
                <w:rFonts w:asciiTheme="minorHAnsi" w:hAnsiTheme="minorHAnsi" w:cstheme="minorHAnsi"/>
                <w:sz w:val="20"/>
                <w:szCs w:val="20"/>
              </w:rPr>
            </w:pPr>
            <w:r w:rsidRPr="008D0B39">
              <w:rPr>
                <w:rFonts w:asciiTheme="minorHAnsi" w:hAnsiTheme="minorHAnsi" w:cstheme="minorHAnsi"/>
                <w:sz w:val="20"/>
                <w:szCs w:val="20"/>
              </w:rPr>
              <w:t xml:space="preserve">       </w:t>
            </w:r>
            <w:r w:rsidRPr="008D0B39">
              <w:rPr>
                <w:rFonts w:asciiTheme="minorHAnsi" w:hAnsiTheme="minorHAnsi" w:cstheme="minorHAnsi"/>
                <w:noProof/>
                <w:sz w:val="20"/>
                <w:szCs w:val="20"/>
                <w:lang w:eastAsia="en-US"/>
              </w:rPr>
              <w:drawing>
                <wp:inline distT="0" distB="0" distL="0" distR="0" wp14:anchorId="488B27D4" wp14:editId="1D83D9BE">
                  <wp:extent cx="1457325" cy="619125"/>
                  <wp:effectExtent l="0" t="0" r="0" b="0"/>
                  <wp:docPr id="2"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9"/>
                          <a:srcRect/>
                          <a:stretch>
                            <a:fillRect/>
                          </a:stretch>
                        </pic:blipFill>
                        <pic:spPr>
                          <a:xfrm>
                            <a:off x="0" y="0"/>
                            <a:ext cx="1457325" cy="619125"/>
                          </a:xfrm>
                          <a:prstGeom prst="rect">
                            <a:avLst/>
                          </a:prstGeom>
                          <a:ln/>
                        </pic:spPr>
                      </pic:pic>
                    </a:graphicData>
                  </a:graphic>
                </wp:inline>
              </w:drawing>
            </w:r>
          </w:p>
        </w:tc>
      </w:tr>
      <w:tr w:rsidR="003B10D7" w:rsidRPr="008D0B39" w14:paraId="1F987605" w14:textId="77777777">
        <w:tc>
          <w:tcPr>
            <w:tcW w:w="1963" w:type="dxa"/>
          </w:tcPr>
          <w:p w14:paraId="4A57B43D" w14:textId="2542C114"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Procedure No.</w:t>
            </w:r>
          </w:p>
        </w:tc>
        <w:tc>
          <w:tcPr>
            <w:tcW w:w="7549" w:type="dxa"/>
            <w:gridSpan w:val="6"/>
          </w:tcPr>
          <w:p w14:paraId="21AA5C02" w14:textId="6289FA97" w:rsidR="003B10D7" w:rsidRPr="008D0B39" w:rsidRDefault="003B10D7" w:rsidP="003B10D7">
            <w:pPr>
              <w:rPr>
                <w:rFonts w:asciiTheme="minorHAnsi" w:hAnsiTheme="minorHAnsi" w:cstheme="minorHAnsi"/>
                <w:bCs/>
                <w:sz w:val="20"/>
                <w:szCs w:val="20"/>
              </w:rPr>
            </w:pPr>
            <w:r w:rsidRPr="008D0B39">
              <w:rPr>
                <w:rFonts w:asciiTheme="minorHAnsi" w:hAnsiTheme="minorHAnsi" w:cstheme="minorHAnsi"/>
                <w:bCs/>
                <w:sz w:val="20"/>
                <w:szCs w:val="20"/>
              </w:rPr>
              <w:t>PSUATT-A610-01-05</w:t>
            </w:r>
          </w:p>
        </w:tc>
      </w:tr>
      <w:tr w:rsidR="00E96EF0" w:rsidRPr="008D0B39" w14:paraId="589A8DE3" w14:textId="77777777">
        <w:tc>
          <w:tcPr>
            <w:tcW w:w="1963" w:type="dxa"/>
          </w:tcPr>
          <w:p w14:paraId="36F4679F" w14:textId="512ECFA8" w:rsidR="00E96EF0" w:rsidRPr="008D0B39" w:rsidRDefault="00E96EF0" w:rsidP="00E96EF0">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Effective Date</w:t>
            </w:r>
          </w:p>
        </w:tc>
        <w:tc>
          <w:tcPr>
            <w:tcW w:w="2552" w:type="dxa"/>
          </w:tcPr>
          <w:p w14:paraId="59381561" w14:textId="7137FFF2" w:rsidR="00E96EF0" w:rsidRPr="008D0B39" w:rsidRDefault="00E96EF0" w:rsidP="00E96EF0">
            <w:pPr>
              <w:rPr>
                <w:rFonts w:asciiTheme="minorHAnsi" w:hAnsiTheme="minorHAnsi" w:cstheme="minorHAnsi"/>
                <w:sz w:val="20"/>
                <w:szCs w:val="20"/>
              </w:rPr>
            </w:pPr>
            <w:r w:rsidRPr="008D0B39">
              <w:rPr>
                <w:rFonts w:asciiTheme="minorHAnsi" w:hAnsiTheme="minorHAnsi" w:cstheme="minorHAnsi"/>
                <w:sz w:val="20"/>
                <w:szCs w:val="20"/>
              </w:rPr>
              <w:t>31.03.2023</w:t>
            </w:r>
          </w:p>
        </w:tc>
        <w:tc>
          <w:tcPr>
            <w:tcW w:w="1984" w:type="dxa"/>
            <w:gridSpan w:val="3"/>
          </w:tcPr>
          <w:p w14:paraId="5799032D" w14:textId="7A80785E" w:rsidR="00E96EF0" w:rsidRPr="008D0B39" w:rsidRDefault="00E96EF0" w:rsidP="00E96EF0">
            <w:pPr>
              <w:rPr>
                <w:rFonts w:asciiTheme="minorHAnsi" w:hAnsiTheme="minorHAnsi" w:cstheme="minorHAnsi"/>
                <w:b/>
                <w:sz w:val="20"/>
                <w:szCs w:val="20"/>
              </w:rPr>
            </w:pPr>
            <w:r w:rsidRPr="008D0B39">
              <w:rPr>
                <w:rFonts w:asciiTheme="minorHAnsi" w:hAnsiTheme="minorHAnsi" w:cstheme="minorHAnsi"/>
                <w:b/>
                <w:sz w:val="20"/>
                <w:szCs w:val="20"/>
              </w:rPr>
              <w:t>Update date</w:t>
            </w:r>
          </w:p>
        </w:tc>
        <w:tc>
          <w:tcPr>
            <w:tcW w:w="3013" w:type="dxa"/>
            <w:gridSpan w:val="2"/>
          </w:tcPr>
          <w:p w14:paraId="241BC67E" w14:textId="2B1A4240" w:rsidR="00E96EF0" w:rsidRPr="008D0B39" w:rsidRDefault="00E96EF0" w:rsidP="00E96EF0">
            <w:pPr>
              <w:rPr>
                <w:rFonts w:asciiTheme="minorHAnsi" w:hAnsiTheme="minorHAnsi" w:cstheme="minorHAnsi"/>
                <w:sz w:val="20"/>
                <w:szCs w:val="20"/>
              </w:rPr>
            </w:pPr>
            <w:r w:rsidRPr="008D0B39">
              <w:rPr>
                <w:rFonts w:asciiTheme="minorHAnsi" w:hAnsiTheme="minorHAnsi" w:cstheme="minorHAnsi"/>
                <w:sz w:val="20"/>
                <w:szCs w:val="20"/>
              </w:rPr>
              <w:t>31.03.2023</w:t>
            </w:r>
          </w:p>
        </w:tc>
      </w:tr>
      <w:tr w:rsidR="00E96EF0" w:rsidRPr="008D0B39" w14:paraId="7B0393F7" w14:textId="77777777">
        <w:tc>
          <w:tcPr>
            <w:tcW w:w="1963" w:type="dxa"/>
          </w:tcPr>
          <w:p w14:paraId="3C422D8F" w14:textId="5900427F" w:rsidR="00E96EF0" w:rsidRPr="008D0B39" w:rsidRDefault="00E96EF0" w:rsidP="00E96EF0">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Related Unit-Owner</w:t>
            </w:r>
          </w:p>
        </w:tc>
        <w:tc>
          <w:tcPr>
            <w:tcW w:w="2552" w:type="dxa"/>
          </w:tcPr>
          <w:p w14:paraId="51DA9699" w14:textId="434554EA" w:rsidR="00E96EF0" w:rsidRPr="008D0B39" w:rsidRDefault="00E96EF0" w:rsidP="00E96EF0">
            <w:pPr>
              <w:rPr>
                <w:rFonts w:asciiTheme="minorHAnsi" w:hAnsiTheme="minorHAnsi" w:cstheme="minorHAnsi"/>
                <w:sz w:val="20"/>
                <w:szCs w:val="20"/>
              </w:rPr>
            </w:pPr>
            <w:r w:rsidRPr="008D0B39">
              <w:rPr>
                <w:rFonts w:asciiTheme="minorHAnsi" w:hAnsiTheme="minorHAnsi" w:cstheme="minorHAnsi"/>
                <w:sz w:val="20"/>
                <w:szCs w:val="20"/>
              </w:rPr>
              <w:t xml:space="preserve">Project Management Office </w:t>
            </w:r>
          </w:p>
        </w:tc>
        <w:tc>
          <w:tcPr>
            <w:tcW w:w="1984" w:type="dxa"/>
            <w:gridSpan w:val="3"/>
          </w:tcPr>
          <w:p w14:paraId="49D048A5" w14:textId="2F9E4140" w:rsidR="00E96EF0" w:rsidRPr="008D0B39" w:rsidRDefault="00E96EF0" w:rsidP="00E96EF0">
            <w:pPr>
              <w:rPr>
                <w:rFonts w:asciiTheme="minorHAnsi" w:hAnsiTheme="minorHAnsi" w:cstheme="minorHAnsi"/>
                <w:b/>
                <w:sz w:val="20"/>
                <w:szCs w:val="20"/>
              </w:rPr>
            </w:pPr>
            <w:r w:rsidRPr="008D0B39">
              <w:rPr>
                <w:rFonts w:asciiTheme="minorHAnsi" w:hAnsiTheme="minorHAnsi" w:cstheme="minorHAnsi"/>
                <w:b/>
                <w:sz w:val="20"/>
                <w:szCs w:val="20"/>
              </w:rPr>
              <w:t>Approved by</w:t>
            </w:r>
          </w:p>
        </w:tc>
        <w:tc>
          <w:tcPr>
            <w:tcW w:w="3013" w:type="dxa"/>
            <w:gridSpan w:val="2"/>
          </w:tcPr>
          <w:p w14:paraId="567FAC58" w14:textId="7BC321FC" w:rsidR="00E96EF0" w:rsidRPr="008D0B39" w:rsidRDefault="00E96EF0" w:rsidP="00E96EF0">
            <w:pPr>
              <w:rPr>
                <w:rFonts w:asciiTheme="minorHAnsi" w:hAnsiTheme="minorHAnsi" w:cstheme="minorHAnsi"/>
                <w:sz w:val="20"/>
                <w:szCs w:val="20"/>
              </w:rPr>
            </w:pPr>
            <w:r w:rsidRPr="008D0B39">
              <w:rPr>
                <w:rFonts w:asciiTheme="minorHAnsi" w:hAnsiTheme="minorHAnsi" w:cstheme="minorHAnsi"/>
                <w:sz w:val="20"/>
                <w:szCs w:val="20"/>
              </w:rPr>
              <w:t>BT / Board of Trustees</w:t>
            </w:r>
          </w:p>
        </w:tc>
      </w:tr>
      <w:tr w:rsidR="003B10D7" w:rsidRPr="008D0B39" w14:paraId="6ABFA6D6" w14:textId="77777777">
        <w:tc>
          <w:tcPr>
            <w:tcW w:w="1963" w:type="dxa"/>
          </w:tcPr>
          <w:p w14:paraId="53506F6D" w14:textId="00D5DA9A"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Related Instruction Letter</w:t>
            </w:r>
          </w:p>
        </w:tc>
        <w:tc>
          <w:tcPr>
            <w:tcW w:w="7549" w:type="dxa"/>
            <w:gridSpan w:val="6"/>
          </w:tcPr>
          <w:p w14:paraId="4FCF9CD0" w14:textId="6182C6E1" w:rsidR="003B10D7" w:rsidRPr="008D0B39" w:rsidRDefault="00E96EF0" w:rsidP="003B10D7">
            <w:pPr>
              <w:rPr>
                <w:rFonts w:asciiTheme="minorHAnsi" w:hAnsiTheme="minorHAnsi" w:cstheme="minorHAnsi"/>
                <w:bCs/>
                <w:color w:val="000000"/>
                <w:sz w:val="20"/>
                <w:szCs w:val="20"/>
              </w:rPr>
            </w:pPr>
            <w:r w:rsidRPr="008D0B39">
              <w:rPr>
                <w:rFonts w:asciiTheme="minorHAnsi" w:hAnsiTheme="minorHAnsi" w:cstheme="minorHAnsi"/>
                <w:bCs/>
                <w:color w:val="000000"/>
                <w:sz w:val="20"/>
                <w:szCs w:val="20"/>
              </w:rPr>
              <w:t xml:space="preserve">Instruction Letter on Management of Research Projects Processes </w:t>
            </w:r>
            <w:r w:rsidR="003B10D7" w:rsidRPr="008D0B39">
              <w:rPr>
                <w:rFonts w:asciiTheme="minorHAnsi" w:hAnsiTheme="minorHAnsi" w:cstheme="minorHAnsi"/>
                <w:bCs/>
                <w:color w:val="000000"/>
                <w:sz w:val="20"/>
                <w:szCs w:val="20"/>
              </w:rPr>
              <w:t>(ISUATT-A610-01)</w:t>
            </w:r>
          </w:p>
        </w:tc>
      </w:tr>
      <w:tr w:rsidR="003B10D7" w:rsidRPr="008D0B39" w14:paraId="6960FE05" w14:textId="77777777">
        <w:tc>
          <w:tcPr>
            <w:tcW w:w="1963" w:type="dxa"/>
          </w:tcPr>
          <w:p w14:paraId="55704053" w14:textId="7408125B"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Aim</w:t>
            </w:r>
          </w:p>
        </w:tc>
        <w:tc>
          <w:tcPr>
            <w:tcW w:w="7549" w:type="dxa"/>
            <w:gridSpan w:val="6"/>
          </w:tcPr>
          <w:p w14:paraId="4E608F29" w14:textId="458EB3E2" w:rsidR="003B10D7" w:rsidRPr="008D0B39" w:rsidRDefault="00E96EF0" w:rsidP="003B10D7">
            <w:pPr>
              <w:rPr>
                <w:rFonts w:asciiTheme="minorHAnsi" w:hAnsiTheme="minorHAnsi" w:cstheme="minorHAnsi"/>
                <w:sz w:val="20"/>
                <w:szCs w:val="20"/>
              </w:rPr>
            </w:pPr>
            <w:r w:rsidRPr="008D0B39">
              <w:rPr>
                <w:rFonts w:asciiTheme="minorHAnsi" w:hAnsiTheme="minorHAnsi" w:cstheme="minorHAnsi"/>
                <w:sz w:val="20"/>
                <w:szCs w:val="20"/>
              </w:rPr>
              <w:t>The aim of this procedure is to determine the necessary rules within the framework of monitoring the processes of initiation, management, reporting and closing of projects.</w:t>
            </w:r>
          </w:p>
        </w:tc>
      </w:tr>
      <w:tr w:rsidR="003B10D7" w:rsidRPr="008D0B39" w14:paraId="4CC43586" w14:textId="77777777">
        <w:tc>
          <w:tcPr>
            <w:tcW w:w="1963" w:type="dxa"/>
          </w:tcPr>
          <w:p w14:paraId="48FDF5C2" w14:textId="6521CA5C"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Scope</w:t>
            </w:r>
          </w:p>
        </w:tc>
        <w:tc>
          <w:tcPr>
            <w:tcW w:w="7549" w:type="dxa"/>
            <w:gridSpan w:val="6"/>
          </w:tcPr>
          <w:p w14:paraId="51C9FB8D" w14:textId="66CE9CDA" w:rsidR="003B10D7" w:rsidRPr="008D0B39" w:rsidRDefault="00E96EF0" w:rsidP="003B10D7">
            <w:pPr>
              <w:rPr>
                <w:rFonts w:asciiTheme="minorHAnsi" w:hAnsiTheme="minorHAnsi" w:cstheme="minorHAnsi"/>
                <w:sz w:val="20"/>
                <w:szCs w:val="20"/>
              </w:rPr>
            </w:pPr>
            <w:r w:rsidRPr="008D0B39">
              <w:rPr>
                <w:rFonts w:asciiTheme="minorHAnsi" w:hAnsiTheme="minorHAnsi" w:cstheme="minorHAnsi"/>
                <w:color w:val="000000"/>
                <w:sz w:val="20"/>
                <w:szCs w:val="20"/>
              </w:rPr>
              <w:t>This procedure covers the methods and application principles to be followed in the management process of projects.</w:t>
            </w:r>
          </w:p>
        </w:tc>
      </w:tr>
      <w:tr w:rsidR="003B10D7" w:rsidRPr="008D0B39" w14:paraId="2C107F3F" w14:textId="77777777">
        <w:tc>
          <w:tcPr>
            <w:tcW w:w="1963" w:type="dxa"/>
          </w:tcPr>
          <w:p w14:paraId="1E4645B3" w14:textId="7B264466" w:rsidR="003B10D7" w:rsidRPr="008D0B39" w:rsidRDefault="003B10D7" w:rsidP="003B10D7">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Definitions-Abbreviations</w:t>
            </w:r>
          </w:p>
        </w:tc>
        <w:tc>
          <w:tcPr>
            <w:tcW w:w="7549" w:type="dxa"/>
            <w:gridSpan w:val="6"/>
          </w:tcPr>
          <w:p w14:paraId="08ECACB6" w14:textId="5D7EE585" w:rsidR="003B10D7" w:rsidRPr="008D0B39" w:rsidRDefault="00E96EF0" w:rsidP="003B10D7">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EU</w:t>
            </w:r>
            <w:r w:rsidR="003B10D7" w:rsidRPr="008D0B39">
              <w:rPr>
                <w:rFonts w:asciiTheme="minorHAnsi" w:hAnsiTheme="minorHAnsi" w:cstheme="minorHAnsi"/>
                <w:color w:val="000000"/>
                <w:sz w:val="20"/>
                <w:szCs w:val="20"/>
              </w:rPr>
              <w:t xml:space="preserve">: </w:t>
            </w:r>
            <w:r w:rsidRPr="008D0B39">
              <w:rPr>
                <w:rFonts w:asciiTheme="minorHAnsi" w:hAnsiTheme="minorHAnsi" w:cstheme="minorHAnsi"/>
                <w:color w:val="000000"/>
                <w:sz w:val="20"/>
                <w:szCs w:val="20"/>
              </w:rPr>
              <w:t>European Union</w:t>
            </w:r>
          </w:p>
          <w:p w14:paraId="38E69A30" w14:textId="27818FCD" w:rsidR="003B10D7" w:rsidRPr="008D0B39" w:rsidRDefault="00E96EF0" w:rsidP="003B10D7">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I</w:t>
            </w:r>
            <w:r w:rsidR="003B10D7" w:rsidRPr="008D0B39">
              <w:rPr>
                <w:rFonts w:asciiTheme="minorHAnsi" w:hAnsiTheme="minorHAnsi" w:cstheme="minorHAnsi"/>
                <w:b/>
                <w:color w:val="000000"/>
                <w:sz w:val="20"/>
                <w:szCs w:val="20"/>
              </w:rPr>
              <w:t>T</w:t>
            </w:r>
            <w:r w:rsidR="003B10D7" w:rsidRPr="008D0B39">
              <w:rPr>
                <w:rFonts w:asciiTheme="minorHAnsi" w:hAnsiTheme="minorHAnsi" w:cstheme="minorHAnsi"/>
                <w:color w:val="000000"/>
                <w:sz w:val="20"/>
                <w:szCs w:val="20"/>
              </w:rPr>
              <w:t xml:space="preserve">: </w:t>
            </w:r>
            <w:r w:rsidRPr="008D0B39">
              <w:rPr>
                <w:rFonts w:asciiTheme="minorHAnsi" w:hAnsiTheme="minorHAnsi" w:cstheme="minorHAnsi"/>
                <w:color w:val="000000"/>
                <w:sz w:val="20"/>
                <w:szCs w:val="20"/>
              </w:rPr>
              <w:t>Information Technologies Directorate</w:t>
            </w:r>
          </w:p>
          <w:p w14:paraId="0A83C28E"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H2020:</w:t>
            </w:r>
            <w:r w:rsidRPr="008D0B39">
              <w:rPr>
                <w:rFonts w:asciiTheme="minorHAnsi" w:hAnsiTheme="minorHAnsi" w:cstheme="minorHAnsi"/>
                <w:color w:val="000000"/>
                <w:sz w:val="20"/>
                <w:szCs w:val="20"/>
              </w:rPr>
              <w:t xml:space="preserve"> EU - Horizon 2020 Research and Innovation Framework Program</w:t>
            </w:r>
          </w:p>
          <w:p w14:paraId="7BCB7967"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HE:</w:t>
            </w:r>
            <w:r w:rsidRPr="008D0B39">
              <w:rPr>
                <w:rFonts w:asciiTheme="minorHAnsi" w:hAnsiTheme="minorHAnsi" w:cstheme="minorHAnsi"/>
                <w:color w:val="000000"/>
                <w:sz w:val="20"/>
                <w:szCs w:val="20"/>
              </w:rPr>
              <w:t xml:space="preserve"> EU - Horizon Europe Research and Innovation 9th Framework Program</w:t>
            </w:r>
          </w:p>
          <w:p w14:paraId="47FD70FC"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HR:</w:t>
            </w:r>
            <w:r w:rsidRPr="008D0B39">
              <w:rPr>
                <w:rFonts w:asciiTheme="minorHAnsi" w:hAnsiTheme="minorHAnsi" w:cstheme="minorHAnsi"/>
                <w:color w:val="000000"/>
                <w:sz w:val="20"/>
                <w:szCs w:val="20"/>
              </w:rPr>
              <w:t xml:space="preserve"> Human Resources Directorate</w:t>
            </w:r>
          </w:p>
          <w:p w14:paraId="60E44418"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ISTKA:</w:t>
            </w:r>
            <w:r w:rsidRPr="008D0B39">
              <w:rPr>
                <w:rFonts w:asciiTheme="minorHAnsi" w:hAnsiTheme="minorHAnsi" w:cstheme="minorHAnsi"/>
                <w:color w:val="000000"/>
                <w:sz w:val="20"/>
                <w:szCs w:val="20"/>
              </w:rPr>
              <w:t xml:space="preserve"> Istanbul Development Agency</w:t>
            </w:r>
          </w:p>
          <w:p w14:paraId="301530AD" w14:textId="75C1EF53"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M</w:t>
            </w:r>
            <w:r w:rsidRPr="008D0B39">
              <w:rPr>
                <w:rFonts w:asciiTheme="minorHAnsi" w:hAnsiTheme="minorHAnsi" w:cstheme="minorHAnsi"/>
                <w:b/>
                <w:color w:val="000000"/>
                <w:sz w:val="20"/>
                <w:szCs w:val="20"/>
              </w:rPr>
              <w:t>İ</w:t>
            </w:r>
            <w:r w:rsidRPr="008D0B39">
              <w:rPr>
                <w:rFonts w:asciiTheme="minorHAnsi" w:hAnsiTheme="minorHAnsi" w:cstheme="minorHAnsi"/>
                <w:b/>
                <w:color w:val="000000"/>
                <w:sz w:val="20"/>
                <w:szCs w:val="20"/>
              </w:rPr>
              <w:t xml:space="preserve">: </w:t>
            </w:r>
            <w:r w:rsidRPr="008D0B39">
              <w:rPr>
                <w:rFonts w:asciiTheme="minorHAnsi" w:hAnsiTheme="minorHAnsi" w:cstheme="minorHAnsi"/>
                <w:color w:val="000000"/>
                <w:sz w:val="20"/>
                <w:szCs w:val="20"/>
              </w:rPr>
              <w:t>Financial Affairs Directorate</w:t>
            </w:r>
          </w:p>
          <w:p w14:paraId="37F91C2A"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MSCA:</w:t>
            </w:r>
            <w:r w:rsidRPr="008D0B39">
              <w:rPr>
                <w:rFonts w:asciiTheme="minorHAnsi" w:hAnsiTheme="minorHAnsi" w:cstheme="minorHAnsi"/>
                <w:color w:val="000000"/>
                <w:sz w:val="20"/>
                <w:szCs w:val="20"/>
              </w:rPr>
              <w:t xml:space="preserve"> Marie </w:t>
            </w:r>
            <w:proofErr w:type="spellStart"/>
            <w:r w:rsidRPr="008D0B39">
              <w:rPr>
                <w:rFonts w:asciiTheme="minorHAnsi" w:hAnsiTheme="minorHAnsi" w:cstheme="minorHAnsi"/>
                <w:color w:val="000000"/>
                <w:sz w:val="20"/>
                <w:szCs w:val="20"/>
              </w:rPr>
              <w:t>Sklodowska</w:t>
            </w:r>
            <w:proofErr w:type="spellEnd"/>
            <w:r w:rsidRPr="008D0B39">
              <w:rPr>
                <w:rFonts w:asciiTheme="minorHAnsi" w:hAnsiTheme="minorHAnsi" w:cstheme="minorHAnsi"/>
                <w:color w:val="000000"/>
                <w:sz w:val="20"/>
                <w:szCs w:val="20"/>
              </w:rPr>
              <w:t xml:space="preserve"> Curie Actions Projects</w:t>
            </w:r>
          </w:p>
          <w:p w14:paraId="6ABA3D63"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OECD: </w:t>
            </w:r>
            <w:r w:rsidRPr="008D0B39">
              <w:rPr>
                <w:rFonts w:asciiTheme="minorHAnsi" w:hAnsiTheme="minorHAnsi" w:cstheme="minorHAnsi"/>
                <w:color w:val="000000"/>
                <w:sz w:val="20"/>
                <w:szCs w:val="20"/>
              </w:rPr>
              <w:t>Organization for Economic Co-operation and Development</w:t>
            </w:r>
          </w:p>
          <w:p w14:paraId="05D1FFC5" w14:textId="5D8A143E"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ÖK</w:t>
            </w:r>
            <w:r w:rsidRPr="008D0B39">
              <w:rPr>
                <w:rFonts w:asciiTheme="minorHAnsi" w:hAnsiTheme="minorHAnsi" w:cstheme="minorHAnsi"/>
                <w:b/>
                <w:color w:val="000000"/>
                <w:sz w:val="20"/>
                <w:szCs w:val="20"/>
              </w:rPr>
              <w:t>:</w:t>
            </w:r>
            <w:r w:rsidRPr="008D0B39">
              <w:rPr>
                <w:rFonts w:asciiTheme="minorHAnsi" w:hAnsiTheme="minorHAnsi" w:cstheme="minorHAnsi"/>
                <w:color w:val="000000"/>
                <w:sz w:val="20"/>
                <w:szCs w:val="20"/>
              </w:rPr>
              <w:t xml:space="preserve"> Student Resources Directorate</w:t>
            </w:r>
          </w:p>
          <w:p w14:paraId="644DE542"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PAF:</w:t>
            </w:r>
            <w:r w:rsidRPr="008D0B39">
              <w:rPr>
                <w:rFonts w:asciiTheme="minorHAnsi" w:hAnsiTheme="minorHAnsi" w:cstheme="minorHAnsi"/>
                <w:color w:val="000000"/>
                <w:sz w:val="20"/>
                <w:szCs w:val="20"/>
              </w:rPr>
              <w:t xml:space="preserve"> Project Research Fund</w:t>
            </w:r>
          </w:p>
          <w:p w14:paraId="1B60F3C3" w14:textId="2ABEF402"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PP:</w:t>
            </w:r>
            <w:r w:rsidRPr="008D0B39">
              <w:rPr>
                <w:rFonts w:asciiTheme="minorHAnsi" w:hAnsiTheme="minorHAnsi" w:cstheme="minorHAnsi"/>
                <w:color w:val="000000"/>
                <w:sz w:val="20"/>
                <w:szCs w:val="20"/>
              </w:rPr>
              <w:t xml:space="preserve"> </w:t>
            </w:r>
            <w:r w:rsidRPr="008D0B39">
              <w:rPr>
                <w:rFonts w:asciiTheme="minorHAnsi" w:hAnsiTheme="minorHAnsi" w:cstheme="minorHAnsi"/>
                <w:color w:val="000000"/>
                <w:sz w:val="20"/>
                <w:szCs w:val="20"/>
              </w:rPr>
              <w:t xml:space="preserve">Faculty of Engineering and Natural Sciences Project Partners, Faculty of Arts and Social Sciences, and </w:t>
            </w:r>
            <w:proofErr w:type="spellStart"/>
            <w:r w:rsidRPr="008D0B39">
              <w:rPr>
                <w:rFonts w:asciiTheme="minorHAnsi" w:hAnsiTheme="minorHAnsi" w:cstheme="minorHAnsi"/>
                <w:color w:val="000000"/>
                <w:sz w:val="20"/>
                <w:szCs w:val="20"/>
              </w:rPr>
              <w:t>Sabancı</w:t>
            </w:r>
            <w:proofErr w:type="spellEnd"/>
            <w:r w:rsidRPr="008D0B39">
              <w:rPr>
                <w:rFonts w:asciiTheme="minorHAnsi" w:hAnsiTheme="minorHAnsi" w:cstheme="minorHAnsi"/>
                <w:color w:val="000000"/>
                <w:sz w:val="20"/>
                <w:szCs w:val="20"/>
              </w:rPr>
              <w:t xml:space="preserve"> Business School Project Partners </w:t>
            </w:r>
          </w:p>
          <w:p w14:paraId="7174510F"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PTİ: </w:t>
            </w:r>
            <w:r w:rsidRPr="008D0B39">
              <w:rPr>
                <w:rFonts w:asciiTheme="minorHAnsi" w:hAnsiTheme="minorHAnsi" w:cstheme="minorHAnsi"/>
                <w:color w:val="000000"/>
                <w:sz w:val="20"/>
                <w:szCs w:val="20"/>
              </w:rPr>
              <w:t>Project Incentive Bonus</w:t>
            </w:r>
          </w:p>
          <w:p w14:paraId="1656A8C2"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PU:</w:t>
            </w:r>
            <w:r w:rsidRPr="008D0B39">
              <w:rPr>
                <w:rFonts w:asciiTheme="minorHAnsi" w:hAnsiTheme="minorHAnsi" w:cstheme="minorHAnsi"/>
                <w:color w:val="000000"/>
                <w:sz w:val="20"/>
                <w:szCs w:val="20"/>
              </w:rPr>
              <w:t xml:space="preserve"> Project Management Office Specialist</w:t>
            </w:r>
          </w:p>
          <w:p w14:paraId="1594DB25" w14:textId="7706CA3F"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PUY:</w:t>
            </w:r>
            <w:r w:rsidRPr="008D0B39">
              <w:rPr>
                <w:rFonts w:asciiTheme="minorHAnsi" w:hAnsiTheme="minorHAnsi" w:cstheme="minorHAnsi"/>
                <w:color w:val="000000"/>
                <w:sz w:val="20"/>
                <w:szCs w:val="20"/>
              </w:rPr>
              <w:t xml:space="preserve"> Project Management Office Assistant </w:t>
            </w:r>
            <w:r w:rsidRPr="008D0B39">
              <w:rPr>
                <w:rFonts w:asciiTheme="minorHAnsi" w:hAnsiTheme="minorHAnsi" w:cstheme="minorHAnsi"/>
                <w:color w:val="000000"/>
                <w:sz w:val="20"/>
                <w:szCs w:val="20"/>
              </w:rPr>
              <w:t>Specialist</w:t>
            </w:r>
          </w:p>
          <w:p w14:paraId="0AA7C48E" w14:textId="724C03EE"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w:t>
            </w:r>
            <w:r w:rsidRPr="008D0B39">
              <w:rPr>
                <w:rFonts w:asciiTheme="minorHAnsi" w:hAnsiTheme="minorHAnsi" w:cstheme="minorHAnsi"/>
                <w:b/>
                <w:color w:val="000000"/>
                <w:sz w:val="20"/>
                <w:szCs w:val="20"/>
              </w:rPr>
              <w:t>M</w:t>
            </w:r>
            <w:r w:rsidRPr="008D0B39">
              <w:rPr>
                <w:rFonts w:asciiTheme="minorHAnsi" w:hAnsiTheme="minorHAnsi" w:cstheme="minorHAnsi"/>
                <w:b/>
                <w:color w:val="000000"/>
                <w:sz w:val="20"/>
                <w:szCs w:val="20"/>
              </w:rPr>
              <w:t>:</w:t>
            </w:r>
            <w:r w:rsidRPr="008D0B39">
              <w:rPr>
                <w:rFonts w:asciiTheme="minorHAnsi" w:hAnsiTheme="minorHAnsi" w:cstheme="minorHAnsi"/>
                <w:color w:val="000000"/>
                <w:sz w:val="20"/>
                <w:szCs w:val="20"/>
              </w:rPr>
              <w:t xml:space="preserve"> Project Manager</w:t>
            </w:r>
          </w:p>
          <w:p w14:paraId="612C3235"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PMO:</w:t>
            </w:r>
            <w:r w:rsidRPr="008D0B39">
              <w:rPr>
                <w:rFonts w:asciiTheme="minorHAnsi" w:hAnsiTheme="minorHAnsi" w:cstheme="minorHAnsi"/>
                <w:color w:val="000000"/>
                <w:sz w:val="20"/>
                <w:szCs w:val="20"/>
              </w:rPr>
              <w:t xml:space="preserve"> Project Management Office</w:t>
            </w:r>
          </w:p>
          <w:p w14:paraId="778F050D"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SUATT: </w:t>
            </w:r>
            <w:r w:rsidRPr="008D0B39">
              <w:rPr>
                <w:rFonts w:asciiTheme="minorHAnsi" w:hAnsiTheme="minorHAnsi" w:cstheme="minorHAnsi"/>
                <w:color w:val="000000"/>
                <w:sz w:val="20"/>
                <w:szCs w:val="20"/>
              </w:rPr>
              <w:t>Research, Development and Technology Transfer Office Directorate</w:t>
            </w:r>
          </w:p>
          <w:p w14:paraId="44C1AFD8" w14:textId="77777777"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SU: </w:t>
            </w:r>
            <w:proofErr w:type="spellStart"/>
            <w:r w:rsidRPr="008D0B39">
              <w:rPr>
                <w:rFonts w:asciiTheme="minorHAnsi" w:hAnsiTheme="minorHAnsi" w:cstheme="minorHAnsi"/>
                <w:color w:val="000000"/>
                <w:sz w:val="20"/>
                <w:szCs w:val="20"/>
              </w:rPr>
              <w:t>Sabancı</w:t>
            </w:r>
            <w:proofErr w:type="spellEnd"/>
            <w:r w:rsidRPr="008D0B39">
              <w:rPr>
                <w:rFonts w:asciiTheme="minorHAnsi" w:hAnsiTheme="minorHAnsi" w:cstheme="minorHAnsi"/>
                <w:color w:val="000000"/>
                <w:sz w:val="20"/>
                <w:szCs w:val="20"/>
              </w:rPr>
              <w:t xml:space="preserve"> University</w:t>
            </w:r>
          </w:p>
          <w:p w14:paraId="15961883" w14:textId="5583CF81" w:rsidR="00E96EF0" w:rsidRPr="008D0B39" w:rsidRDefault="00E96EF0" w:rsidP="00E96EF0">
            <w:pPr>
              <w:pStyle w:val="Title"/>
              <w:spacing w:before="0" w:beforeAutospacing="0" w:after="0" w:afterAutospacing="0"/>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TÜBİTAK: </w:t>
            </w:r>
            <w:r w:rsidRPr="008D0B39">
              <w:rPr>
                <w:rFonts w:asciiTheme="minorHAnsi" w:hAnsiTheme="minorHAnsi" w:cstheme="minorHAnsi"/>
                <w:color w:val="000000"/>
                <w:sz w:val="20"/>
                <w:szCs w:val="20"/>
              </w:rPr>
              <w:t>Turkish Scientific and Technological Research Council</w:t>
            </w:r>
          </w:p>
          <w:p w14:paraId="270CAB33" w14:textId="77777777" w:rsidR="003B10D7" w:rsidRPr="008D0B39" w:rsidRDefault="003B10D7" w:rsidP="00E96EF0">
            <w:pPr>
              <w:pStyle w:val="Title"/>
              <w:spacing w:before="0" w:beforeAutospacing="0" w:after="0" w:afterAutospacing="0"/>
              <w:rPr>
                <w:rFonts w:asciiTheme="minorHAnsi" w:hAnsiTheme="minorHAnsi" w:cstheme="minorHAnsi"/>
                <w:color w:val="000000"/>
                <w:sz w:val="20"/>
                <w:szCs w:val="20"/>
              </w:rPr>
            </w:pPr>
          </w:p>
        </w:tc>
      </w:tr>
      <w:tr w:rsidR="00E96EF0" w:rsidRPr="008D0B39" w14:paraId="0B63681B" w14:textId="77777777">
        <w:tc>
          <w:tcPr>
            <w:tcW w:w="5427" w:type="dxa"/>
            <w:gridSpan w:val="3"/>
          </w:tcPr>
          <w:p w14:paraId="0FEE64D0" w14:textId="28001788" w:rsidR="00E96EF0" w:rsidRPr="008D0B39" w:rsidRDefault="00E96EF0" w:rsidP="00E96EF0">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Implementation Steps</w:t>
            </w:r>
          </w:p>
        </w:tc>
        <w:tc>
          <w:tcPr>
            <w:tcW w:w="2268" w:type="dxa"/>
            <w:gridSpan w:val="3"/>
          </w:tcPr>
          <w:p w14:paraId="479E39A2" w14:textId="0448BF79" w:rsidR="00E96EF0" w:rsidRPr="008D0B39" w:rsidRDefault="00E96EF0" w:rsidP="00E96EF0">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Responsibility</w:t>
            </w:r>
          </w:p>
        </w:tc>
        <w:tc>
          <w:tcPr>
            <w:tcW w:w="1817" w:type="dxa"/>
          </w:tcPr>
          <w:p w14:paraId="1C15CCED" w14:textId="1A1E825F" w:rsidR="00E96EF0" w:rsidRPr="008D0B39" w:rsidRDefault="00E96EF0" w:rsidP="00E96EF0">
            <w:pPr>
              <w:pStyle w:val="Title"/>
              <w:spacing w:before="0" w:beforeAutospacing="0" w:after="0" w:afterAutospacing="0"/>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Outputs/Timing</w:t>
            </w:r>
          </w:p>
        </w:tc>
      </w:tr>
      <w:tr w:rsidR="00851625" w:rsidRPr="008D0B39" w14:paraId="7F1511AE" w14:textId="77777777">
        <w:trPr>
          <w:trHeight w:val="492"/>
        </w:trPr>
        <w:tc>
          <w:tcPr>
            <w:tcW w:w="5427" w:type="dxa"/>
            <w:gridSpan w:val="3"/>
          </w:tcPr>
          <w:p w14:paraId="7F9D9CA3" w14:textId="39DAC6A2" w:rsidR="00851625" w:rsidRPr="008D0B39" w:rsidRDefault="00E96EF0">
            <w:pPr>
              <w:numPr>
                <w:ilvl w:val="0"/>
                <w:numId w:val="1"/>
              </w:numPr>
              <w:pBdr>
                <w:top w:val="nil"/>
                <w:left w:val="nil"/>
                <w:bottom w:val="nil"/>
                <w:right w:val="nil"/>
                <w:between w:val="nil"/>
              </w:pBdr>
              <w:ind w:left="388"/>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Starting Projects</w:t>
            </w:r>
          </w:p>
        </w:tc>
        <w:tc>
          <w:tcPr>
            <w:tcW w:w="2268" w:type="dxa"/>
            <w:gridSpan w:val="3"/>
            <w:vAlign w:val="center"/>
          </w:tcPr>
          <w:p w14:paraId="5C8F0855" w14:textId="77777777" w:rsidR="00851625" w:rsidRPr="008D0B39" w:rsidRDefault="00851625" w:rsidP="00EC7A3F">
            <w:pPr>
              <w:jc w:val="center"/>
              <w:rPr>
                <w:rFonts w:asciiTheme="minorHAnsi" w:hAnsiTheme="minorHAnsi" w:cstheme="minorHAnsi"/>
                <w:sz w:val="20"/>
                <w:szCs w:val="20"/>
              </w:rPr>
            </w:pPr>
          </w:p>
        </w:tc>
        <w:tc>
          <w:tcPr>
            <w:tcW w:w="1817" w:type="dxa"/>
            <w:vAlign w:val="center"/>
          </w:tcPr>
          <w:p w14:paraId="763F8D1A" w14:textId="77777777" w:rsidR="00851625" w:rsidRPr="008D0B39" w:rsidRDefault="00851625" w:rsidP="00EC7A3F">
            <w:pPr>
              <w:jc w:val="center"/>
              <w:rPr>
                <w:rFonts w:asciiTheme="minorHAnsi" w:hAnsiTheme="minorHAnsi" w:cstheme="minorHAnsi"/>
                <w:sz w:val="20"/>
                <w:szCs w:val="20"/>
              </w:rPr>
            </w:pPr>
          </w:p>
        </w:tc>
      </w:tr>
      <w:tr w:rsidR="00851625" w:rsidRPr="008D0B39" w14:paraId="5023FD5F" w14:textId="77777777">
        <w:tc>
          <w:tcPr>
            <w:tcW w:w="5427" w:type="dxa"/>
            <w:gridSpan w:val="3"/>
          </w:tcPr>
          <w:p w14:paraId="66544E7F" w14:textId="4974E1ED" w:rsidR="00851625" w:rsidRPr="008D0B39" w:rsidRDefault="00E96EF0">
            <w:pPr>
              <w:numPr>
                <w:ilvl w:val="1"/>
                <w:numId w:val="2"/>
              </w:numPr>
              <w:pBdr>
                <w:top w:val="nil"/>
                <w:left w:val="nil"/>
                <w:bottom w:val="nil"/>
                <w:right w:val="nil"/>
                <w:between w:val="nil"/>
              </w:pBdr>
              <w:ind w:left="396"/>
              <w:rPr>
                <w:rFonts w:asciiTheme="minorHAnsi" w:hAnsiTheme="minorHAnsi" w:cstheme="minorHAnsi"/>
                <w:color w:val="000000"/>
                <w:sz w:val="20"/>
                <w:szCs w:val="20"/>
              </w:rPr>
            </w:pPr>
            <w:r w:rsidRPr="008D0B39">
              <w:rPr>
                <w:rFonts w:asciiTheme="minorHAnsi" w:hAnsiTheme="minorHAnsi" w:cstheme="minorHAnsi"/>
                <w:b/>
                <w:color w:val="000000"/>
                <w:sz w:val="20"/>
                <w:szCs w:val="20"/>
              </w:rPr>
              <w:t>Project Opening</w:t>
            </w:r>
          </w:p>
          <w:p w14:paraId="7BC3E16E" w14:textId="77777777" w:rsidR="00DE107B" w:rsidRPr="008D0B39" w:rsidRDefault="00DE107B" w:rsidP="00DE107B">
            <w:pPr>
              <w:pBdr>
                <w:top w:val="nil"/>
                <w:left w:val="nil"/>
                <w:bottom w:val="nil"/>
                <w:right w:val="nil"/>
                <w:between w:val="nil"/>
              </w:pBdr>
              <w:ind w:left="396"/>
              <w:rPr>
                <w:rFonts w:asciiTheme="minorHAnsi" w:hAnsiTheme="minorHAnsi" w:cstheme="minorHAnsi"/>
                <w:color w:val="000000"/>
                <w:sz w:val="20"/>
                <w:szCs w:val="20"/>
              </w:rPr>
            </w:pPr>
          </w:p>
          <w:p w14:paraId="7E58056A" w14:textId="2E338709" w:rsidR="00851625" w:rsidRPr="008D0B39" w:rsidRDefault="00E96EF0">
            <w:pPr>
              <w:numPr>
                <w:ilvl w:val="2"/>
                <w:numId w:val="6"/>
              </w:numPr>
              <w:pBdr>
                <w:top w:val="nil"/>
                <w:left w:val="nil"/>
                <w:bottom w:val="nil"/>
                <w:right w:val="nil"/>
                <w:between w:val="nil"/>
              </w:pBdr>
              <w:ind w:left="537" w:hanging="466"/>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After the signed project contract is transferred to the PMO by the PP, a project code is determined by the PU according to the systematic specified in the Project Code Structure </w:t>
            </w:r>
            <w:r w:rsidRPr="008D0B39">
              <w:rPr>
                <w:rFonts w:asciiTheme="minorHAnsi" w:hAnsiTheme="minorHAnsi" w:cstheme="minorHAnsi"/>
                <w:color w:val="000000"/>
                <w:sz w:val="20"/>
                <w:szCs w:val="20"/>
              </w:rPr>
              <w:lastRenderedPageBreak/>
              <w:t>Form (FSUATT-610-01-05-01) and the project is created in the SAP PM Module.</w:t>
            </w:r>
          </w:p>
          <w:p w14:paraId="11D49DAF" w14:textId="0B63D616" w:rsidR="00851625" w:rsidRPr="008D0B39" w:rsidRDefault="00E96EF0" w:rsidP="00347430">
            <w:pPr>
              <w:numPr>
                <w:ilvl w:val="2"/>
                <w:numId w:val="6"/>
              </w:numPr>
              <w:pBdr>
                <w:top w:val="nil"/>
                <w:left w:val="nil"/>
                <w:bottom w:val="nil"/>
                <w:right w:val="nil"/>
                <w:between w:val="nil"/>
              </w:pBdr>
              <w:ind w:left="537" w:hanging="466"/>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SUFORM, filled out by the PU for the created project and approved by the PMO manager, is forwarded to Mİ</w:t>
            </w:r>
            <w:r w:rsidR="000F16EF" w:rsidRPr="008D0B39">
              <w:rPr>
                <w:rFonts w:asciiTheme="minorHAnsi" w:hAnsiTheme="minorHAnsi" w:cstheme="minorHAnsi"/>
                <w:color w:val="000000"/>
                <w:sz w:val="20"/>
                <w:szCs w:val="20"/>
              </w:rPr>
              <w:t>.</w:t>
            </w:r>
          </w:p>
          <w:p w14:paraId="5FD59BD8" w14:textId="1A1AA659" w:rsidR="00C13857" w:rsidRPr="008D0B39" w:rsidRDefault="00E96EF0" w:rsidP="00C13857">
            <w:pPr>
              <w:numPr>
                <w:ilvl w:val="2"/>
                <w:numId w:val="6"/>
              </w:numPr>
              <w:pBdr>
                <w:top w:val="nil"/>
                <w:left w:val="nil"/>
                <w:bottom w:val="nil"/>
                <w:right w:val="nil"/>
                <w:between w:val="nil"/>
              </w:pBdr>
              <w:ind w:left="537" w:hanging="466"/>
              <w:rPr>
                <w:rFonts w:asciiTheme="minorHAnsi" w:hAnsiTheme="minorHAnsi" w:cstheme="minorHAnsi"/>
                <w:color w:val="000000"/>
                <w:sz w:val="20"/>
                <w:szCs w:val="20"/>
              </w:rPr>
            </w:pPr>
            <w:r w:rsidRPr="008D0B39">
              <w:rPr>
                <w:rFonts w:asciiTheme="minorHAnsi" w:hAnsiTheme="minorHAnsi" w:cstheme="minorHAnsi"/>
                <w:color w:val="000000"/>
                <w:sz w:val="20"/>
                <w:szCs w:val="20"/>
              </w:rPr>
              <w:t>After the opening process of the project is completed, PU informs the PM about the project by e-mail</w:t>
            </w:r>
            <w:r w:rsidR="00F824FD" w:rsidRPr="008D0B39">
              <w:rPr>
                <w:rFonts w:asciiTheme="minorHAnsi" w:hAnsiTheme="minorHAnsi" w:cstheme="minorHAnsi"/>
                <w:color w:val="000000"/>
                <w:sz w:val="20"/>
                <w:szCs w:val="20"/>
              </w:rPr>
              <w:t>.</w:t>
            </w:r>
          </w:p>
          <w:p w14:paraId="5C7248C9" w14:textId="531EFEA1" w:rsidR="00C13857" w:rsidRPr="008D0B39" w:rsidRDefault="00E96EF0" w:rsidP="006C28BD">
            <w:pPr>
              <w:numPr>
                <w:ilvl w:val="2"/>
                <w:numId w:val="6"/>
              </w:numPr>
              <w:pBdr>
                <w:top w:val="nil"/>
                <w:left w:val="nil"/>
                <w:bottom w:val="nil"/>
                <w:right w:val="nil"/>
                <w:between w:val="nil"/>
              </w:pBdr>
              <w:ind w:left="537" w:hanging="466"/>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Data regarding the applications made by PPs and the projects carried out by the PMO are tracked and reported in the </w:t>
            </w:r>
            <w:proofErr w:type="spellStart"/>
            <w:r w:rsidRPr="008D0B39">
              <w:rPr>
                <w:rFonts w:asciiTheme="minorHAnsi" w:hAnsiTheme="minorHAnsi" w:cstheme="minorHAnsi"/>
                <w:color w:val="000000"/>
                <w:sz w:val="20"/>
                <w:szCs w:val="20"/>
              </w:rPr>
              <w:t>SUATTProject</w:t>
            </w:r>
            <w:proofErr w:type="spellEnd"/>
            <w:r w:rsidRPr="008D0B39">
              <w:rPr>
                <w:rFonts w:asciiTheme="minorHAnsi" w:hAnsiTheme="minorHAnsi" w:cstheme="minorHAnsi"/>
                <w:color w:val="000000"/>
                <w:sz w:val="20"/>
                <w:szCs w:val="20"/>
              </w:rPr>
              <w:t xml:space="preserve"> System.</w:t>
            </w:r>
          </w:p>
        </w:tc>
        <w:tc>
          <w:tcPr>
            <w:tcW w:w="2268" w:type="dxa"/>
            <w:gridSpan w:val="3"/>
            <w:vAlign w:val="center"/>
          </w:tcPr>
          <w:p w14:paraId="275F3C6F"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PP/PU</w:t>
            </w:r>
          </w:p>
        </w:tc>
        <w:tc>
          <w:tcPr>
            <w:tcW w:w="1817" w:type="dxa"/>
            <w:vAlign w:val="center"/>
          </w:tcPr>
          <w:p w14:paraId="0B9E3A01" w14:textId="5C8F7ED5" w:rsidR="00851625" w:rsidRPr="008D0B39" w:rsidRDefault="00E96EF0"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When the Signed Project Agreement is Transferred to the PMO</w:t>
            </w:r>
          </w:p>
        </w:tc>
      </w:tr>
      <w:tr w:rsidR="00851625" w:rsidRPr="008D0B39" w14:paraId="0AA14442" w14:textId="77777777">
        <w:tc>
          <w:tcPr>
            <w:tcW w:w="5427" w:type="dxa"/>
            <w:gridSpan w:val="3"/>
          </w:tcPr>
          <w:p w14:paraId="0FBC0A85" w14:textId="7A270B66" w:rsidR="00851625" w:rsidRPr="008D0B39" w:rsidRDefault="00E96EF0">
            <w:pPr>
              <w:numPr>
                <w:ilvl w:val="1"/>
                <w:numId w:val="1"/>
              </w:numPr>
              <w:pBdr>
                <w:top w:val="nil"/>
                <w:left w:val="nil"/>
                <w:bottom w:val="nil"/>
                <w:right w:val="nil"/>
                <w:between w:val="nil"/>
              </w:pBdr>
              <w:ind w:left="388"/>
              <w:rPr>
                <w:rFonts w:asciiTheme="minorHAnsi" w:hAnsiTheme="minorHAnsi" w:cstheme="minorHAnsi"/>
                <w:color w:val="000000"/>
                <w:sz w:val="20"/>
                <w:szCs w:val="20"/>
              </w:rPr>
            </w:pPr>
            <w:r w:rsidRPr="008D0B39">
              <w:rPr>
                <w:rFonts w:asciiTheme="minorHAnsi" w:hAnsiTheme="minorHAnsi" w:cstheme="minorHAnsi"/>
                <w:b/>
                <w:color w:val="000000"/>
                <w:sz w:val="20"/>
                <w:szCs w:val="20"/>
              </w:rPr>
              <w:t>Preparation of the Project File</w:t>
            </w:r>
          </w:p>
          <w:p w14:paraId="3BEC3E19" w14:textId="77777777" w:rsidR="00851625" w:rsidRPr="008D0B39" w:rsidRDefault="00851625">
            <w:pPr>
              <w:pBdr>
                <w:top w:val="nil"/>
                <w:left w:val="nil"/>
                <w:bottom w:val="nil"/>
                <w:right w:val="nil"/>
                <w:between w:val="nil"/>
              </w:pBdr>
              <w:ind w:left="388"/>
              <w:rPr>
                <w:rFonts w:asciiTheme="minorHAnsi" w:hAnsiTheme="minorHAnsi" w:cstheme="minorHAnsi"/>
                <w:color w:val="000000"/>
                <w:sz w:val="20"/>
                <w:szCs w:val="20"/>
              </w:rPr>
            </w:pPr>
          </w:p>
          <w:p w14:paraId="71171E3E" w14:textId="391D38B5" w:rsidR="00851625" w:rsidRPr="008D0B39" w:rsidRDefault="00E96EF0">
            <w:pPr>
              <w:numPr>
                <w:ilvl w:val="2"/>
                <w:numId w:val="1"/>
              </w:numPr>
              <w:pBdr>
                <w:top w:val="nil"/>
                <w:left w:val="nil"/>
                <w:bottom w:val="nil"/>
                <w:right w:val="nil"/>
                <w:between w:val="nil"/>
              </w:pBdr>
              <w:ind w:left="671" w:hanging="578"/>
              <w:rPr>
                <w:rFonts w:asciiTheme="minorHAnsi" w:hAnsiTheme="minorHAnsi" w:cstheme="minorHAnsi"/>
                <w:color w:val="000000"/>
                <w:sz w:val="20"/>
                <w:szCs w:val="20"/>
              </w:rPr>
            </w:pPr>
            <w:r w:rsidRPr="008D0B39">
              <w:rPr>
                <w:rFonts w:asciiTheme="minorHAnsi" w:hAnsiTheme="minorHAnsi" w:cstheme="minorHAnsi"/>
                <w:color w:val="000000"/>
                <w:sz w:val="20"/>
                <w:szCs w:val="20"/>
              </w:rPr>
              <w:t>For each project, a file is opened on PYO Doc-Server and the documents related to the project are kept in this file</w:t>
            </w:r>
            <w:r w:rsidR="00F824FD" w:rsidRPr="008D0B39">
              <w:rPr>
                <w:rFonts w:asciiTheme="minorHAnsi" w:hAnsiTheme="minorHAnsi" w:cstheme="minorHAnsi"/>
                <w:color w:val="000000"/>
                <w:sz w:val="20"/>
                <w:szCs w:val="20"/>
              </w:rPr>
              <w:t xml:space="preserve">. </w:t>
            </w:r>
          </w:p>
        </w:tc>
        <w:tc>
          <w:tcPr>
            <w:tcW w:w="2268" w:type="dxa"/>
            <w:gridSpan w:val="3"/>
            <w:vAlign w:val="center"/>
          </w:tcPr>
          <w:p w14:paraId="1EF03693"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006A573C" w14:textId="5CBBB778" w:rsidR="00851625" w:rsidRPr="008D0B39" w:rsidRDefault="00617A4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Indefinite</w:t>
            </w:r>
          </w:p>
        </w:tc>
      </w:tr>
      <w:tr w:rsidR="00851625" w:rsidRPr="008D0B39" w14:paraId="5F2874D4" w14:textId="77777777">
        <w:tc>
          <w:tcPr>
            <w:tcW w:w="5427" w:type="dxa"/>
            <w:gridSpan w:val="3"/>
          </w:tcPr>
          <w:p w14:paraId="67C458F0" w14:textId="18910319" w:rsidR="00851625" w:rsidRPr="008D0B39" w:rsidRDefault="00E96EF0">
            <w:pPr>
              <w:numPr>
                <w:ilvl w:val="1"/>
                <w:numId w:val="1"/>
              </w:numPr>
              <w:pBdr>
                <w:top w:val="nil"/>
                <w:left w:val="nil"/>
                <w:bottom w:val="nil"/>
                <w:right w:val="nil"/>
                <w:between w:val="nil"/>
              </w:pBdr>
              <w:ind w:left="388"/>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Kickoff Meeting</w:t>
            </w:r>
          </w:p>
          <w:p w14:paraId="7294E708" w14:textId="77777777" w:rsidR="00851625" w:rsidRPr="008D0B39" w:rsidRDefault="00851625">
            <w:pPr>
              <w:pBdr>
                <w:top w:val="nil"/>
                <w:left w:val="nil"/>
                <w:bottom w:val="nil"/>
                <w:right w:val="nil"/>
                <w:between w:val="nil"/>
              </w:pBdr>
              <w:ind w:left="388"/>
              <w:rPr>
                <w:rFonts w:asciiTheme="minorHAnsi" w:hAnsiTheme="minorHAnsi" w:cstheme="minorHAnsi"/>
                <w:b/>
                <w:color w:val="000000"/>
                <w:sz w:val="20"/>
                <w:szCs w:val="20"/>
              </w:rPr>
            </w:pPr>
          </w:p>
          <w:p w14:paraId="55701F62" w14:textId="51E707B8" w:rsidR="00851625" w:rsidRPr="008D0B39" w:rsidRDefault="00E96EF0">
            <w:pPr>
              <w:numPr>
                <w:ilvl w:val="2"/>
                <w:numId w:val="1"/>
              </w:numPr>
              <w:pBdr>
                <w:top w:val="nil"/>
                <w:left w:val="nil"/>
                <w:bottom w:val="nil"/>
                <w:right w:val="nil"/>
                <w:between w:val="nil"/>
              </w:pBdr>
              <w:ind w:left="679" w:hanging="578"/>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A PU kick-off meeting is organized with people who will serve as PMs for the first time. Apart from this, in case of a request from the PM, an initial meeting is held between the PU and the PM. </w:t>
            </w:r>
          </w:p>
          <w:p w14:paraId="4970C7A5" w14:textId="3B813A2D" w:rsidR="00851625" w:rsidRPr="008D0B39" w:rsidRDefault="00E96EF0">
            <w:pPr>
              <w:numPr>
                <w:ilvl w:val="2"/>
                <w:numId w:val="1"/>
              </w:numPr>
              <w:pBdr>
                <w:top w:val="nil"/>
                <w:left w:val="nil"/>
                <w:bottom w:val="nil"/>
                <w:right w:val="nil"/>
                <w:between w:val="nil"/>
              </w:pBdr>
              <w:ind w:left="679" w:hanging="578"/>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At this meeting, the PM is informed about the issues that need to be taken into consideration within the scope of the project. </w:t>
            </w:r>
          </w:p>
        </w:tc>
        <w:tc>
          <w:tcPr>
            <w:tcW w:w="2268" w:type="dxa"/>
            <w:gridSpan w:val="3"/>
            <w:vAlign w:val="center"/>
          </w:tcPr>
          <w:p w14:paraId="06A7E501"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72090597" w14:textId="5B158895" w:rsidR="00851625" w:rsidRPr="008D0B39" w:rsidRDefault="00617A4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When the project starts</w:t>
            </w:r>
          </w:p>
        </w:tc>
      </w:tr>
      <w:tr w:rsidR="00851625" w:rsidRPr="008D0B39" w14:paraId="533D216D" w14:textId="77777777">
        <w:tc>
          <w:tcPr>
            <w:tcW w:w="5427" w:type="dxa"/>
            <w:gridSpan w:val="3"/>
          </w:tcPr>
          <w:p w14:paraId="2E16D656" w14:textId="0D600C19" w:rsidR="00851625" w:rsidRPr="008D0B39" w:rsidRDefault="00617A4F">
            <w:pPr>
              <w:numPr>
                <w:ilvl w:val="0"/>
                <w:numId w:val="1"/>
              </w:numPr>
              <w:pBdr>
                <w:top w:val="nil"/>
                <w:left w:val="nil"/>
                <w:bottom w:val="nil"/>
                <w:right w:val="nil"/>
                <w:between w:val="nil"/>
              </w:pBdr>
              <w:ind w:left="388"/>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Managing Projects</w:t>
            </w:r>
          </w:p>
          <w:p w14:paraId="77788765" w14:textId="77777777" w:rsidR="00617A4F" w:rsidRPr="008D0B39" w:rsidRDefault="00617A4F">
            <w:p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The process of correct and effective use and management of project resources within the framework of the rules of the funding institution and SU principles is the responsibility of the PMO.</w:t>
            </w:r>
          </w:p>
          <w:p w14:paraId="7B77C564" w14:textId="07CA4EDF" w:rsidR="00BA7CF6" w:rsidRPr="008D0B39" w:rsidRDefault="00617A4F">
            <w:pPr>
              <w:pBdr>
                <w:top w:val="nil"/>
                <w:left w:val="nil"/>
                <w:bottom w:val="nil"/>
                <w:right w:val="nil"/>
                <w:between w:val="nil"/>
              </w:pBdr>
              <w:spacing w:before="280" w:after="280"/>
              <w:jc w:val="both"/>
              <w:rPr>
                <w:rFonts w:asciiTheme="minorHAnsi" w:hAnsiTheme="minorHAnsi" w:cstheme="minorHAnsi"/>
                <w:sz w:val="20"/>
                <w:szCs w:val="20"/>
              </w:rPr>
            </w:pPr>
            <w:r w:rsidRPr="008D0B39">
              <w:rPr>
                <w:rFonts w:asciiTheme="minorHAnsi" w:hAnsiTheme="minorHAnsi" w:cstheme="minorHAnsi"/>
                <w:sz w:val="20"/>
                <w:szCs w:val="20"/>
              </w:rPr>
              <w:t>The Decision of the Supreme Council of Science and Technology No. 2005/7 on "Acceptance of OECD's Frascati, Oslo and Canberra Guides as Reference in R&amp;D Activities" is taken as basis.</w:t>
            </w:r>
          </w:p>
        </w:tc>
        <w:tc>
          <w:tcPr>
            <w:tcW w:w="2268" w:type="dxa"/>
            <w:gridSpan w:val="3"/>
            <w:vAlign w:val="center"/>
          </w:tcPr>
          <w:p w14:paraId="3CDC9699" w14:textId="7EFE0E5D" w:rsidR="00851625" w:rsidRPr="008D0B39" w:rsidRDefault="00BA4D54"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w:t>
            </w:r>
            <w:r w:rsidR="00617A4F" w:rsidRPr="008D0B39">
              <w:rPr>
                <w:rFonts w:asciiTheme="minorHAnsi" w:hAnsiTheme="minorHAnsi" w:cstheme="minorHAnsi"/>
                <w:color w:val="000000"/>
                <w:sz w:val="20"/>
                <w:szCs w:val="20"/>
              </w:rPr>
              <w:t>M</w:t>
            </w:r>
            <w:r w:rsidRPr="008D0B39">
              <w:rPr>
                <w:rFonts w:asciiTheme="minorHAnsi" w:hAnsiTheme="minorHAnsi" w:cstheme="minorHAnsi"/>
                <w:color w:val="000000"/>
                <w:sz w:val="20"/>
                <w:szCs w:val="20"/>
              </w:rPr>
              <w:t>O</w:t>
            </w:r>
          </w:p>
        </w:tc>
        <w:tc>
          <w:tcPr>
            <w:tcW w:w="1817" w:type="dxa"/>
            <w:vAlign w:val="center"/>
          </w:tcPr>
          <w:p w14:paraId="758A3C6D" w14:textId="2A389EC3" w:rsidR="00851625" w:rsidRPr="008D0B39" w:rsidRDefault="00617A4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23EA150F" w14:textId="77777777">
        <w:tc>
          <w:tcPr>
            <w:tcW w:w="5427" w:type="dxa"/>
            <w:gridSpan w:val="3"/>
          </w:tcPr>
          <w:p w14:paraId="6B3827F0" w14:textId="0B739A54" w:rsidR="00851625" w:rsidRPr="008D0B39" w:rsidRDefault="00443209" w:rsidP="00443209">
            <w:p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2.1 </w:t>
            </w:r>
            <w:r w:rsidR="00617A4F" w:rsidRPr="008D0B39">
              <w:rPr>
                <w:rFonts w:asciiTheme="minorHAnsi" w:hAnsiTheme="minorHAnsi" w:cstheme="minorHAnsi"/>
                <w:b/>
                <w:color w:val="000000"/>
                <w:sz w:val="20"/>
                <w:szCs w:val="20"/>
              </w:rPr>
              <w:t>Project Resources and Pre-Financing Use</w:t>
            </w:r>
            <w:r w:rsidR="00F824FD" w:rsidRPr="008D0B39">
              <w:rPr>
                <w:rFonts w:asciiTheme="minorHAnsi" w:hAnsiTheme="minorHAnsi" w:cstheme="minorHAnsi"/>
                <w:b/>
                <w:color w:val="000000"/>
                <w:sz w:val="20"/>
                <w:szCs w:val="20"/>
              </w:rPr>
              <w:t xml:space="preserve"> </w:t>
            </w:r>
          </w:p>
          <w:p w14:paraId="64611E1E" w14:textId="77777777" w:rsidR="00851625" w:rsidRPr="008D0B39" w:rsidRDefault="00851625">
            <w:pPr>
              <w:pBdr>
                <w:top w:val="nil"/>
                <w:left w:val="nil"/>
                <w:bottom w:val="nil"/>
                <w:right w:val="nil"/>
                <w:between w:val="nil"/>
              </w:pBdr>
              <w:jc w:val="both"/>
              <w:rPr>
                <w:rFonts w:asciiTheme="minorHAnsi" w:hAnsiTheme="minorHAnsi" w:cstheme="minorHAnsi"/>
                <w:color w:val="000000"/>
                <w:sz w:val="20"/>
                <w:szCs w:val="20"/>
              </w:rPr>
            </w:pPr>
          </w:p>
          <w:p w14:paraId="7CCD4F85" w14:textId="74A326C8" w:rsidR="00851625" w:rsidRPr="008D0B39" w:rsidRDefault="00617A4F">
            <w:pPr>
              <w:numPr>
                <w:ilvl w:val="2"/>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In Contracted Projects;</w:t>
            </w:r>
            <w:r w:rsidR="00F824FD" w:rsidRPr="008D0B39">
              <w:rPr>
                <w:rFonts w:asciiTheme="minorHAnsi" w:hAnsiTheme="minorHAnsi" w:cstheme="minorHAnsi"/>
                <w:color w:val="000000"/>
                <w:sz w:val="20"/>
                <w:szCs w:val="20"/>
              </w:rPr>
              <w:t xml:space="preserve"> </w:t>
            </w:r>
          </w:p>
          <w:p w14:paraId="6CD786BD" w14:textId="77777777" w:rsidR="00443209" w:rsidRPr="008D0B39" w:rsidRDefault="00443209" w:rsidP="00443209">
            <w:pPr>
              <w:pBdr>
                <w:top w:val="nil"/>
                <w:left w:val="nil"/>
                <w:bottom w:val="nil"/>
                <w:right w:val="nil"/>
                <w:between w:val="nil"/>
              </w:pBdr>
              <w:ind w:left="720"/>
              <w:jc w:val="both"/>
              <w:rPr>
                <w:rFonts w:asciiTheme="minorHAnsi" w:hAnsiTheme="minorHAnsi" w:cstheme="minorHAnsi"/>
                <w:color w:val="000000"/>
                <w:sz w:val="20"/>
                <w:szCs w:val="20"/>
              </w:rPr>
            </w:pPr>
          </w:p>
          <w:p w14:paraId="08DB4E52" w14:textId="7BE301C9" w:rsidR="00CB6499" w:rsidRPr="008D0B39" w:rsidRDefault="00617A4F" w:rsidP="00CB6499">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According to the payment plan determined in the contract, cash resources begin to be used after the first invoice is collected.</w:t>
            </w:r>
            <w:r w:rsidR="00F824FD" w:rsidRPr="008D0B39">
              <w:rPr>
                <w:rFonts w:asciiTheme="minorHAnsi" w:hAnsiTheme="minorHAnsi" w:cstheme="minorHAnsi"/>
                <w:color w:val="000000"/>
                <w:sz w:val="20"/>
                <w:szCs w:val="20"/>
              </w:rPr>
              <w:t xml:space="preserve"> </w:t>
            </w:r>
          </w:p>
          <w:p w14:paraId="569B3193" w14:textId="73064BFB" w:rsidR="00707C84" w:rsidRPr="008D0B39" w:rsidRDefault="00617A4F">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Spending plans cannot be made against uncollected invoices. Exceptions are subject to the approval of the General Secretary and CFO</w:t>
            </w:r>
            <w:r w:rsidR="008907D8" w:rsidRPr="008D0B39">
              <w:rPr>
                <w:rFonts w:asciiTheme="minorHAnsi" w:hAnsiTheme="minorHAnsi" w:cstheme="minorHAnsi"/>
                <w:color w:val="000000"/>
                <w:sz w:val="20"/>
                <w:szCs w:val="20"/>
              </w:rPr>
              <w:t>.</w:t>
            </w:r>
          </w:p>
          <w:p w14:paraId="2F8EB84F" w14:textId="33B8FD54" w:rsidR="00851625" w:rsidRPr="008D0B39" w:rsidRDefault="00617A4F" w:rsidP="008907D8">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In cases where the payment plan is designed according to the principle of issuing invoices at certain intervals (monthly, quarterly, etc.), the use of cash resources is possible after the first invoice is collected. Situations where the need for resource use is higher than cash </w:t>
            </w:r>
            <w:r w:rsidRPr="008D0B39">
              <w:rPr>
                <w:rFonts w:asciiTheme="minorHAnsi" w:hAnsiTheme="minorHAnsi" w:cstheme="minorHAnsi"/>
                <w:color w:val="000000"/>
                <w:sz w:val="20"/>
                <w:szCs w:val="20"/>
              </w:rPr>
              <w:lastRenderedPageBreak/>
              <w:t>collection are subject to the approval of the General Secretary and CFO.</w:t>
            </w:r>
            <w:r w:rsidR="00383E38" w:rsidRPr="008D0B39">
              <w:rPr>
                <w:rFonts w:asciiTheme="minorHAnsi" w:hAnsiTheme="minorHAnsi" w:cstheme="minorHAnsi"/>
                <w:color w:val="000000"/>
                <w:sz w:val="20"/>
                <w:szCs w:val="20"/>
              </w:rPr>
              <w:t xml:space="preserve"> </w:t>
            </w:r>
          </w:p>
          <w:p w14:paraId="7D553744" w14:textId="5F8727D0" w:rsidR="0091168A" w:rsidRPr="008D0B39" w:rsidRDefault="00617A4F" w:rsidP="00207D1A">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Every month, the project receivable update will be shared with SUATT directorate by Financial Affairs</w:t>
            </w:r>
            <w:r w:rsidR="0091168A" w:rsidRPr="008D0B39">
              <w:rPr>
                <w:rFonts w:asciiTheme="minorHAnsi" w:hAnsiTheme="minorHAnsi" w:cstheme="minorHAnsi"/>
                <w:color w:val="000000"/>
                <w:sz w:val="20"/>
                <w:szCs w:val="20"/>
              </w:rPr>
              <w:t>.</w:t>
            </w:r>
          </w:p>
          <w:p w14:paraId="11416B52" w14:textId="6CA5339D" w:rsidR="00851625" w:rsidRPr="008D0B39" w:rsidRDefault="00617A4F">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If two consecutive invoices cannot be collected, SUATT Director may decide to stop the project with the written approval of the Vice President for Research.</w:t>
            </w:r>
          </w:p>
          <w:p w14:paraId="15BEDA3F" w14:textId="77777777" w:rsidR="00851625" w:rsidRPr="008D0B39" w:rsidRDefault="00851625">
            <w:pPr>
              <w:pBdr>
                <w:top w:val="nil"/>
                <w:left w:val="nil"/>
                <w:bottom w:val="nil"/>
                <w:right w:val="nil"/>
                <w:between w:val="nil"/>
              </w:pBdr>
              <w:jc w:val="both"/>
              <w:rPr>
                <w:rFonts w:asciiTheme="minorHAnsi" w:hAnsiTheme="minorHAnsi" w:cstheme="minorHAnsi"/>
                <w:color w:val="000000"/>
                <w:sz w:val="20"/>
                <w:szCs w:val="20"/>
              </w:rPr>
            </w:pPr>
          </w:p>
          <w:p w14:paraId="55C751DE" w14:textId="4188B354" w:rsidR="00851625" w:rsidRPr="008D0B39" w:rsidRDefault="00617A4F">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 case of cancellation of the project, t</w:t>
            </w:r>
            <w:r w:rsidRPr="008D0B39">
              <w:rPr>
                <w:rFonts w:asciiTheme="minorHAnsi" w:hAnsiTheme="minorHAnsi" w:cstheme="minorHAnsi"/>
                <w:color w:val="000000"/>
                <w:sz w:val="20"/>
                <w:szCs w:val="20"/>
              </w:rPr>
              <w:t xml:space="preserve">he final decision on the issues </w:t>
            </w:r>
            <w:r w:rsidRPr="008D0B39">
              <w:rPr>
                <w:rFonts w:asciiTheme="minorHAnsi" w:hAnsiTheme="minorHAnsi" w:cstheme="minorHAnsi"/>
                <w:color w:val="000000"/>
                <w:sz w:val="20"/>
                <w:szCs w:val="20"/>
              </w:rPr>
              <w:t xml:space="preserve">including personnel, if any, money remaining in the project, inventory purchased, etc. is made by the President’s Office, </w:t>
            </w:r>
            <w:proofErr w:type="gramStart"/>
            <w:r w:rsidRPr="008D0B39">
              <w:rPr>
                <w:rFonts w:asciiTheme="minorHAnsi" w:hAnsiTheme="minorHAnsi" w:cstheme="minorHAnsi"/>
                <w:color w:val="000000"/>
                <w:sz w:val="20"/>
                <w:szCs w:val="20"/>
              </w:rPr>
              <w:t>taking into account</w:t>
            </w:r>
            <w:proofErr w:type="gramEnd"/>
            <w:r w:rsidRPr="008D0B39">
              <w:rPr>
                <w:rFonts w:asciiTheme="minorHAnsi" w:hAnsiTheme="minorHAnsi" w:cstheme="minorHAnsi"/>
                <w:color w:val="000000"/>
                <w:sz w:val="20"/>
                <w:szCs w:val="20"/>
              </w:rPr>
              <w:t xml:space="preserve"> the written proposal of the SUATT Director and the Vice President for Research and the opinion of the project coordinator</w:t>
            </w:r>
            <w:r w:rsidR="008B14D5" w:rsidRPr="008D0B39">
              <w:rPr>
                <w:rFonts w:asciiTheme="minorHAnsi" w:hAnsiTheme="minorHAnsi" w:cstheme="minorHAnsi"/>
                <w:color w:val="000000"/>
                <w:sz w:val="20"/>
                <w:szCs w:val="20"/>
              </w:rPr>
              <w:t>.</w:t>
            </w:r>
          </w:p>
          <w:p w14:paraId="5A9C8737" w14:textId="77777777" w:rsidR="00851625" w:rsidRPr="008D0B39" w:rsidRDefault="00851625">
            <w:pPr>
              <w:pBdr>
                <w:top w:val="nil"/>
                <w:left w:val="nil"/>
                <w:bottom w:val="nil"/>
                <w:right w:val="nil"/>
                <w:between w:val="nil"/>
              </w:pBdr>
              <w:jc w:val="both"/>
              <w:rPr>
                <w:rFonts w:asciiTheme="minorHAnsi" w:hAnsiTheme="minorHAnsi" w:cstheme="minorHAnsi"/>
                <w:color w:val="000000"/>
                <w:sz w:val="20"/>
                <w:szCs w:val="20"/>
              </w:rPr>
            </w:pPr>
          </w:p>
          <w:p w14:paraId="41FC3374" w14:textId="6C00D36D" w:rsidR="00851625" w:rsidRPr="008D0B39" w:rsidRDefault="00617A4F">
            <w:pPr>
              <w:numPr>
                <w:ilvl w:val="2"/>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In Grant Projects;</w:t>
            </w:r>
            <w:r w:rsidR="00F824FD" w:rsidRPr="008D0B39">
              <w:rPr>
                <w:rFonts w:asciiTheme="minorHAnsi" w:hAnsiTheme="minorHAnsi" w:cstheme="minorHAnsi"/>
                <w:color w:val="000000"/>
                <w:sz w:val="20"/>
                <w:szCs w:val="20"/>
              </w:rPr>
              <w:t xml:space="preserve"> </w:t>
            </w:r>
          </w:p>
          <w:p w14:paraId="034EC741" w14:textId="671B3A8E" w:rsidR="00851625" w:rsidRPr="008D0B39" w:rsidRDefault="00617A4F">
            <w:pPr>
              <w:numPr>
                <w:ilvl w:val="3"/>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Cash resources are used as specified in the contract. In case of need for cash for urgent expenses (scholarship, personnel, project kick-off meeting, etc.) before financing is provided, the request for using SU equity is forwarded to the PU by the PM. PU forwards the request (with details of how much resources are needed for what period of time) to the CFO and SUATT Director. SU equity use is capped at two months and 100,000 TL. This amount is reviewed annually. </w:t>
            </w:r>
          </w:p>
        </w:tc>
        <w:tc>
          <w:tcPr>
            <w:tcW w:w="2268" w:type="dxa"/>
            <w:gridSpan w:val="3"/>
            <w:vAlign w:val="center"/>
          </w:tcPr>
          <w:p w14:paraId="003EC17D" w14:textId="6B351ED1" w:rsidR="0091168A" w:rsidRPr="008D0B39" w:rsidRDefault="00617A4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Secretary General</w:t>
            </w:r>
            <w:r w:rsidR="008907D8" w:rsidRPr="008D0B39">
              <w:rPr>
                <w:rFonts w:asciiTheme="minorHAnsi" w:hAnsiTheme="minorHAnsi" w:cstheme="minorHAnsi"/>
                <w:color w:val="000000"/>
                <w:sz w:val="20"/>
                <w:szCs w:val="20"/>
              </w:rPr>
              <w:t>/CFO</w:t>
            </w:r>
            <w:r w:rsidR="00F824FD" w:rsidRPr="008D0B39">
              <w:rPr>
                <w:rFonts w:asciiTheme="minorHAnsi" w:hAnsiTheme="minorHAnsi" w:cstheme="minorHAnsi"/>
                <w:color w:val="000000"/>
                <w:sz w:val="20"/>
                <w:szCs w:val="20"/>
              </w:rPr>
              <w:t>/</w:t>
            </w:r>
            <w:r w:rsidR="008907D8" w:rsidRPr="008D0B39">
              <w:rPr>
                <w:rFonts w:asciiTheme="minorHAnsi" w:hAnsiTheme="minorHAnsi" w:cstheme="minorHAnsi"/>
                <w:color w:val="000000"/>
                <w:sz w:val="20"/>
                <w:szCs w:val="20"/>
              </w:rPr>
              <w:t>P</w:t>
            </w:r>
            <w:r w:rsidRPr="008D0B39">
              <w:rPr>
                <w:rFonts w:asciiTheme="minorHAnsi" w:hAnsiTheme="minorHAnsi" w:cstheme="minorHAnsi"/>
                <w:color w:val="000000"/>
                <w:sz w:val="20"/>
                <w:szCs w:val="20"/>
              </w:rPr>
              <w:t>M</w:t>
            </w:r>
            <w:r w:rsidR="008907D8" w:rsidRPr="008D0B39">
              <w:rPr>
                <w:rFonts w:asciiTheme="minorHAnsi" w:hAnsiTheme="minorHAnsi" w:cstheme="minorHAnsi"/>
                <w:color w:val="000000"/>
                <w:sz w:val="20"/>
                <w:szCs w:val="20"/>
              </w:rPr>
              <w:t>O/</w:t>
            </w:r>
            <w:r w:rsidRPr="008D0B39">
              <w:rPr>
                <w:rFonts w:asciiTheme="minorHAnsi" w:hAnsiTheme="minorHAnsi" w:cstheme="minorHAnsi"/>
                <w:color w:val="000000"/>
                <w:sz w:val="20"/>
                <w:szCs w:val="20"/>
              </w:rPr>
              <w:t xml:space="preserve"> </w:t>
            </w:r>
            <w:r w:rsidR="00F824FD" w:rsidRPr="008D0B39">
              <w:rPr>
                <w:rFonts w:asciiTheme="minorHAnsi" w:hAnsiTheme="minorHAnsi" w:cstheme="minorHAnsi"/>
                <w:color w:val="000000"/>
                <w:sz w:val="20"/>
                <w:szCs w:val="20"/>
              </w:rPr>
              <w:t>SUA</w:t>
            </w:r>
            <w:r w:rsidRPr="008D0B39">
              <w:rPr>
                <w:rFonts w:asciiTheme="minorHAnsi" w:hAnsiTheme="minorHAnsi" w:cstheme="minorHAnsi"/>
                <w:color w:val="000000"/>
                <w:sz w:val="20"/>
                <w:szCs w:val="20"/>
              </w:rPr>
              <w:t>T</w:t>
            </w:r>
            <w:r w:rsidR="00F824FD" w:rsidRPr="008D0B39">
              <w:rPr>
                <w:rFonts w:asciiTheme="minorHAnsi" w:hAnsiTheme="minorHAnsi" w:cstheme="minorHAnsi"/>
                <w:color w:val="000000"/>
                <w:sz w:val="20"/>
                <w:szCs w:val="20"/>
              </w:rPr>
              <w:t xml:space="preserve">T </w:t>
            </w:r>
            <w:r w:rsidRPr="008D0B39">
              <w:rPr>
                <w:rFonts w:asciiTheme="minorHAnsi" w:hAnsiTheme="minorHAnsi" w:cstheme="minorHAnsi"/>
                <w:color w:val="000000"/>
                <w:sz w:val="20"/>
                <w:szCs w:val="20"/>
              </w:rPr>
              <w:t>Director</w:t>
            </w:r>
            <w:r w:rsidR="00F824FD" w:rsidRPr="008D0B39">
              <w:rPr>
                <w:rFonts w:asciiTheme="minorHAnsi" w:hAnsiTheme="minorHAnsi" w:cstheme="minorHAnsi"/>
                <w:color w:val="000000"/>
                <w:sz w:val="20"/>
                <w:szCs w:val="20"/>
              </w:rPr>
              <w:t>/</w:t>
            </w:r>
            <w:r w:rsidRPr="008D0B39">
              <w:rPr>
                <w:rFonts w:asciiTheme="minorHAnsi" w:hAnsiTheme="minorHAnsi" w:cstheme="minorHAnsi"/>
                <w:color w:val="000000"/>
                <w:sz w:val="20"/>
                <w:szCs w:val="20"/>
              </w:rPr>
              <w:t>Vice President for Research</w:t>
            </w:r>
          </w:p>
          <w:p w14:paraId="62D8EC04" w14:textId="77777777" w:rsidR="0091168A" w:rsidRPr="008D0B39" w:rsidRDefault="0091168A" w:rsidP="00EC7A3F">
            <w:pPr>
              <w:jc w:val="center"/>
              <w:rPr>
                <w:rFonts w:asciiTheme="minorHAnsi" w:hAnsiTheme="minorHAnsi" w:cstheme="minorHAnsi"/>
                <w:sz w:val="20"/>
                <w:szCs w:val="20"/>
              </w:rPr>
            </w:pPr>
          </w:p>
          <w:p w14:paraId="487135B0" w14:textId="77777777" w:rsidR="0091168A" w:rsidRPr="008D0B39" w:rsidRDefault="0091168A" w:rsidP="00EC7A3F">
            <w:pPr>
              <w:jc w:val="center"/>
              <w:rPr>
                <w:rFonts w:asciiTheme="minorHAnsi" w:hAnsiTheme="minorHAnsi" w:cstheme="minorHAnsi"/>
                <w:sz w:val="20"/>
                <w:szCs w:val="20"/>
              </w:rPr>
            </w:pPr>
          </w:p>
          <w:p w14:paraId="2DB3CA90" w14:textId="3A25845E" w:rsidR="0091168A" w:rsidRPr="008D0B39" w:rsidRDefault="0091168A" w:rsidP="00EC7A3F">
            <w:pPr>
              <w:jc w:val="center"/>
              <w:rPr>
                <w:rFonts w:asciiTheme="minorHAnsi" w:hAnsiTheme="minorHAnsi" w:cstheme="minorHAnsi"/>
                <w:sz w:val="20"/>
                <w:szCs w:val="20"/>
              </w:rPr>
            </w:pPr>
          </w:p>
          <w:p w14:paraId="4C53E569" w14:textId="4994D020" w:rsidR="0091168A" w:rsidRPr="008D0B39" w:rsidRDefault="0091168A" w:rsidP="00EC7A3F">
            <w:pPr>
              <w:jc w:val="center"/>
              <w:rPr>
                <w:rFonts w:asciiTheme="minorHAnsi" w:hAnsiTheme="minorHAnsi" w:cstheme="minorHAnsi"/>
                <w:sz w:val="20"/>
                <w:szCs w:val="20"/>
              </w:rPr>
            </w:pPr>
          </w:p>
          <w:p w14:paraId="6D013370" w14:textId="621F4B64" w:rsidR="0091168A" w:rsidRPr="008D0B39" w:rsidRDefault="0091168A" w:rsidP="00EC7A3F">
            <w:pPr>
              <w:jc w:val="center"/>
              <w:rPr>
                <w:rFonts w:asciiTheme="minorHAnsi" w:hAnsiTheme="minorHAnsi" w:cstheme="minorHAnsi"/>
                <w:sz w:val="20"/>
                <w:szCs w:val="20"/>
              </w:rPr>
            </w:pPr>
          </w:p>
          <w:p w14:paraId="659C3755" w14:textId="3503A952" w:rsidR="0091168A" w:rsidRPr="008D0B39" w:rsidRDefault="0091168A" w:rsidP="00EC7A3F">
            <w:pPr>
              <w:jc w:val="center"/>
              <w:rPr>
                <w:rFonts w:asciiTheme="minorHAnsi" w:hAnsiTheme="minorHAnsi" w:cstheme="minorHAnsi"/>
                <w:sz w:val="20"/>
                <w:szCs w:val="20"/>
              </w:rPr>
            </w:pPr>
          </w:p>
          <w:p w14:paraId="688388C7" w14:textId="72A58410" w:rsidR="00851625" w:rsidRPr="008D0B39" w:rsidRDefault="0091168A" w:rsidP="00EC7A3F">
            <w:pPr>
              <w:jc w:val="center"/>
              <w:rPr>
                <w:rFonts w:asciiTheme="minorHAnsi" w:hAnsiTheme="minorHAnsi" w:cstheme="minorHAnsi"/>
                <w:sz w:val="20"/>
                <w:szCs w:val="20"/>
              </w:rPr>
            </w:pPr>
            <w:r w:rsidRPr="008D0B39">
              <w:rPr>
                <w:rFonts w:asciiTheme="minorHAnsi" w:hAnsiTheme="minorHAnsi" w:cstheme="minorHAnsi"/>
                <w:sz w:val="20"/>
                <w:szCs w:val="20"/>
              </w:rPr>
              <w:t>Mİ</w:t>
            </w:r>
          </w:p>
        </w:tc>
        <w:tc>
          <w:tcPr>
            <w:tcW w:w="1817" w:type="dxa"/>
            <w:vAlign w:val="center"/>
          </w:tcPr>
          <w:p w14:paraId="029186B9" w14:textId="03399F5B" w:rsidR="00851625" w:rsidRPr="008D0B39" w:rsidRDefault="00617A4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After </w:t>
            </w:r>
            <w:r w:rsidRPr="008D0B39">
              <w:rPr>
                <w:rFonts w:asciiTheme="minorHAnsi" w:hAnsiTheme="minorHAnsi" w:cstheme="minorHAnsi"/>
                <w:color w:val="000000"/>
                <w:sz w:val="20"/>
                <w:szCs w:val="20"/>
              </w:rPr>
              <w:t>the project starts</w:t>
            </w:r>
            <w:r w:rsidRPr="008D0B39">
              <w:rPr>
                <w:rFonts w:asciiTheme="minorHAnsi" w:hAnsiTheme="minorHAnsi" w:cstheme="minorHAnsi"/>
                <w:color w:val="000000"/>
                <w:sz w:val="20"/>
                <w:szCs w:val="20"/>
              </w:rPr>
              <w:t xml:space="preserve"> </w:t>
            </w:r>
          </w:p>
        </w:tc>
      </w:tr>
      <w:tr w:rsidR="00851625" w:rsidRPr="008D0B39" w14:paraId="19D11006" w14:textId="77777777">
        <w:tc>
          <w:tcPr>
            <w:tcW w:w="5427" w:type="dxa"/>
            <w:gridSpan w:val="3"/>
          </w:tcPr>
          <w:p w14:paraId="6F71233D" w14:textId="2D5D77A6" w:rsidR="00443209" w:rsidRPr="008D0B39" w:rsidRDefault="00645658" w:rsidP="00443209">
            <w:pPr>
              <w:pStyle w:val="ListParagraph"/>
              <w:numPr>
                <w:ilvl w:val="1"/>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Project Personnel</w:t>
            </w:r>
          </w:p>
          <w:p w14:paraId="47B80FA9" w14:textId="0074965C" w:rsidR="00383E38"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Payments to be made to project personnel within the scope of the projects;</w:t>
            </w:r>
          </w:p>
          <w:p w14:paraId="7CDCD699" w14:textId="22DB1596" w:rsidR="002C23E2" w:rsidRPr="008D0B39" w:rsidRDefault="00E91057" w:rsidP="00383E38">
            <w:pPr>
              <w:pStyle w:val="ListParagraph"/>
              <w:pBdr>
                <w:top w:val="nil"/>
                <w:left w:val="nil"/>
                <w:bottom w:val="nil"/>
                <w:right w:val="nil"/>
                <w:between w:val="nil"/>
              </w:pBdr>
              <w:tabs>
                <w:tab w:val="left" w:pos="4487"/>
              </w:tabs>
              <w:ind w:left="720"/>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 a) </w:t>
            </w:r>
            <w:r w:rsidR="00645658" w:rsidRPr="008D0B39">
              <w:rPr>
                <w:rFonts w:asciiTheme="minorHAnsi" w:hAnsiTheme="minorHAnsi" w:cstheme="minorHAnsi"/>
                <w:b/>
                <w:color w:val="000000"/>
                <w:sz w:val="20"/>
                <w:szCs w:val="20"/>
              </w:rPr>
              <w:t xml:space="preserve">Project Incentive Bonus (PTI): </w:t>
            </w:r>
            <w:r w:rsidR="00645658" w:rsidRPr="008D0B39">
              <w:rPr>
                <w:rFonts w:asciiTheme="minorHAnsi" w:hAnsiTheme="minorHAnsi" w:cstheme="minorHAnsi"/>
                <w:color w:val="000000"/>
                <w:sz w:val="20"/>
                <w:szCs w:val="20"/>
              </w:rPr>
              <w:t>The list prepared by the PMO first comes to the Mİ for budget (fund status) control, and in case of compliance, it is forwarded from the Mİ to the HR.</w:t>
            </w:r>
            <w:r w:rsidR="00645658" w:rsidRPr="008D0B39">
              <w:rPr>
                <w:rFonts w:asciiTheme="minorHAnsi" w:hAnsiTheme="minorHAnsi" w:cstheme="minorHAnsi"/>
                <w:b/>
                <w:color w:val="000000"/>
                <w:sz w:val="20"/>
                <w:szCs w:val="20"/>
              </w:rPr>
              <w:t xml:space="preserve"> </w:t>
            </w:r>
          </w:p>
          <w:p w14:paraId="2F5658A7" w14:textId="036FCE13" w:rsidR="002C23E2" w:rsidRPr="008D0B39" w:rsidRDefault="00E91057" w:rsidP="00383E38">
            <w:pPr>
              <w:pStyle w:val="ListParagraph"/>
              <w:pBdr>
                <w:top w:val="nil"/>
                <w:left w:val="nil"/>
                <w:bottom w:val="nil"/>
                <w:right w:val="nil"/>
                <w:between w:val="nil"/>
              </w:pBdr>
              <w:tabs>
                <w:tab w:val="left" w:pos="4487"/>
              </w:tabs>
              <w:ind w:left="720"/>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b) </w:t>
            </w:r>
            <w:r w:rsidR="00645658" w:rsidRPr="008D0B39">
              <w:rPr>
                <w:rFonts w:asciiTheme="minorHAnsi" w:hAnsiTheme="minorHAnsi" w:cstheme="minorHAnsi"/>
                <w:b/>
                <w:color w:val="000000"/>
                <w:sz w:val="20"/>
                <w:szCs w:val="20"/>
              </w:rPr>
              <w:t>Project Employee:</w:t>
            </w:r>
            <w:r w:rsidR="00645658" w:rsidRPr="008D0B39">
              <w:rPr>
                <w:rFonts w:asciiTheme="minorHAnsi" w:hAnsiTheme="minorHAnsi" w:cstheme="minorHAnsi"/>
                <w:color w:val="000000"/>
                <w:sz w:val="20"/>
                <w:szCs w:val="20"/>
              </w:rPr>
              <w:t xml:space="preserve"> The list prepared by the PMO is forwarded to HR. </w:t>
            </w:r>
          </w:p>
          <w:p w14:paraId="69750EB5" w14:textId="138AD42D" w:rsidR="00443209" w:rsidRPr="008D0B39" w:rsidRDefault="00EA1EF2" w:rsidP="00383E38">
            <w:pPr>
              <w:pStyle w:val="ListParagraph"/>
              <w:pBdr>
                <w:top w:val="nil"/>
                <w:left w:val="nil"/>
                <w:bottom w:val="nil"/>
                <w:right w:val="nil"/>
                <w:between w:val="nil"/>
              </w:pBdr>
              <w:tabs>
                <w:tab w:val="left" w:pos="4487"/>
              </w:tabs>
              <w:ind w:left="720"/>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c)</w:t>
            </w:r>
            <w:r w:rsidR="002C23E2" w:rsidRPr="008D0B39">
              <w:rPr>
                <w:rFonts w:asciiTheme="minorHAnsi" w:hAnsiTheme="minorHAnsi" w:cstheme="minorHAnsi"/>
                <w:b/>
                <w:color w:val="000000"/>
                <w:sz w:val="20"/>
                <w:szCs w:val="20"/>
              </w:rPr>
              <w:t xml:space="preserve"> </w:t>
            </w:r>
            <w:r w:rsidR="00645658" w:rsidRPr="008D0B39">
              <w:rPr>
                <w:rFonts w:asciiTheme="minorHAnsi" w:hAnsiTheme="minorHAnsi" w:cstheme="minorHAnsi"/>
                <w:b/>
                <w:color w:val="000000"/>
                <w:sz w:val="20"/>
                <w:szCs w:val="20"/>
              </w:rPr>
              <w:t>Project Personnel:</w:t>
            </w:r>
            <w:r w:rsidR="00645658" w:rsidRPr="008D0B39">
              <w:rPr>
                <w:rFonts w:asciiTheme="minorHAnsi" w:hAnsiTheme="minorHAnsi" w:cstheme="minorHAnsi"/>
                <w:color w:val="000000"/>
                <w:sz w:val="20"/>
                <w:szCs w:val="20"/>
              </w:rPr>
              <w:t xml:space="preserve"> If project personnel have consultant status, the list prepared by the PMO is paid by the Mİ after the budget (fund status) control. </w:t>
            </w:r>
          </w:p>
          <w:p w14:paraId="428C8131" w14:textId="7E7E30D6" w:rsidR="00443209"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Relevant payments are paid from the payroll after the necessary checks and approvals of HR.</w:t>
            </w:r>
            <w:r w:rsidR="00E91057" w:rsidRPr="008D0B39">
              <w:rPr>
                <w:rFonts w:asciiTheme="minorHAnsi" w:hAnsiTheme="minorHAnsi" w:cstheme="minorHAnsi"/>
                <w:color w:val="000000"/>
                <w:sz w:val="20"/>
                <w:szCs w:val="20"/>
              </w:rPr>
              <w:t xml:space="preserve"> </w:t>
            </w:r>
            <w:r w:rsidR="003B4314" w:rsidRPr="008D0B39">
              <w:rPr>
                <w:rFonts w:asciiTheme="minorHAnsi" w:hAnsiTheme="minorHAnsi" w:cstheme="minorHAnsi"/>
                <w:color w:val="000000"/>
                <w:sz w:val="20"/>
                <w:szCs w:val="20"/>
              </w:rPr>
              <w:t xml:space="preserve"> </w:t>
            </w:r>
          </w:p>
          <w:p w14:paraId="3D008ECF" w14:textId="77777777" w:rsidR="00645658"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In all contracted projects and in cases where the project contract includes intellectual property and confidentiality commitments, an Intellectual Property and Confidentiality Agreement is drawn up with the personnel who will work on the project.</w:t>
            </w:r>
          </w:p>
          <w:p w14:paraId="7D2C8E30" w14:textId="5183EAB9" w:rsidR="00645658"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The process of employing people who are not SU members as personnel in the project is managed by the PMO in coordination with the PM and HR. In addition, if there is a foreign postdoctoral researcher who will take part in the project, the process is carried out in coordination with the International Relations Office. </w:t>
            </w:r>
            <w:r w:rsidRPr="008D0B39">
              <w:rPr>
                <w:rFonts w:asciiTheme="minorHAnsi" w:hAnsiTheme="minorHAnsi" w:cstheme="minorHAnsi"/>
                <w:color w:val="000000"/>
                <w:sz w:val="20"/>
                <w:szCs w:val="20"/>
              </w:rPr>
              <w:lastRenderedPageBreak/>
              <w:t>Employment and Position Request Form in SUFORM for people who will start working within the scope of MSCA Projects is forwarded to HR with the "Marie Curie Employment Form" under the "Employee Subgroup" heading in "Employment and Position Request Form)". The recruitment process is carried out by HR.</w:t>
            </w:r>
          </w:p>
          <w:p w14:paraId="0A96A137" w14:textId="77777777" w:rsidR="00645658"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Change and revision requests submitted by the PM regarding the personnel working in the project are managed by the PU based on the written approval of the SUATT Director. Requests for wage increases within the limits determined by the relevant directive, submitted by the PM to the PU, are forwarded to HR by the PU with the "Employment and Position Request Form" in SUFORM, after the control of the PU. Based on SUFORM, HR initiates the necessary procedures.</w:t>
            </w:r>
          </w:p>
          <w:p w14:paraId="21A2DB7F" w14:textId="03812D10" w:rsidR="00645658" w:rsidRPr="008D0B39" w:rsidRDefault="00645658"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Project shares to be paid to SU employees from projects are paid after the approval of reports, payment of invoices in contracted projects, and transfer of funds in TÜBİTAK projects. Project Share/PTI payment is followed by PU. When calculating the relevant amounts for project share payments to be made to SU employees (academic) within the scope of contracted projects, the principles specified in the "Overhead Calculation Guide" are </w:t>
            </w:r>
            <w:proofErr w:type="gramStart"/>
            <w:r w:rsidRPr="008D0B39">
              <w:rPr>
                <w:rFonts w:asciiTheme="minorHAnsi" w:hAnsiTheme="minorHAnsi" w:cstheme="minorHAnsi"/>
                <w:color w:val="000000"/>
                <w:sz w:val="20"/>
                <w:szCs w:val="20"/>
              </w:rPr>
              <w:t>taken into account</w:t>
            </w:r>
            <w:proofErr w:type="gramEnd"/>
            <w:r w:rsidRPr="008D0B39">
              <w:rPr>
                <w:rFonts w:asciiTheme="minorHAnsi" w:hAnsiTheme="minorHAnsi" w:cstheme="minorHAnsi"/>
                <w:color w:val="000000"/>
                <w:sz w:val="20"/>
                <w:szCs w:val="20"/>
              </w:rPr>
              <w:t xml:space="preserve">. </w:t>
            </w:r>
          </w:p>
          <w:p w14:paraId="51128BED" w14:textId="0AD13583" w:rsidR="00443209" w:rsidRPr="008D0B39" w:rsidRDefault="007E7AC0"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In TÜBİTAK projects, if the report acceptance notification has been made by TÜBİTAK and the relevant period budget has been deposited into the project account, PTİ payment is added to the list by PU and forwarded to MI for budget/fund control. After the check, Mİ forwards the list to HR for payment</w:t>
            </w:r>
            <w:r w:rsidR="003B396D" w:rsidRPr="008D0B39">
              <w:rPr>
                <w:rFonts w:asciiTheme="minorHAnsi" w:hAnsiTheme="minorHAnsi" w:cstheme="minorHAnsi"/>
                <w:color w:val="000000"/>
                <w:sz w:val="20"/>
                <w:szCs w:val="20"/>
              </w:rPr>
              <w:t>.</w:t>
            </w:r>
          </w:p>
          <w:p w14:paraId="220F93DD" w14:textId="4ACB3D76" w:rsidR="00443209" w:rsidRPr="008D0B39" w:rsidRDefault="007E7AC0"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In case it is stated in the application principles of the granting institution and in contracted projects (if the counterpart institution requires a financial report), the staff fills out the "Work Timesheet Form (FSUATT-610-01-05-02)". </w:t>
            </w:r>
          </w:p>
          <w:p w14:paraId="0C682619" w14:textId="56B60E93" w:rsidR="00443209" w:rsidRPr="008D0B39" w:rsidRDefault="007E7AC0"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Personnel payments within the scope of EU projects are calculated by PU based on the person/month in the completed "Work Timesheet Form (FSUATT-610-01-05-02)". </w:t>
            </w:r>
          </w:p>
          <w:p w14:paraId="213DE8F4" w14:textId="2D0405AE" w:rsidR="00443209" w:rsidRPr="008D0B39" w:rsidRDefault="007E7AC0"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Project share and PTİ payment lists are notified to Mİ by PMO in the last week of each month. The list is shared with HR after budget / fund control</w:t>
            </w:r>
            <w:r w:rsidR="003B396D" w:rsidRPr="008D0B39">
              <w:rPr>
                <w:rFonts w:asciiTheme="minorHAnsi" w:hAnsiTheme="minorHAnsi" w:cstheme="minorHAnsi"/>
                <w:color w:val="000000"/>
                <w:sz w:val="20"/>
                <w:szCs w:val="20"/>
              </w:rPr>
              <w:t>.</w:t>
            </w:r>
          </w:p>
          <w:p w14:paraId="768D4C1F" w14:textId="266AC2C3" w:rsidR="00851625" w:rsidRPr="008D0B39" w:rsidRDefault="007E7AC0" w:rsidP="00443209">
            <w:pPr>
              <w:pStyle w:val="ListParagraph"/>
              <w:numPr>
                <w:ilvl w:val="2"/>
                <w:numId w:val="8"/>
              </w:numPr>
              <w:pBdr>
                <w:top w:val="nil"/>
                <w:left w:val="nil"/>
                <w:bottom w:val="nil"/>
                <w:right w:val="nil"/>
                <w:between w:val="nil"/>
              </w:pBdr>
              <w:tabs>
                <w:tab w:val="left" w:pos="4487"/>
              </w:tabs>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No payment is made for personnel expenses shown and reported as non-cash contributions. However, “Work Timesheet Form (FSUATT-610-01-05-02)” is filled out. </w:t>
            </w:r>
          </w:p>
        </w:tc>
        <w:tc>
          <w:tcPr>
            <w:tcW w:w="2268" w:type="dxa"/>
            <w:gridSpan w:val="3"/>
            <w:vAlign w:val="center"/>
          </w:tcPr>
          <w:p w14:paraId="25AE4A3C" w14:textId="0E7825ED"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PU/</w:t>
            </w:r>
            <w:r w:rsidR="00617A4F" w:rsidRPr="008D0B39">
              <w:rPr>
                <w:rFonts w:asciiTheme="minorHAnsi" w:hAnsiTheme="minorHAnsi" w:cstheme="minorHAnsi"/>
                <w:color w:val="000000"/>
                <w:sz w:val="20"/>
                <w:szCs w:val="20"/>
              </w:rPr>
              <w:t>HR</w:t>
            </w:r>
            <w:r w:rsidR="002C23E2" w:rsidRPr="008D0B39">
              <w:rPr>
                <w:rFonts w:asciiTheme="minorHAnsi" w:hAnsiTheme="minorHAnsi" w:cstheme="minorHAnsi"/>
                <w:color w:val="000000"/>
                <w:sz w:val="20"/>
                <w:szCs w:val="20"/>
              </w:rPr>
              <w:t>/</w:t>
            </w:r>
            <w:r w:rsidR="00617A4F" w:rsidRPr="008D0B39">
              <w:rPr>
                <w:rFonts w:asciiTheme="minorHAnsi" w:hAnsiTheme="minorHAnsi" w:cstheme="minorHAnsi"/>
                <w:color w:val="000000"/>
                <w:sz w:val="20"/>
                <w:szCs w:val="20"/>
              </w:rPr>
              <w:t xml:space="preserve">International Relations Office </w:t>
            </w:r>
          </w:p>
          <w:p w14:paraId="2A6294C6"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22F23384" w14:textId="15D63686" w:rsidR="00851625" w:rsidRPr="008D0B39" w:rsidRDefault="00645658"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p w14:paraId="40AF22A6"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2A608AE6" w14:textId="77777777">
        <w:tc>
          <w:tcPr>
            <w:tcW w:w="5427" w:type="dxa"/>
            <w:gridSpan w:val="3"/>
          </w:tcPr>
          <w:p w14:paraId="0460883B" w14:textId="1AA25226" w:rsidR="00851625" w:rsidRPr="008D0B39" w:rsidRDefault="007E7AC0" w:rsidP="00443209">
            <w:pPr>
              <w:pStyle w:val="ListParagraph"/>
              <w:numPr>
                <w:ilvl w:val="1"/>
                <w:numId w:val="8"/>
              </w:numPr>
              <w:pBdr>
                <w:top w:val="nil"/>
                <w:left w:val="nil"/>
                <w:bottom w:val="nil"/>
                <w:right w:val="nil"/>
                <w:between w:val="nil"/>
              </w:pBdr>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Consultant</w:t>
            </w:r>
          </w:p>
          <w:p w14:paraId="0656EEF1" w14:textId="77777777" w:rsidR="00851625" w:rsidRPr="008D0B39" w:rsidRDefault="00851625">
            <w:pPr>
              <w:pBdr>
                <w:top w:val="nil"/>
                <w:left w:val="nil"/>
                <w:bottom w:val="nil"/>
                <w:right w:val="nil"/>
                <w:between w:val="nil"/>
              </w:pBdr>
              <w:ind w:left="360"/>
              <w:jc w:val="both"/>
              <w:rPr>
                <w:rFonts w:asciiTheme="minorHAnsi" w:hAnsiTheme="minorHAnsi" w:cstheme="minorHAnsi"/>
                <w:b/>
                <w:color w:val="000000"/>
                <w:sz w:val="20"/>
                <w:szCs w:val="20"/>
              </w:rPr>
            </w:pPr>
          </w:p>
          <w:p w14:paraId="75B25E9B" w14:textId="74EA2A8C" w:rsidR="00851625" w:rsidRPr="008D0B39" w:rsidRDefault="007E7AC0" w:rsidP="00207D1A">
            <w:pPr>
              <w:numPr>
                <w:ilvl w:val="2"/>
                <w:numId w:val="8"/>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A consultancy agreement is signed with the persons who will serve as consultants within the scope of the project</w:t>
            </w:r>
            <w:r w:rsidR="00F824FD" w:rsidRPr="008D0B39">
              <w:rPr>
                <w:rFonts w:asciiTheme="minorHAnsi" w:hAnsiTheme="minorHAnsi" w:cstheme="minorHAnsi"/>
                <w:color w:val="000000"/>
                <w:sz w:val="20"/>
                <w:szCs w:val="20"/>
              </w:rPr>
              <w:t xml:space="preserve">. </w:t>
            </w:r>
          </w:p>
          <w:p w14:paraId="56E46767" w14:textId="1C23B91E" w:rsidR="00851625" w:rsidRPr="008D0B39" w:rsidRDefault="007E7AC0" w:rsidP="00443209">
            <w:pPr>
              <w:numPr>
                <w:ilvl w:val="2"/>
                <w:numId w:val="8"/>
              </w:numPr>
              <w:pBdr>
                <w:top w:val="nil"/>
                <w:left w:val="nil"/>
                <w:bottom w:val="nil"/>
                <w:right w:val="nil"/>
                <w:between w:val="nil"/>
              </w:pBdr>
              <w:ind w:left="537"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Consultancy payments are subject to the procurement procedure. Procurement is initiated by the PU based on the </w:t>
            </w:r>
            <w:r w:rsidRPr="008D0B39">
              <w:rPr>
                <w:rFonts w:asciiTheme="minorHAnsi" w:hAnsiTheme="minorHAnsi" w:cstheme="minorHAnsi"/>
                <w:color w:val="000000"/>
                <w:sz w:val="20"/>
                <w:szCs w:val="20"/>
              </w:rPr>
              <w:lastRenderedPageBreak/>
              <w:t xml:space="preserve">contract and is followed up according to the specified payment terms. </w:t>
            </w:r>
          </w:p>
        </w:tc>
        <w:tc>
          <w:tcPr>
            <w:tcW w:w="2268" w:type="dxa"/>
            <w:gridSpan w:val="3"/>
            <w:vAlign w:val="center"/>
          </w:tcPr>
          <w:p w14:paraId="135FC771"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p w14:paraId="5C72F88A"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p w14:paraId="41B5B2B4"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p w14:paraId="729584CB"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p w14:paraId="6D14650B"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p w14:paraId="4275363B"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79D5544F" w14:textId="77777777" w:rsidR="00645658" w:rsidRPr="008D0B39" w:rsidRDefault="00645658" w:rsidP="00645658">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p w14:paraId="25AE4A2E" w14:textId="42F6317D"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5BBC7E7E" w14:textId="77777777">
        <w:tc>
          <w:tcPr>
            <w:tcW w:w="5427" w:type="dxa"/>
            <w:gridSpan w:val="3"/>
          </w:tcPr>
          <w:p w14:paraId="54BD5845" w14:textId="3D9CAB73" w:rsidR="00851625" w:rsidRPr="008D0B39" w:rsidRDefault="007E7AC0" w:rsidP="00443209">
            <w:pPr>
              <w:pStyle w:val="ListParagraph"/>
              <w:numPr>
                <w:ilvl w:val="1"/>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b/>
                <w:color w:val="000000" w:themeColor="text1"/>
                <w:sz w:val="20"/>
                <w:szCs w:val="20"/>
              </w:rPr>
              <w:t>Student</w:t>
            </w:r>
          </w:p>
          <w:p w14:paraId="7EF02A2D" w14:textId="77777777" w:rsidR="00851625" w:rsidRPr="008D0B39" w:rsidRDefault="00851625">
            <w:pPr>
              <w:pBdr>
                <w:top w:val="nil"/>
                <w:left w:val="nil"/>
                <w:bottom w:val="nil"/>
                <w:right w:val="nil"/>
                <w:between w:val="nil"/>
              </w:pBdr>
              <w:ind w:left="361"/>
              <w:jc w:val="both"/>
              <w:rPr>
                <w:rFonts w:asciiTheme="minorHAnsi" w:hAnsiTheme="minorHAnsi" w:cstheme="minorHAnsi"/>
                <w:b/>
                <w:color w:val="000000" w:themeColor="text1"/>
                <w:sz w:val="20"/>
                <w:szCs w:val="20"/>
              </w:rPr>
            </w:pPr>
          </w:p>
          <w:p w14:paraId="5E8EFBC1" w14:textId="3336FFD7" w:rsidR="00851625" w:rsidRPr="008D0B39" w:rsidRDefault="007E7AC0" w:rsidP="00443209">
            <w:pPr>
              <w:numPr>
                <w:ilvl w:val="2"/>
                <w:numId w:val="8"/>
              </w:numPr>
              <w:pBdr>
                <w:top w:val="nil"/>
                <w:left w:val="nil"/>
                <w:bottom w:val="nil"/>
                <w:right w:val="nil"/>
                <w:between w:val="nil"/>
              </w:pBdr>
              <w:ind w:left="537" w:hanging="537"/>
              <w:jc w:val="both"/>
              <w:rPr>
                <w:rFonts w:asciiTheme="minorHAnsi" w:hAnsiTheme="minorHAnsi" w:cstheme="minorHAnsi"/>
                <w:b/>
                <w:color w:val="000000" w:themeColor="text1"/>
                <w:sz w:val="20"/>
                <w:szCs w:val="20"/>
              </w:rPr>
            </w:pPr>
            <w:r w:rsidRPr="008D0B39">
              <w:rPr>
                <w:rFonts w:asciiTheme="minorHAnsi" w:hAnsiTheme="minorHAnsi" w:cstheme="minorHAnsi"/>
                <w:b/>
                <w:color w:val="000000" w:themeColor="text1"/>
                <w:sz w:val="20"/>
                <w:szCs w:val="20"/>
              </w:rPr>
              <w:t>Contracted projects and other grants</w:t>
            </w:r>
            <w:r w:rsidR="00F824FD" w:rsidRPr="008D0B39">
              <w:rPr>
                <w:rFonts w:asciiTheme="minorHAnsi" w:hAnsiTheme="minorHAnsi" w:cstheme="minorHAnsi"/>
                <w:b/>
                <w:color w:val="000000" w:themeColor="text1"/>
                <w:sz w:val="20"/>
                <w:szCs w:val="20"/>
              </w:rPr>
              <w:t>;</w:t>
            </w:r>
          </w:p>
          <w:p w14:paraId="2E5CFB3F" w14:textId="77777777" w:rsidR="00851625" w:rsidRPr="008D0B39" w:rsidRDefault="00851625">
            <w:pPr>
              <w:pBdr>
                <w:top w:val="nil"/>
                <w:left w:val="nil"/>
                <w:bottom w:val="nil"/>
                <w:right w:val="nil"/>
                <w:between w:val="nil"/>
              </w:pBdr>
              <w:ind w:left="722"/>
              <w:jc w:val="both"/>
              <w:rPr>
                <w:rFonts w:asciiTheme="minorHAnsi" w:hAnsiTheme="minorHAnsi" w:cstheme="minorHAnsi"/>
                <w:color w:val="000000" w:themeColor="text1"/>
                <w:sz w:val="20"/>
                <w:szCs w:val="20"/>
              </w:rPr>
            </w:pPr>
          </w:p>
          <w:p w14:paraId="401F7B73" w14:textId="7E53A915"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For scholarship holders, the "Project Scholarship Graduate Student Declaration Form (FSUATT-610-01-05-03)" is filled out by the PM. This information is also stated on the form of students receiving tuition fee support</w:t>
            </w:r>
            <w:r w:rsidR="00F824FD" w:rsidRPr="008D0B39">
              <w:rPr>
                <w:rFonts w:asciiTheme="minorHAnsi" w:hAnsiTheme="minorHAnsi" w:cstheme="minorHAnsi"/>
                <w:color w:val="000000" w:themeColor="text1"/>
                <w:sz w:val="20"/>
                <w:szCs w:val="20"/>
              </w:rPr>
              <w:t xml:space="preserve">. </w:t>
            </w:r>
          </w:p>
          <w:p w14:paraId="12CFC345" w14:textId="0DCF17AA"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An "Intellectual Property and Confidentiality Agreement" is signed between the undergraduate and graduate students taking part in contracted projects and the project parties.</w:t>
            </w:r>
          </w:p>
          <w:p w14:paraId="4782F566" w14:textId="71E63062"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In order for payments to be made to the scholarship holders, the signed scholarship form must be delivered to the relevant PU</w:t>
            </w:r>
            <w:r w:rsidR="00F824FD" w:rsidRPr="008D0B39">
              <w:rPr>
                <w:rFonts w:asciiTheme="minorHAnsi" w:hAnsiTheme="minorHAnsi" w:cstheme="minorHAnsi"/>
                <w:color w:val="000000" w:themeColor="text1"/>
                <w:sz w:val="20"/>
                <w:szCs w:val="20"/>
              </w:rPr>
              <w:t xml:space="preserve">.   </w:t>
            </w:r>
          </w:p>
          <w:p w14:paraId="060D20E7" w14:textId="141B06BC"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 xml:space="preserve">Except for SU graduate scholarships, additional scholarship payments can be made from contracted projects, provided that the scholarship rules of the funding institution are accepted. For this, the "Graduate Student Project Additional Scholarship Form (FSUATT-610-01-05-04)" must be submitted to the PMO. </w:t>
            </w:r>
          </w:p>
          <w:p w14:paraId="7691EECF" w14:textId="329FE450" w:rsidR="007E7AC0"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In contracted R&amp;D projects and other grants, if there is no limit specified in the project contract, scholarship payments can be made to the scholarship holders participating in the project, provided that they remain within the budget limits. However, these students cannot be paid any money from SUATT Graduate Scholarship Fund (Bridge Found) or university resources.</w:t>
            </w:r>
          </w:p>
          <w:p w14:paraId="064C4EF7" w14:textId="1EB721D6" w:rsidR="00202FAD" w:rsidRPr="008D0B39" w:rsidRDefault="007E7AC0" w:rsidP="009E5714">
            <w:pPr>
              <w:numPr>
                <w:ilvl w:val="3"/>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color w:val="000000" w:themeColor="text1"/>
                <w:sz w:val="20"/>
                <w:szCs w:val="20"/>
              </w:rPr>
              <w:t>If the project budget is available and the principal investigator has the approval, the scholarship amount to be paid to the student in contracted R&amp;D projects should not be less than the equivalent support of the university/public institutions.</w:t>
            </w:r>
            <w:r w:rsidR="00F8633F" w:rsidRPr="008D0B39">
              <w:rPr>
                <w:rFonts w:asciiTheme="minorHAnsi" w:hAnsiTheme="minorHAnsi" w:cstheme="minorHAnsi"/>
                <w:color w:val="000000" w:themeColor="text1"/>
                <w:sz w:val="20"/>
                <w:szCs w:val="20"/>
                <w:shd w:val="clear" w:color="auto" w:fill="FFFFFF"/>
              </w:rPr>
              <w:t xml:space="preserve"> </w:t>
            </w:r>
          </w:p>
          <w:p w14:paraId="6C87EA80" w14:textId="77777777" w:rsidR="00F8633F" w:rsidRPr="008D0B39" w:rsidRDefault="00F8633F" w:rsidP="00F8633F">
            <w:pPr>
              <w:pBdr>
                <w:top w:val="nil"/>
                <w:left w:val="nil"/>
                <w:bottom w:val="nil"/>
                <w:right w:val="nil"/>
                <w:between w:val="nil"/>
              </w:pBdr>
              <w:ind w:left="720"/>
              <w:jc w:val="both"/>
              <w:rPr>
                <w:rFonts w:asciiTheme="minorHAnsi" w:hAnsiTheme="minorHAnsi" w:cstheme="minorHAnsi"/>
                <w:b/>
                <w:color w:val="000000" w:themeColor="text1"/>
                <w:sz w:val="20"/>
                <w:szCs w:val="20"/>
              </w:rPr>
            </w:pPr>
          </w:p>
          <w:p w14:paraId="387E18E5" w14:textId="539043FC" w:rsidR="00851625" w:rsidRPr="008D0B39" w:rsidRDefault="007E7AC0" w:rsidP="00443209">
            <w:pPr>
              <w:numPr>
                <w:ilvl w:val="2"/>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b/>
                <w:color w:val="000000" w:themeColor="text1"/>
                <w:sz w:val="20"/>
                <w:szCs w:val="20"/>
              </w:rPr>
              <w:t xml:space="preserve">In </w:t>
            </w:r>
            <w:r w:rsidR="00F824FD" w:rsidRPr="008D0B39">
              <w:rPr>
                <w:rFonts w:asciiTheme="minorHAnsi" w:hAnsiTheme="minorHAnsi" w:cstheme="minorHAnsi"/>
                <w:b/>
                <w:color w:val="000000" w:themeColor="text1"/>
                <w:sz w:val="20"/>
                <w:szCs w:val="20"/>
              </w:rPr>
              <w:t>TÜBİTAK proje</w:t>
            </w:r>
            <w:r w:rsidRPr="008D0B39">
              <w:rPr>
                <w:rFonts w:asciiTheme="minorHAnsi" w:hAnsiTheme="minorHAnsi" w:cstheme="minorHAnsi"/>
                <w:b/>
                <w:color w:val="000000" w:themeColor="text1"/>
                <w:sz w:val="20"/>
                <w:szCs w:val="20"/>
              </w:rPr>
              <w:t>cts</w:t>
            </w:r>
            <w:r w:rsidR="00F824FD" w:rsidRPr="008D0B39">
              <w:rPr>
                <w:rFonts w:asciiTheme="minorHAnsi" w:hAnsiTheme="minorHAnsi" w:cstheme="minorHAnsi"/>
                <w:b/>
                <w:color w:val="000000" w:themeColor="text1"/>
                <w:sz w:val="20"/>
                <w:szCs w:val="20"/>
              </w:rPr>
              <w:t>;</w:t>
            </w:r>
          </w:p>
          <w:p w14:paraId="588DE7C0" w14:textId="77777777" w:rsidR="00851625" w:rsidRPr="008D0B39" w:rsidRDefault="00851625">
            <w:pPr>
              <w:pBdr>
                <w:top w:val="nil"/>
                <w:left w:val="nil"/>
                <w:bottom w:val="nil"/>
                <w:right w:val="nil"/>
                <w:between w:val="nil"/>
              </w:pBdr>
              <w:ind w:left="1200"/>
              <w:jc w:val="both"/>
              <w:rPr>
                <w:rFonts w:asciiTheme="minorHAnsi" w:hAnsiTheme="minorHAnsi" w:cstheme="minorHAnsi"/>
                <w:color w:val="000000" w:themeColor="text1"/>
                <w:sz w:val="20"/>
                <w:szCs w:val="20"/>
              </w:rPr>
            </w:pPr>
          </w:p>
          <w:p w14:paraId="5700936E" w14:textId="335D9A71"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 xml:space="preserve">The process of including scholarship holders in the project is carried out in accordance with the principles determined by TÜBİTAK. </w:t>
            </w:r>
          </w:p>
          <w:p w14:paraId="4C24C544" w14:textId="0E32C6D8" w:rsidR="0085162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Social Security notifications of scholarship holders involved in research projects supported by TÜBİTAK are forwarded to HR via SUFORM by PUY. The relevant Faculty/Research Center is informed</w:t>
            </w:r>
            <w:r w:rsidR="00F824FD" w:rsidRPr="008D0B39">
              <w:rPr>
                <w:rFonts w:asciiTheme="minorHAnsi" w:hAnsiTheme="minorHAnsi" w:cstheme="minorHAnsi"/>
                <w:color w:val="000000" w:themeColor="text1"/>
                <w:sz w:val="20"/>
                <w:szCs w:val="20"/>
              </w:rPr>
              <w:t xml:space="preserve">. </w:t>
            </w:r>
          </w:p>
          <w:p w14:paraId="4EB7BF2D" w14:textId="0429C042" w:rsidR="00AC2A05" w:rsidRPr="008D0B39" w:rsidRDefault="007E7AC0" w:rsidP="00443209">
            <w:pPr>
              <w:numPr>
                <w:ilvl w:val="3"/>
                <w:numId w:val="8"/>
              </w:numPr>
              <w:pBdr>
                <w:top w:val="nil"/>
                <w:left w:val="nil"/>
                <w:bottom w:val="nil"/>
                <w:right w:val="nil"/>
                <w:between w:val="nil"/>
              </w:pBdr>
              <w:jc w:val="both"/>
              <w:rPr>
                <w:rFonts w:asciiTheme="minorHAnsi" w:hAnsiTheme="minorHAnsi" w:cstheme="minorHAnsi"/>
                <w:color w:val="000000" w:themeColor="text1"/>
                <w:sz w:val="20"/>
                <w:szCs w:val="20"/>
              </w:rPr>
            </w:pPr>
            <w:r w:rsidRPr="008D0B39">
              <w:rPr>
                <w:rFonts w:asciiTheme="minorHAnsi" w:hAnsiTheme="minorHAnsi" w:cstheme="minorHAnsi"/>
                <w:color w:val="000000" w:themeColor="text1"/>
                <w:sz w:val="20"/>
                <w:szCs w:val="20"/>
              </w:rPr>
              <w:t>Staff reconciliation is carried out between HR-M</w:t>
            </w:r>
            <w:r w:rsidR="00B118DF" w:rsidRPr="008D0B39">
              <w:rPr>
                <w:rFonts w:asciiTheme="minorHAnsi" w:hAnsiTheme="minorHAnsi" w:cstheme="minorHAnsi"/>
                <w:color w:val="000000" w:themeColor="text1"/>
                <w:sz w:val="20"/>
                <w:szCs w:val="20"/>
              </w:rPr>
              <w:t>İ</w:t>
            </w:r>
            <w:r w:rsidRPr="008D0B39">
              <w:rPr>
                <w:rFonts w:asciiTheme="minorHAnsi" w:hAnsiTheme="minorHAnsi" w:cstheme="minorHAnsi"/>
                <w:color w:val="000000" w:themeColor="text1"/>
                <w:sz w:val="20"/>
                <w:szCs w:val="20"/>
              </w:rPr>
              <w:t xml:space="preserve">-PMO every month. </w:t>
            </w:r>
          </w:p>
          <w:p w14:paraId="2100676D" w14:textId="77777777" w:rsidR="00443209" w:rsidRPr="008D0B39" w:rsidRDefault="00443209" w:rsidP="00443209">
            <w:pPr>
              <w:pBdr>
                <w:top w:val="nil"/>
                <w:left w:val="nil"/>
                <w:bottom w:val="nil"/>
                <w:right w:val="nil"/>
                <w:between w:val="nil"/>
              </w:pBdr>
              <w:ind w:left="720"/>
              <w:jc w:val="both"/>
              <w:rPr>
                <w:rFonts w:asciiTheme="minorHAnsi" w:hAnsiTheme="minorHAnsi" w:cstheme="minorHAnsi"/>
                <w:color w:val="000000" w:themeColor="text1"/>
                <w:sz w:val="20"/>
                <w:szCs w:val="20"/>
              </w:rPr>
            </w:pPr>
          </w:p>
          <w:p w14:paraId="39B0A788" w14:textId="4338ACAD" w:rsidR="00851625" w:rsidRPr="008D0B39" w:rsidRDefault="00F824FD" w:rsidP="00443209">
            <w:pPr>
              <w:numPr>
                <w:ilvl w:val="2"/>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b/>
                <w:color w:val="000000" w:themeColor="text1"/>
                <w:sz w:val="20"/>
                <w:szCs w:val="20"/>
              </w:rPr>
              <w:t>Gene</w:t>
            </w:r>
            <w:r w:rsidR="00B118DF" w:rsidRPr="008D0B39">
              <w:rPr>
                <w:rFonts w:asciiTheme="minorHAnsi" w:hAnsiTheme="minorHAnsi" w:cstheme="minorHAnsi"/>
                <w:b/>
                <w:color w:val="000000" w:themeColor="text1"/>
                <w:sz w:val="20"/>
                <w:szCs w:val="20"/>
              </w:rPr>
              <w:t>ra</w:t>
            </w:r>
            <w:r w:rsidRPr="008D0B39">
              <w:rPr>
                <w:rFonts w:asciiTheme="minorHAnsi" w:hAnsiTheme="minorHAnsi" w:cstheme="minorHAnsi"/>
                <w:b/>
                <w:color w:val="000000" w:themeColor="text1"/>
                <w:sz w:val="20"/>
                <w:szCs w:val="20"/>
              </w:rPr>
              <w:t xml:space="preserve">l </w:t>
            </w:r>
            <w:r w:rsidR="00B118DF" w:rsidRPr="008D0B39">
              <w:rPr>
                <w:rFonts w:asciiTheme="minorHAnsi" w:hAnsiTheme="minorHAnsi" w:cstheme="minorHAnsi"/>
                <w:b/>
                <w:color w:val="000000" w:themeColor="text1"/>
                <w:sz w:val="20"/>
                <w:szCs w:val="20"/>
              </w:rPr>
              <w:t xml:space="preserve">Practices </w:t>
            </w:r>
          </w:p>
          <w:p w14:paraId="4917E07A" w14:textId="77777777" w:rsidR="00851625" w:rsidRPr="008D0B39" w:rsidRDefault="00851625">
            <w:pPr>
              <w:pBdr>
                <w:top w:val="nil"/>
                <w:left w:val="nil"/>
                <w:bottom w:val="nil"/>
                <w:right w:val="nil"/>
                <w:between w:val="nil"/>
              </w:pBdr>
              <w:ind w:left="708"/>
              <w:rPr>
                <w:rFonts w:asciiTheme="minorHAnsi" w:hAnsiTheme="minorHAnsi" w:cstheme="minorHAnsi"/>
                <w:b/>
                <w:color w:val="000000" w:themeColor="text1"/>
                <w:sz w:val="20"/>
                <w:szCs w:val="20"/>
              </w:rPr>
            </w:pPr>
          </w:p>
          <w:p w14:paraId="340B7A85" w14:textId="7EA40B7C" w:rsidR="00851625" w:rsidRPr="008D0B39" w:rsidRDefault="00B118DF" w:rsidP="00443209">
            <w:pPr>
              <w:numPr>
                <w:ilvl w:val="3"/>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color w:val="000000" w:themeColor="text1"/>
                <w:sz w:val="20"/>
                <w:szCs w:val="20"/>
              </w:rPr>
              <w:lastRenderedPageBreak/>
              <w:t>Scholarship lists are created by PMO for scholarship payments to be made within the scope of the projects and are sent to MI and relevant faculties via SUFORM/e-mail in the last week of each month</w:t>
            </w:r>
            <w:r w:rsidR="00F824FD" w:rsidRPr="008D0B39">
              <w:rPr>
                <w:rFonts w:asciiTheme="minorHAnsi" w:hAnsiTheme="minorHAnsi" w:cstheme="minorHAnsi"/>
                <w:color w:val="000000" w:themeColor="text1"/>
                <w:sz w:val="20"/>
                <w:szCs w:val="20"/>
              </w:rPr>
              <w:t>.</w:t>
            </w:r>
            <w:r w:rsidR="00AC2A05" w:rsidRPr="008D0B39">
              <w:rPr>
                <w:rFonts w:asciiTheme="minorHAnsi" w:hAnsiTheme="minorHAnsi" w:cstheme="minorHAnsi"/>
                <w:color w:val="000000" w:themeColor="text1"/>
                <w:sz w:val="20"/>
                <w:szCs w:val="20"/>
              </w:rPr>
              <w:t xml:space="preserve"> </w:t>
            </w:r>
          </w:p>
          <w:p w14:paraId="3767FDC2" w14:textId="5C0E24A2" w:rsidR="00851625" w:rsidRPr="008D0B39" w:rsidRDefault="00B118DF" w:rsidP="00443209">
            <w:pPr>
              <w:numPr>
                <w:ilvl w:val="3"/>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color w:val="000000" w:themeColor="text1"/>
                <w:sz w:val="20"/>
                <w:szCs w:val="20"/>
              </w:rPr>
              <w:t xml:space="preserve">If the dormitory and tuition fees are covered by the project, PUY will inform the relevant faculties and/or centers and Mİ by e-mail. </w:t>
            </w:r>
          </w:p>
          <w:p w14:paraId="2B7ED338" w14:textId="0E9440E1" w:rsidR="00851625" w:rsidRPr="008D0B39" w:rsidRDefault="00B118DF" w:rsidP="00443209">
            <w:pPr>
              <w:numPr>
                <w:ilvl w:val="3"/>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color w:val="000000" w:themeColor="text1"/>
                <w:sz w:val="20"/>
                <w:szCs w:val="20"/>
              </w:rPr>
              <w:t>Scholarship change requests are processed as of the date the PM fills in the relevant form and notifies the PU.</w:t>
            </w:r>
          </w:p>
          <w:p w14:paraId="3B79D9B8" w14:textId="78606D3B" w:rsidR="00851625" w:rsidRPr="008D0B39" w:rsidRDefault="00B118DF" w:rsidP="00B118DF">
            <w:pPr>
              <w:numPr>
                <w:ilvl w:val="3"/>
                <w:numId w:val="8"/>
              </w:numPr>
              <w:pBdr>
                <w:top w:val="nil"/>
                <w:left w:val="nil"/>
                <w:bottom w:val="nil"/>
                <w:right w:val="nil"/>
                <w:between w:val="nil"/>
              </w:pBdr>
              <w:jc w:val="both"/>
              <w:rPr>
                <w:rFonts w:asciiTheme="minorHAnsi" w:hAnsiTheme="minorHAnsi" w:cstheme="minorHAnsi"/>
                <w:b/>
                <w:color w:val="000000" w:themeColor="text1"/>
                <w:sz w:val="20"/>
                <w:szCs w:val="20"/>
              </w:rPr>
            </w:pPr>
            <w:r w:rsidRPr="008D0B39">
              <w:rPr>
                <w:rFonts w:asciiTheme="minorHAnsi" w:hAnsiTheme="minorHAnsi" w:cstheme="minorHAnsi"/>
                <w:color w:val="000000" w:themeColor="text1"/>
                <w:sz w:val="20"/>
                <w:szCs w:val="20"/>
              </w:rPr>
              <w:t>SUATT Graduate Scholarship Fund (Bridge Fund) is given to graduate students who will be involved in the project, if the acceptance of the project has been officially notified (panel report or contract) and the qualifications and number of supported students have been finalized, due to the prolonged signing process of the contract. In accordance with the written approval of the SUATT Director, scholarship payments can be made within the budget for a maximum of four months. If the payments made in this way do not violate the project principles, they are later deducted from the project budget. In order for the payment process to begin, the student is asked to fill out the "Graduate Student SUATT Scholarship Form (FSUATT-610-01-05-05)".</w:t>
            </w:r>
          </w:p>
        </w:tc>
        <w:tc>
          <w:tcPr>
            <w:tcW w:w="2268" w:type="dxa"/>
            <w:gridSpan w:val="3"/>
            <w:vAlign w:val="center"/>
          </w:tcPr>
          <w:p w14:paraId="4CA24188" w14:textId="4CC79629" w:rsidR="00851625" w:rsidRPr="008D0B39" w:rsidRDefault="00F824FD" w:rsidP="00EC7A3F">
            <w:pPr>
              <w:pBdr>
                <w:top w:val="nil"/>
                <w:left w:val="nil"/>
                <w:bottom w:val="nil"/>
                <w:right w:val="nil"/>
                <w:between w:val="nil"/>
              </w:pBdr>
              <w:jc w:val="center"/>
              <w:rPr>
                <w:rFonts w:asciiTheme="minorHAnsi" w:hAnsiTheme="minorHAnsi" w:cstheme="minorHAnsi"/>
                <w:sz w:val="20"/>
                <w:szCs w:val="20"/>
              </w:rPr>
            </w:pPr>
            <w:r w:rsidRPr="008D0B39">
              <w:rPr>
                <w:rFonts w:asciiTheme="minorHAnsi" w:hAnsiTheme="minorHAnsi" w:cstheme="minorHAnsi"/>
                <w:sz w:val="20"/>
                <w:szCs w:val="20"/>
              </w:rPr>
              <w:lastRenderedPageBreak/>
              <w:t>PU/ PUY/P</w:t>
            </w:r>
            <w:r w:rsidR="00E96EF0" w:rsidRPr="008D0B39">
              <w:rPr>
                <w:rFonts w:asciiTheme="minorHAnsi" w:hAnsiTheme="minorHAnsi" w:cstheme="minorHAnsi"/>
                <w:sz w:val="20"/>
                <w:szCs w:val="20"/>
              </w:rPr>
              <w:t>M</w:t>
            </w:r>
          </w:p>
        </w:tc>
        <w:tc>
          <w:tcPr>
            <w:tcW w:w="1817" w:type="dxa"/>
            <w:vAlign w:val="center"/>
          </w:tcPr>
          <w:p w14:paraId="07B8E882" w14:textId="0B96DB4D" w:rsidR="00851625" w:rsidRPr="008D0B39" w:rsidRDefault="007E7AC0"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7DE537FD" w14:textId="77777777">
        <w:tc>
          <w:tcPr>
            <w:tcW w:w="5427" w:type="dxa"/>
            <w:gridSpan w:val="3"/>
          </w:tcPr>
          <w:p w14:paraId="694D9B9C" w14:textId="1B5B9B94" w:rsidR="00851625" w:rsidRPr="008D0B39" w:rsidRDefault="00B118DF" w:rsidP="00443209">
            <w:pPr>
              <w:pStyle w:val="ListParagraph"/>
              <w:numPr>
                <w:ilvl w:val="1"/>
                <w:numId w:val="8"/>
              </w:numPr>
              <w:pBdr>
                <w:top w:val="nil"/>
                <w:left w:val="nil"/>
                <w:bottom w:val="nil"/>
                <w:right w:val="nil"/>
                <w:between w:val="nil"/>
              </w:pBdr>
              <w:spacing w:after="280"/>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lastRenderedPageBreak/>
              <w:t>Postdoctoral Researcher</w:t>
            </w:r>
          </w:p>
          <w:p w14:paraId="6157A8D4" w14:textId="5D24762E" w:rsidR="00851625" w:rsidRPr="008D0B39" w:rsidRDefault="00B118DF">
            <w:pPr>
              <w:spacing w:before="280"/>
              <w:ind w:left="361"/>
              <w:jc w:val="both"/>
              <w:rPr>
                <w:rFonts w:asciiTheme="minorHAnsi" w:hAnsiTheme="minorHAnsi" w:cstheme="minorHAnsi"/>
                <w:sz w:val="20"/>
                <w:szCs w:val="20"/>
              </w:rPr>
            </w:pPr>
            <w:r w:rsidRPr="008D0B39">
              <w:rPr>
                <w:rFonts w:asciiTheme="minorHAnsi" w:hAnsiTheme="minorHAnsi" w:cstheme="minorHAnsi"/>
                <w:sz w:val="20"/>
                <w:szCs w:val="20"/>
              </w:rPr>
              <w:t>They can take part in projects within the framework of the principles specified in the "Postdoctoral Researchers Procedure (PSUATT-A610-01-09)"</w:t>
            </w:r>
            <w:r w:rsidR="00F824FD" w:rsidRPr="008D0B39">
              <w:rPr>
                <w:rFonts w:asciiTheme="minorHAnsi" w:hAnsiTheme="minorHAnsi" w:cstheme="minorHAnsi"/>
                <w:sz w:val="20"/>
                <w:szCs w:val="20"/>
              </w:rPr>
              <w:t xml:space="preserve">. </w:t>
            </w:r>
          </w:p>
        </w:tc>
        <w:tc>
          <w:tcPr>
            <w:tcW w:w="2268" w:type="dxa"/>
            <w:gridSpan w:val="3"/>
            <w:vAlign w:val="center"/>
          </w:tcPr>
          <w:p w14:paraId="7AF4C233"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1ACB2207" w14:textId="7B7ADC34"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7A9D8F40" w14:textId="77777777">
        <w:tc>
          <w:tcPr>
            <w:tcW w:w="5427" w:type="dxa"/>
            <w:gridSpan w:val="3"/>
          </w:tcPr>
          <w:p w14:paraId="5DA1CFC2" w14:textId="1B3EFDA1" w:rsidR="00851625" w:rsidRPr="008D0B39" w:rsidRDefault="008D0B39" w:rsidP="00443209">
            <w:pPr>
              <w:pStyle w:val="ListParagraph"/>
              <w:numPr>
                <w:ilvl w:val="1"/>
                <w:numId w:val="8"/>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Honorarium</w:t>
            </w:r>
          </w:p>
          <w:p w14:paraId="46C85C34" w14:textId="77777777" w:rsidR="00A27BD8" w:rsidRPr="008D0B39" w:rsidRDefault="00A27BD8" w:rsidP="005825A5">
            <w:pPr>
              <w:pStyle w:val="ListParagraph"/>
              <w:pBdr>
                <w:top w:val="nil"/>
                <w:left w:val="nil"/>
                <w:bottom w:val="nil"/>
                <w:right w:val="nil"/>
                <w:between w:val="nil"/>
              </w:pBdr>
              <w:ind w:left="360"/>
              <w:jc w:val="both"/>
              <w:rPr>
                <w:rFonts w:asciiTheme="minorHAnsi" w:hAnsiTheme="minorHAnsi" w:cstheme="minorHAnsi"/>
                <w:color w:val="000000"/>
                <w:sz w:val="20"/>
                <w:szCs w:val="20"/>
              </w:rPr>
            </w:pPr>
          </w:p>
          <w:p w14:paraId="23AC2037" w14:textId="1F1E82E3"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"Honorarium Payment Form (FSUATT-610-01-05-06)" is forwarded to the PU by the PM based on the services (training, seminar, conference, etc.) received from the people who provide short-term support within the scope of the project.</w:t>
            </w:r>
          </w:p>
          <w:p w14:paraId="475FF039" w14:textId="5CE1DEE7" w:rsidR="000F67DB"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PU shares the relevant document with PU/PUY, and based on this, purchasing is initiated by PUY. </w:t>
            </w:r>
          </w:p>
          <w:p w14:paraId="0FBAF415" w14:textId="78A979DC" w:rsidR="000F67DB"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The person's compliance with the incidental and permanent working principles is checked. In this context, the self-employment payment rules specified in double taxation avoidance agreements (whether they have been in Turkey for more than 183 days) are checked. The person is required to provide proof of residence. If a residence certificate is not provided, "Withholding Tax + VAT" is applied.</w:t>
            </w:r>
          </w:p>
          <w:p w14:paraId="1D5CB68C" w14:textId="6B85B267"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When the control process is completed, payment is made by </w:t>
            </w:r>
            <w:r w:rsidR="00F824FD" w:rsidRPr="008D0B39">
              <w:rPr>
                <w:rFonts w:asciiTheme="minorHAnsi" w:hAnsiTheme="minorHAnsi" w:cstheme="minorHAnsi"/>
                <w:color w:val="000000"/>
                <w:sz w:val="20"/>
                <w:szCs w:val="20"/>
              </w:rPr>
              <w:t>Mİ.</w:t>
            </w:r>
          </w:p>
        </w:tc>
        <w:tc>
          <w:tcPr>
            <w:tcW w:w="2268" w:type="dxa"/>
            <w:gridSpan w:val="3"/>
            <w:vAlign w:val="center"/>
          </w:tcPr>
          <w:p w14:paraId="08D3E72A" w14:textId="467754F3"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PU/PUY/P</w:t>
            </w:r>
            <w:r w:rsidR="00E96EF0" w:rsidRPr="008D0B39">
              <w:rPr>
                <w:rFonts w:asciiTheme="minorHAnsi" w:hAnsiTheme="minorHAnsi" w:cstheme="minorHAnsi"/>
                <w:color w:val="000000"/>
                <w:sz w:val="20"/>
                <w:szCs w:val="20"/>
              </w:rPr>
              <w:t>M</w:t>
            </w:r>
            <w:r w:rsidRPr="008D0B39">
              <w:rPr>
                <w:rFonts w:asciiTheme="minorHAnsi" w:hAnsiTheme="minorHAnsi" w:cstheme="minorHAnsi"/>
                <w:color w:val="000000"/>
                <w:sz w:val="20"/>
                <w:szCs w:val="20"/>
              </w:rPr>
              <w:t>/Mİ</w:t>
            </w:r>
          </w:p>
        </w:tc>
        <w:tc>
          <w:tcPr>
            <w:tcW w:w="1817" w:type="dxa"/>
            <w:vAlign w:val="center"/>
          </w:tcPr>
          <w:p w14:paraId="4457E29E" w14:textId="51B75B81"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40CAC113" w14:textId="77777777">
        <w:tc>
          <w:tcPr>
            <w:tcW w:w="5427" w:type="dxa"/>
            <w:gridSpan w:val="3"/>
          </w:tcPr>
          <w:p w14:paraId="098D91E0" w14:textId="40185344" w:rsidR="00851625" w:rsidRPr="008D0B39" w:rsidRDefault="00B118DF" w:rsidP="00443209">
            <w:pPr>
              <w:pStyle w:val="ListParagraph"/>
              <w:numPr>
                <w:ilvl w:val="1"/>
                <w:numId w:val="8"/>
              </w:numPr>
              <w:pBdr>
                <w:top w:val="nil"/>
                <w:left w:val="nil"/>
                <w:bottom w:val="nil"/>
                <w:right w:val="nil"/>
                <w:between w:val="nil"/>
              </w:pBdr>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Goods</w:t>
            </w:r>
            <w:r w:rsidR="00F824FD" w:rsidRPr="008D0B39">
              <w:rPr>
                <w:rFonts w:asciiTheme="minorHAnsi" w:hAnsiTheme="minorHAnsi" w:cstheme="minorHAnsi"/>
                <w:b/>
                <w:color w:val="000000"/>
                <w:sz w:val="20"/>
                <w:szCs w:val="20"/>
              </w:rPr>
              <w:t>/</w:t>
            </w:r>
            <w:r w:rsidRPr="008D0B39">
              <w:rPr>
                <w:rFonts w:asciiTheme="minorHAnsi" w:hAnsiTheme="minorHAnsi" w:cstheme="minorHAnsi"/>
                <w:b/>
                <w:color w:val="000000"/>
                <w:sz w:val="20"/>
                <w:szCs w:val="20"/>
              </w:rPr>
              <w:t>Services Procurement</w:t>
            </w:r>
          </w:p>
          <w:p w14:paraId="1721E929" w14:textId="77777777" w:rsidR="00851625" w:rsidRPr="008D0B39" w:rsidRDefault="00851625">
            <w:pPr>
              <w:pBdr>
                <w:top w:val="nil"/>
                <w:left w:val="nil"/>
                <w:bottom w:val="nil"/>
                <w:right w:val="nil"/>
                <w:between w:val="nil"/>
              </w:pBdr>
              <w:ind w:left="720"/>
              <w:rPr>
                <w:rFonts w:asciiTheme="minorHAnsi" w:hAnsiTheme="minorHAnsi" w:cstheme="minorHAnsi"/>
                <w:b/>
                <w:color w:val="000000"/>
                <w:sz w:val="20"/>
                <w:szCs w:val="20"/>
              </w:rPr>
            </w:pPr>
          </w:p>
          <w:p w14:paraId="0AFA98DF" w14:textId="3FA930E7" w:rsidR="00851625" w:rsidRPr="008D0B39" w:rsidRDefault="00B118DF" w:rsidP="00443209">
            <w:pPr>
              <w:numPr>
                <w:ilvl w:val="2"/>
                <w:numId w:val="8"/>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The suitability of service/material/equipment procurements to be made within the scope of the projects is evaluated by the PU in accordance with the rules of the funding institution. The purchasing request for service/material/fixture purchases whose suitability is determined is forwarded to the PU by the PM with the "Project Procurement Information Form (FSUATT-610-01-05-10)"</w:t>
            </w:r>
            <w:r w:rsidR="00F824FD" w:rsidRPr="008D0B39">
              <w:rPr>
                <w:rFonts w:asciiTheme="minorHAnsi" w:hAnsiTheme="minorHAnsi" w:cstheme="minorHAnsi"/>
                <w:color w:val="000000"/>
                <w:sz w:val="20"/>
                <w:szCs w:val="20"/>
              </w:rPr>
              <w:t xml:space="preserve">. </w:t>
            </w:r>
          </w:p>
          <w:p w14:paraId="4AC767B8" w14:textId="66D56CC3"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PUY fills out the procurement request form via SUFORM for the requests sent to it by e-mail by PU.</w:t>
            </w:r>
            <w:r w:rsidR="00F824FD" w:rsidRPr="008D0B39">
              <w:rPr>
                <w:rFonts w:asciiTheme="minorHAnsi" w:hAnsiTheme="minorHAnsi" w:cstheme="minorHAnsi"/>
                <w:color w:val="000000"/>
                <w:sz w:val="20"/>
                <w:szCs w:val="20"/>
              </w:rPr>
              <w:t xml:space="preserve">   </w:t>
            </w:r>
          </w:p>
          <w:p w14:paraId="1868FEEB" w14:textId="02803D1E" w:rsidR="00B118DF" w:rsidRPr="008D0B39" w:rsidRDefault="00B118DF" w:rsidP="00207D1A">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During the procurement process, the procedures in the </w:t>
            </w:r>
            <w:proofErr w:type="spellStart"/>
            <w:r w:rsidRPr="008D0B39">
              <w:rPr>
                <w:rFonts w:asciiTheme="minorHAnsi" w:hAnsiTheme="minorHAnsi" w:cstheme="minorHAnsi"/>
                <w:color w:val="000000"/>
                <w:sz w:val="20"/>
                <w:szCs w:val="20"/>
              </w:rPr>
              <w:t>Sabancı</w:t>
            </w:r>
            <w:proofErr w:type="spellEnd"/>
            <w:r w:rsidRPr="008D0B39">
              <w:rPr>
                <w:rFonts w:asciiTheme="minorHAnsi" w:hAnsiTheme="minorHAnsi" w:cstheme="minorHAnsi"/>
                <w:color w:val="000000"/>
                <w:sz w:val="20"/>
                <w:szCs w:val="20"/>
              </w:rPr>
              <w:t xml:space="preserve"> University Procurement Regulations are applied and the relevant procedures are followed in all steps.</w:t>
            </w:r>
          </w:p>
          <w:p w14:paraId="233AA2AE" w14:textId="7CA2DC7D"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Within the scope of the projects, if there is a service/material/equipment procurement based on a contract signed by the parties, the signature process is processed by the Procurement Unit and followed up by the PMO.</w:t>
            </w:r>
          </w:p>
          <w:p w14:paraId="1B7FB49F" w14:textId="77777777" w:rsidR="00851625" w:rsidRPr="008D0B39" w:rsidRDefault="00851625">
            <w:pPr>
              <w:pBdr>
                <w:top w:val="nil"/>
                <w:left w:val="nil"/>
                <w:bottom w:val="nil"/>
                <w:right w:val="nil"/>
                <w:between w:val="nil"/>
              </w:pBdr>
              <w:ind w:left="708"/>
              <w:rPr>
                <w:rFonts w:asciiTheme="minorHAnsi" w:hAnsiTheme="minorHAnsi" w:cstheme="minorHAnsi"/>
                <w:sz w:val="20"/>
                <w:szCs w:val="20"/>
              </w:rPr>
            </w:pPr>
          </w:p>
          <w:p w14:paraId="0D40EF36" w14:textId="7F2721EF"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 case of a project-specific information technology hardware and software request, the relevant need is met from the project budget</w:t>
            </w:r>
            <w:r w:rsidR="00F824FD" w:rsidRPr="008D0B39">
              <w:rPr>
                <w:rFonts w:asciiTheme="minorHAnsi" w:hAnsiTheme="minorHAnsi" w:cstheme="minorHAnsi"/>
                <w:color w:val="000000"/>
                <w:sz w:val="20"/>
                <w:szCs w:val="20"/>
              </w:rPr>
              <w:t>.</w:t>
            </w:r>
          </w:p>
          <w:p w14:paraId="0F25ADFB" w14:textId="77777777" w:rsidR="00851625" w:rsidRPr="008D0B39" w:rsidRDefault="00851625">
            <w:pPr>
              <w:pBdr>
                <w:top w:val="nil"/>
                <w:left w:val="nil"/>
                <w:bottom w:val="nil"/>
                <w:right w:val="nil"/>
                <w:between w:val="nil"/>
              </w:pBdr>
              <w:ind w:left="708"/>
              <w:rPr>
                <w:rFonts w:asciiTheme="minorHAnsi" w:hAnsiTheme="minorHAnsi" w:cstheme="minorHAnsi"/>
                <w:color w:val="000000"/>
                <w:sz w:val="20"/>
                <w:szCs w:val="20"/>
              </w:rPr>
            </w:pPr>
          </w:p>
          <w:p w14:paraId="339034F9" w14:textId="2B384964" w:rsidR="00851625" w:rsidRPr="008D0B39" w:rsidRDefault="00B118DF" w:rsidP="00443209">
            <w:pPr>
              <w:numPr>
                <w:ilvl w:val="2"/>
                <w:numId w:val="8"/>
              </w:numPr>
              <w:pBdr>
                <w:top w:val="nil"/>
                <w:left w:val="nil"/>
                <w:bottom w:val="nil"/>
                <w:right w:val="nil"/>
                <w:between w:val="nil"/>
              </w:pBdr>
              <w:ind w:left="671" w:hanging="56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No international purchases can be made in the last 4 (four) months of the project, and no domestic purchases can be made in the last 2 (two) months of the project. </w:t>
            </w:r>
          </w:p>
          <w:p w14:paraId="3E4D168A" w14:textId="77777777" w:rsidR="00851625" w:rsidRPr="008D0B39" w:rsidRDefault="00851625">
            <w:pPr>
              <w:pBdr>
                <w:top w:val="nil"/>
                <w:left w:val="nil"/>
                <w:bottom w:val="nil"/>
                <w:right w:val="nil"/>
                <w:between w:val="nil"/>
              </w:pBdr>
              <w:ind w:left="708"/>
              <w:rPr>
                <w:rFonts w:asciiTheme="minorHAnsi" w:hAnsiTheme="minorHAnsi" w:cstheme="minorHAnsi"/>
                <w:color w:val="000000"/>
                <w:sz w:val="20"/>
                <w:szCs w:val="20"/>
              </w:rPr>
            </w:pPr>
          </w:p>
          <w:p w14:paraId="2CD86285" w14:textId="7D2CF6FC" w:rsidR="00851625" w:rsidRPr="008D0B39" w:rsidRDefault="00B118DF" w:rsidP="00C302CA">
            <w:pPr>
              <w:numPr>
                <w:ilvl w:val="2"/>
                <w:numId w:val="8"/>
              </w:numPr>
              <w:pBdr>
                <w:top w:val="nil"/>
                <w:left w:val="nil"/>
                <w:bottom w:val="nil"/>
                <w:right w:val="nil"/>
                <w:between w:val="nil"/>
              </w:pBdr>
              <w:ind w:left="671" w:hanging="567"/>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VAT exemption is applied to all purchases made within the scope of European Union projects. The necessary coordination for VAT exemption application is provided by PMO and Mİ</w:t>
            </w:r>
            <w:r w:rsidR="00C302CA" w:rsidRPr="008D0B39">
              <w:rPr>
                <w:rFonts w:asciiTheme="minorHAnsi" w:hAnsiTheme="minorHAnsi" w:cstheme="minorHAnsi"/>
                <w:color w:val="000000"/>
                <w:sz w:val="20"/>
                <w:szCs w:val="20"/>
              </w:rPr>
              <w:t xml:space="preserve">. </w:t>
            </w:r>
          </w:p>
        </w:tc>
        <w:tc>
          <w:tcPr>
            <w:tcW w:w="2268" w:type="dxa"/>
            <w:gridSpan w:val="3"/>
            <w:vAlign w:val="center"/>
          </w:tcPr>
          <w:p w14:paraId="04485965" w14:textId="4D16C269"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PU/ PUY/ P</w:t>
            </w:r>
            <w:r w:rsidR="00E96EF0" w:rsidRPr="008D0B39">
              <w:rPr>
                <w:rFonts w:asciiTheme="minorHAnsi" w:hAnsiTheme="minorHAnsi" w:cstheme="minorHAnsi"/>
                <w:color w:val="000000"/>
                <w:sz w:val="20"/>
                <w:szCs w:val="20"/>
              </w:rPr>
              <w:t>M</w:t>
            </w:r>
          </w:p>
        </w:tc>
        <w:tc>
          <w:tcPr>
            <w:tcW w:w="1817" w:type="dxa"/>
            <w:vAlign w:val="center"/>
          </w:tcPr>
          <w:p w14:paraId="669A1955" w14:textId="2ADFFC66"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1A018E96" w14:textId="77777777">
        <w:tc>
          <w:tcPr>
            <w:tcW w:w="5427" w:type="dxa"/>
            <w:gridSpan w:val="3"/>
          </w:tcPr>
          <w:p w14:paraId="3D5DBEA9" w14:textId="159AABE9" w:rsidR="00851625" w:rsidRPr="008D0B39" w:rsidRDefault="00B118DF" w:rsidP="00443209">
            <w:pPr>
              <w:numPr>
                <w:ilvl w:val="1"/>
                <w:numId w:val="8"/>
              </w:numPr>
              <w:pBdr>
                <w:top w:val="nil"/>
                <w:left w:val="nil"/>
                <w:bottom w:val="nil"/>
                <w:right w:val="nil"/>
                <w:between w:val="nil"/>
              </w:pBdr>
              <w:ind w:left="388" w:hanging="425"/>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Travel</w:t>
            </w:r>
          </w:p>
          <w:p w14:paraId="50681B2E" w14:textId="77777777" w:rsidR="00851625" w:rsidRPr="008D0B39" w:rsidRDefault="00851625">
            <w:pPr>
              <w:pBdr>
                <w:top w:val="nil"/>
                <w:left w:val="nil"/>
                <w:bottom w:val="nil"/>
                <w:right w:val="nil"/>
                <w:between w:val="nil"/>
              </w:pBdr>
              <w:ind w:left="388"/>
              <w:rPr>
                <w:rFonts w:asciiTheme="minorHAnsi" w:hAnsiTheme="minorHAnsi" w:cstheme="minorHAnsi"/>
                <w:b/>
                <w:color w:val="000000"/>
                <w:sz w:val="20"/>
                <w:szCs w:val="20"/>
              </w:rPr>
            </w:pPr>
          </w:p>
          <w:p w14:paraId="44E79FFB" w14:textId="3D3CC3AA" w:rsidR="00851625" w:rsidRPr="008D0B39" w:rsidRDefault="00B118DF" w:rsidP="00443209">
            <w:pPr>
              <w:numPr>
                <w:ilvl w:val="2"/>
                <w:numId w:val="8"/>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For all domestic and international travels made within the scope of the projects, both the principles specified in the SU Domestic / International Travel Expenditures Procedure (PFA-S340-03) and the travel rules of the funding organization apply.</w:t>
            </w:r>
            <w:r w:rsidR="00F824FD" w:rsidRPr="008D0B39">
              <w:rPr>
                <w:rFonts w:asciiTheme="minorHAnsi" w:hAnsiTheme="minorHAnsi" w:cstheme="minorHAnsi"/>
                <w:color w:val="000000"/>
                <w:sz w:val="20"/>
                <w:szCs w:val="20"/>
              </w:rPr>
              <w:t xml:space="preserve"> </w:t>
            </w:r>
          </w:p>
          <w:p w14:paraId="04F14C16" w14:textId="77777777" w:rsidR="00851625" w:rsidRPr="008D0B39" w:rsidRDefault="00851625">
            <w:pPr>
              <w:pBdr>
                <w:top w:val="nil"/>
                <w:left w:val="nil"/>
                <w:bottom w:val="nil"/>
                <w:right w:val="nil"/>
                <w:between w:val="nil"/>
              </w:pBdr>
              <w:ind w:left="360"/>
              <w:jc w:val="both"/>
              <w:rPr>
                <w:rFonts w:asciiTheme="minorHAnsi" w:hAnsiTheme="minorHAnsi" w:cstheme="minorHAnsi"/>
                <w:b/>
                <w:color w:val="000000"/>
                <w:sz w:val="20"/>
                <w:szCs w:val="20"/>
              </w:rPr>
            </w:pPr>
          </w:p>
        </w:tc>
        <w:tc>
          <w:tcPr>
            <w:tcW w:w="2268" w:type="dxa"/>
            <w:gridSpan w:val="3"/>
            <w:vAlign w:val="center"/>
          </w:tcPr>
          <w:p w14:paraId="38008AAF"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07D5393D" w14:textId="28827C3A"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6D0B980C" w14:textId="77777777">
        <w:tc>
          <w:tcPr>
            <w:tcW w:w="5427" w:type="dxa"/>
            <w:gridSpan w:val="3"/>
          </w:tcPr>
          <w:p w14:paraId="48C7D786" w14:textId="529868B6" w:rsidR="00851625" w:rsidRPr="008D0B39" w:rsidRDefault="00F824FD" w:rsidP="00443209">
            <w:pPr>
              <w:pStyle w:val="ListParagraph"/>
              <w:numPr>
                <w:ilvl w:val="1"/>
                <w:numId w:val="8"/>
              </w:numPr>
              <w:pBdr>
                <w:top w:val="nil"/>
                <w:left w:val="nil"/>
                <w:bottom w:val="nil"/>
                <w:right w:val="nil"/>
                <w:between w:val="nil"/>
              </w:pBdr>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A</w:t>
            </w:r>
            <w:r w:rsidR="00B118DF" w:rsidRPr="008D0B39">
              <w:rPr>
                <w:rFonts w:asciiTheme="minorHAnsi" w:hAnsiTheme="minorHAnsi" w:cstheme="minorHAnsi"/>
                <w:b/>
                <w:color w:val="000000"/>
                <w:sz w:val="20"/>
                <w:szCs w:val="20"/>
              </w:rPr>
              <w:t>d</w:t>
            </w:r>
            <w:r w:rsidRPr="008D0B39">
              <w:rPr>
                <w:rFonts w:asciiTheme="minorHAnsi" w:hAnsiTheme="minorHAnsi" w:cstheme="minorHAnsi"/>
                <w:b/>
                <w:color w:val="000000"/>
                <w:sz w:val="20"/>
                <w:szCs w:val="20"/>
              </w:rPr>
              <w:t>van</w:t>
            </w:r>
            <w:r w:rsidR="00B118DF" w:rsidRPr="008D0B39">
              <w:rPr>
                <w:rFonts w:asciiTheme="minorHAnsi" w:hAnsiTheme="minorHAnsi" w:cstheme="minorHAnsi"/>
                <w:b/>
                <w:color w:val="000000"/>
                <w:sz w:val="20"/>
                <w:szCs w:val="20"/>
              </w:rPr>
              <w:t>ce payments</w:t>
            </w:r>
          </w:p>
          <w:p w14:paraId="35A41103" w14:textId="77777777" w:rsidR="00851625" w:rsidRPr="008D0B39" w:rsidRDefault="00851625">
            <w:pPr>
              <w:pBdr>
                <w:top w:val="nil"/>
                <w:left w:val="nil"/>
                <w:bottom w:val="nil"/>
                <w:right w:val="nil"/>
                <w:between w:val="nil"/>
              </w:pBdr>
              <w:ind w:left="360"/>
              <w:jc w:val="both"/>
              <w:rPr>
                <w:rFonts w:asciiTheme="minorHAnsi" w:hAnsiTheme="minorHAnsi" w:cstheme="minorHAnsi"/>
                <w:b/>
                <w:color w:val="000000"/>
                <w:sz w:val="20"/>
                <w:szCs w:val="20"/>
              </w:rPr>
            </w:pPr>
          </w:p>
          <w:p w14:paraId="722D780E" w14:textId="19F220B3" w:rsidR="00851625" w:rsidRPr="008D0B39" w:rsidRDefault="00B118DF" w:rsidP="00443209">
            <w:pPr>
              <w:numPr>
                <w:ilvl w:val="2"/>
                <w:numId w:val="8"/>
              </w:numPr>
              <w:pBdr>
                <w:top w:val="nil"/>
                <w:left w:val="nil"/>
                <w:bottom w:val="nil"/>
                <w:right w:val="nil"/>
                <w:between w:val="nil"/>
              </w:pBdr>
              <w:ind w:left="537" w:hanging="567"/>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Expenditures made by taking advance payments within the scope of the projects are made within the framework of the principles specified in the Expense Accounting Procedure (PFA-S340-02)</w:t>
            </w:r>
            <w:r w:rsidR="00F824FD" w:rsidRPr="008D0B39">
              <w:rPr>
                <w:rFonts w:asciiTheme="minorHAnsi" w:hAnsiTheme="minorHAnsi" w:cstheme="minorHAnsi"/>
                <w:color w:val="000000"/>
                <w:sz w:val="20"/>
                <w:szCs w:val="20"/>
              </w:rPr>
              <w:t xml:space="preserve">. </w:t>
            </w:r>
          </w:p>
        </w:tc>
        <w:tc>
          <w:tcPr>
            <w:tcW w:w="2268" w:type="dxa"/>
            <w:gridSpan w:val="3"/>
            <w:vAlign w:val="center"/>
          </w:tcPr>
          <w:p w14:paraId="5563945D"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683FA78C" w14:textId="4A33D4B3"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5CC77B14" w14:textId="77777777">
        <w:tc>
          <w:tcPr>
            <w:tcW w:w="5427" w:type="dxa"/>
            <w:gridSpan w:val="3"/>
          </w:tcPr>
          <w:p w14:paraId="70D4FDAA" w14:textId="78037C13" w:rsidR="00851625" w:rsidRPr="008D0B39" w:rsidRDefault="00443209" w:rsidP="00443209">
            <w:pPr>
              <w:pStyle w:val="ListParagraph"/>
              <w:numPr>
                <w:ilvl w:val="1"/>
                <w:numId w:val="8"/>
              </w:numPr>
              <w:pBdr>
                <w:top w:val="nil"/>
                <w:left w:val="nil"/>
                <w:bottom w:val="nil"/>
                <w:right w:val="nil"/>
                <w:between w:val="nil"/>
              </w:pBdr>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 xml:space="preserve"> </w:t>
            </w:r>
            <w:r w:rsidR="00B118DF" w:rsidRPr="008D0B39">
              <w:rPr>
                <w:rFonts w:asciiTheme="minorHAnsi" w:hAnsiTheme="minorHAnsi" w:cstheme="minorHAnsi"/>
                <w:b/>
                <w:color w:val="000000"/>
                <w:sz w:val="20"/>
                <w:szCs w:val="20"/>
              </w:rPr>
              <w:t>Institutional Share</w:t>
            </w:r>
          </w:p>
          <w:p w14:paraId="361465F5" w14:textId="77777777" w:rsidR="00851625" w:rsidRPr="008D0B39" w:rsidRDefault="00851625">
            <w:pPr>
              <w:pBdr>
                <w:top w:val="nil"/>
                <w:left w:val="nil"/>
                <w:bottom w:val="nil"/>
                <w:right w:val="nil"/>
                <w:between w:val="nil"/>
              </w:pBdr>
              <w:ind w:left="388"/>
              <w:rPr>
                <w:rFonts w:asciiTheme="minorHAnsi" w:hAnsiTheme="minorHAnsi" w:cstheme="minorHAnsi"/>
                <w:b/>
                <w:color w:val="000000"/>
                <w:sz w:val="20"/>
                <w:szCs w:val="20"/>
              </w:rPr>
            </w:pPr>
          </w:p>
          <w:p w14:paraId="32D5F58F" w14:textId="1561104D" w:rsidR="00E429D3" w:rsidRPr="008D0B39" w:rsidRDefault="00B118DF" w:rsidP="00E429D3">
            <w:pPr>
              <w:pStyle w:val="CommentText"/>
              <w:numPr>
                <w:ilvl w:val="2"/>
                <w:numId w:val="8"/>
              </w:numPr>
              <w:rPr>
                <w:rFonts w:asciiTheme="minorHAnsi" w:hAnsiTheme="minorHAnsi" w:cstheme="minorHAnsi"/>
                <w:color w:val="000000"/>
              </w:rPr>
            </w:pPr>
            <w:r w:rsidRPr="008D0B39">
              <w:rPr>
                <w:rFonts w:asciiTheme="minorHAnsi" w:hAnsiTheme="minorHAnsi" w:cstheme="minorHAnsi"/>
                <w:color w:val="000000"/>
              </w:rPr>
              <w:t xml:space="preserve">The institution's shares are distributed to the relevant funds and spent within the framework of TÜBİTAK </w:t>
            </w:r>
            <w:r w:rsidRPr="008D0B39">
              <w:rPr>
                <w:rFonts w:asciiTheme="minorHAnsi" w:hAnsiTheme="minorHAnsi" w:cstheme="minorHAnsi"/>
                <w:color w:val="000000"/>
              </w:rPr>
              <w:lastRenderedPageBreak/>
              <w:t xml:space="preserve">rules, with the coordination of the PMO and the written approval of the </w:t>
            </w:r>
            <w:r w:rsidR="001F7C09" w:rsidRPr="008D0B39">
              <w:rPr>
                <w:rFonts w:asciiTheme="minorHAnsi" w:hAnsiTheme="minorHAnsi" w:cstheme="minorHAnsi"/>
                <w:color w:val="000000"/>
              </w:rPr>
              <w:t>President’s Office</w:t>
            </w:r>
            <w:r w:rsidRPr="008D0B39">
              <w:rPr>
                <w:rFonts w:asciiTheme="minorHAnsi" w:hAnsiTheme="minorHAnsi" w:cstheme="minorHAnsi"/>
                <w:color w:val="000000"/>
              </w:rPr>
              <w:t xml:space="preserve">. </w:t>
            </w:r>
          </w:p>
          <w:p w14:paraId="37734985" w14:textId="667840A9" w:rsidR="00851625" w:rsidRPr="008D0B39" w:rsidRDefault="001F7C09" w:rsidP="00E429D3">
            <w:pPr>
              <w:pStyle w:val="CommentText"/>
              <w:numPr>
                <w:ilvl w:val="2"/>
                <w:numId w:val="8"/>
              </w:numPr>
              <w:rPr>
                <w:rFonts w:asciiTheme="minorHAnsi" w:hAnsiTheme="minorHAnsi" w:cstheme="minorHAnsi"/>
                <w:color w:val="000000"/>
              </w:rPr>
            </w:pPr>
            <w:r w:rsidRPr="008D0B39">
              <w:rPr>
                <w:rFonts w:asciiTheme="minorHAnsi" w:hAnsiTheme="minorHAnsi" w:cstheme="minorHAnsi"/>
                <w:color w:val="000000"/>
              </w:rPr>
              <w:t>In calculating the institutional share to be included in TÜBİTAK project contracts, the rates determined by TÜBİTAK are taken as basis.</w:t>
            </w:r>
            <w:r w:rsidR="00F824FD" w:rsidRPr="008D0B39">
              <w:rPr>
                <w:rFonts w:asciiTheme="minorHAnsi" w:hAnsiTheme="minorHAnsi" w:cstheme="minorHAnsi"/>
                <w:color w:val="000000"/>
              </w:rPr>
              <w:t xml:space="preserve"> </w:t>
            </w:r>
          </w:p>
          <w:p w14:paraId="4DDE7E03" w14:textId="2C2B1416" w:rsidR="001F7C09" w:rsidRPr="008D0B39" w:rsidRDefault="001F7C09" w:rsidP="001F7C09">
            <w:pPr>
              <w:numPr>
                <w:ilvl w:val="2"/>
                <w:numId w:val="8"/>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Institutional shares not spent during reporting are returned to TÜBİTAK. Institutional shares are spent within two (2) months from the project completion date.</w:t>
            </w:r>
          </w:p>
          <w:p w14:paraId="3D69F008" w14:textId="22AD43C1" w:rsidR="001F7C09" w:rsidRPr="008D0B39" w:rsidRDefault="001F7C09" w:rsidP="001F7C09">
            <w:pPr>
              <w:pBdr>
                <w:top w:val="nil"/>
                <w:left w:val="nil"/>
                <w:bottom w:val="nil"/>
                <w:right w:val="nil"/>
                <w:between w:val="nil"/>
              </w:pBdr>
              <w:ind w:left="720"/>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The use of the PY share of the institution's shares is monitored under the coordination of the PY and the PMO. Within the framework of standard practice, expenses are </w:t>
            </w:r>
            <w:r w:rsidRPr="008D0B39">
              <w:rPr>
                <w:rFonts w:asciiTheme="minorHAnsi" w:hAnsiTheme="minorHAnsi" w:cstheme="minorHAnsi"/>
                <w:color w:val="000000"/>
                <w:sz w:val="20"/>
                <w:szCs w:val="20"/>
              </w:rPr>
              <w:t xml:space="preserve">made </w:t>
            </w:r>
            <w:r w:rsidRPr="008D0B39">
              <w:rPr>
                <w:rFonts w:asciiTheme="minorHAnsi" w:hAnsiTheme="minorHAnsi" w:cstheme="minorHAnsi"/>
                <w:color w:val="000000"/>
                <w:sz w:val="20"/>
                <w:szCs w:val="20"/>
              </w:rPr>
              <w:t xml:space="preserve">with the written approval of the dean for purchases made through </w:t>
            </w:r>
            <w:r w:rsidRPr="008D0B39">
              <w:rPr>
                <w:rFonts w:asciiTheme="minorHAnsi" w:hAnsiTheme="minorHAnsi" w:cstheme="minorHAnsi"/>
                <w:color w:val="000000"/>
                <w:sz w:val="20"/>
                <w:szCs w:val="20"/>
              </w:rPr>
              <w:t xml:space="preserve">procurement unit </w:t>
            </w:r>
            <w:r w:rsidRPr="008D0B39">
              <w:rPr>
                <w:rFonts w:asciiTheme="minorHAnsi" w:hAnsiTheme="minorHAnsi" w:cstheme="minorHAnsi"/>
                <w:color w:val="000000"/>
                <w:sz w:val="20"/>
                <w:szCs w:val="20"/>
              </w:rPr>
              <w:t>and requests made with an expense form.</w:t>
            </w:r>
          </w:p>
          <w:p w14:paraId="76B7865F" w14:textId="0ECBE62F" w:rsidR="00851625" w:rsidRPr="008D0B39" w:rsidRDefault="001F7C09" w:rsidP="00443209">
            <w:pPr>
              <w:numPr>
                <w:ilvl w:val="2"/>
                <w:numId w:val="8"/>
              </w:numPr>
              <w:pBdr>
                <w:top w:val="nil"/>
                <w:left w:val="nil"/>
                <w:bottom w:val="nil"/>
                <w:right w:val="nil"/>
                <w:between w:val="nil"/>
              </w:pBdr>
              <w:ind w:left="679" w:hanging="679"/>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The use of the Dean's Share is monitored under the coordination of the relevant academic unit (faculty, center, unit, etc.) and PMO. In case there is a time constraint regarding the report date, the expenditures made by the faculties/units/centers within the scope of R&amp;D are transferred to the institution's share</w:t>
            </w:r>
            <w:r w:rsidR="00F824FD" w:rsidRPr="008D0B39">
              <w:rPr>
                <w:rFonts w:asciiTheme="minorHAnsi" w:hAnsiTheme="minorHAnsi" w:cstheme="minorHAnsi"/>
                <w:color w:val="000000"/>
                <w:sz w:val="20"/>
                <w:szCs w:val="20"/>
              </w:rPr>
              <w:t>.</w:t>
            </w:r>
          </w:p>
          <w:p w14:paraId="26E3A8B3" w14:textId="7D48D016" w:rsidR="00094779" w:rsidRPr="008D0B39" w:rsidRDefault="001F7C09" w:rsidP="00443209">
            <w:pPr>
              <w:numPr>
                <w:ilvl w:val="2"/>
                <w:numId w:val="8"/>
              </w:numPr>
              <w:pBdr>
                <w:top w:val="nil"/>
                <w:left w:val="nil"/>
                <w:bottom w:val="nil"/>
                <w:right w:val="nil"/>
                <w:between w:val="nil"/>
              </w:pBdr>
              <w:ind w:left="679" w:hanging="679"/>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President’s Office Share is monitored and reported by PMO and Mİ within the framework of </w:t>
            </w:r>
            <w:r w:rsidRPr="008D0B39">
              <w:rPr>
                <w:rFonts w:asciiTheme="minorHAnsi" w:hAnsiTheme="minorHAnsi" w:cstheme="minorHAnsi"/>
                <w:color w:val="000000"/>
                <w:sz w:val="20"/>
                <w:szCs w:val="20"/>
              </w:rPr>
              <w:t>TÜBİTAK</w:t>
            </w:r>
            <w:r w:rsidRPr="008D0B39">
              <w:rPr>
                <w:rFonts w:asciiTheme="minorHAnsi" w:hAnsiTheme="minorHAnsi" w:cstheme="minorHAnsi"/>
                <w:color w:val="000000"/>
                <w:sz w:val="20"/>
                <w:szCs w:val="20"/>
              </w:rPr>
              <w:t xml:space="preserve"> rules. </w:t>
            </w:r>
          </w:p>
          <w:p w14:paraId="2AB0DA9D" w14:textId="665FBA21" w:rsidR="00851625" w:rsidRPr="008D0B39" w:rsidRDefault="001F7C09" w:rsidP="00443209">
            <w:pPr>
              <w:numPr>
                <w:ilvl w:val="2"/>
                <w:numId w:val="8"/>
              </w:numPr>
              <w:pBdr>
                <w:top w:val="nil"/>
                <w:left w:val="nil"/>
                <w:bottom w:val="nil"/>
                <w:right w:val="nil"/>
                <w:between w:val="nil"/>
              </w:pBdr>
              <w:ind w:left="679" w:hanging="679"/>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 cases where the Dean's Office and PMs cannot use their shares within the given time limits, the use of the relevant institution's shares in line with the strategic objectives of the university is coordinated by the PMO and Mİ with the knowledge of the PM and is provided with the written approval of the President.</w:t>
            </w:r>
            <w:r w:rsidR="002F3A47" w:rsidRPr="008D0B39">
              <w:rPr>
                <w:rFonts w:asciiTheme="minorHAnsi" w:hAnsiTheme="minorHAnsi" w:cstheme="minorHAnsi"/>
                <w:color w:val="000000"/>
                <w:sz w:val="20"/>
                <w:szCs w:val="20"/>
              </w:rPr>
              <w:t xml:space="preserve">  </w:t>
            </w:r>
            <w:r w:rsidR="00F824FD" w:rsidRPr="008D0B39">
              <w:rPr>
                <w:rFonts w:asciiTheme="minorHAnsi" w:hAnsiTheme="minorHAnsi" w:cstheme="minorHAnsi"/>
                <w:color w:val="000000"/>
                <w:sz w:val="20"/>
                <w:szCs w:val="20"/>
              </w:rPr>
              <w:t xml:space="preserve"> </w:t>
            </w:r>
          </w:p>
          <w:p w14:paraId="5DBF6FCE" w14:textId="6E688006" w:rsidR="00851625" w:rsidRPr="008D0B39" w:rsidRDefault="001F7C09" w:rsidP="001F7C09">
            <w:pPr>
              <w:numPr>
                <w:ilvl w:val="2"/>
                <w:numId w:val="8"/>
              </w:numPr>
              <w:pBdr>
                <w:top w:val="nil"/>
                <w:left w:val="nil"/>
                <w:bottom w:val="nil"/>
                <w:right w:val="nil"/>
                <w:between w:val="nil"/>
              </w:pBdr>
              <w:ind w:left="679" w:hanging="679"/>
              <w:jc w:val="both"/>
              <w:rPr>
                <w:rFonts w:asciiTheme="minorHAnsi" w:hAnsiTheme="minorHAnsi" w:cstheme="minorHAnsi"/>
                <w:b/>
                <w:color w:val="000000"/>
                <w:sz w:val="20"/>
                <w:szCs w:val="20"/>
              </w:rPr>
            </w:pPr>
            <w:r w:rsidRPr="008D0B39">
              <w:rPr>
                <w:rFonts w:asciiTheme="minorHAnsi" w:hAnsiTheme="minorHAnsi" w:cstheme="minorHAnsi"/>
                <w:color w:val="000000"/>
                <w:sz w:val="20"/>
                <w:szCs w:val="20"/>
              </w:rPr>
              <w:t xml:space="preserve">PMO reports the institution share resource usage details to the Mİ. Financial </w:t>
            </w:r>
            <w:r w:rsidR="008D0B39">
              <w:rPr>
                <w:rFonts w:asciiTheme="minorHAnsi" w:hAnsiTheme="minorHAnsi" w:cstheme="minorHAnsi"/>
                <w:color w:val="000000"/>
                <w:sz w:val="20"/>
                <w:szCs w:val="20"/>
              </w:rPr>
              <w:t>A</w:t>
            </w:r>
            <w:bookmarkStart w:id="0" w:name="_GoBack"/>
            <w:bookmarkEnd w:id="0"/>
            <w:r w:rsidRPr="008D0B39">
              <w:rPr>
                <w:rFonts w:asciiTheme="minorHAnsi" w:hAnsiTheme="minorHAnsi" w:cstheme="minorHAnsi"/>
                <w:color w:val="000000"/>
                <w:sz w:val="20"/>
                <w:szCs w:val="20"/>
              </w:rPr>
              <w:t>ffairs</w:t>
            </w:r>
            <w:r w:rsidR="008D0B39">
              <w:rPr>
                <w:rFonts w:asciiTheme="minorHAnsi" w:hAnsiTheme="minorHAnsi" w:cstheme="minorHAnsi"/>
                <w:color w:val="000000"/>
                <w:sz w:val="20"/>
                <w:szCs w:val="20"/>
              </w:rPr>
              <w:t xml:space="preserve"> Unit</w:t>
            </w:r>
            <w:r w:rsidRPr="008D0B39">
              <w:rPr>
                <w:rFonts w:asciiTheme="minorHAnsi" w:hAnsiTheme="minorHAnsi" w:cstheme="minorHAnsi"/>
                <w:color w:val="000000"/>
                <w:sz w:val="20"/>
                <w:szCs w:val="20"/>
              </w:rPr>
              <w:t xml:space="preserve"> carries out the approved institution share expenditure transfer in the accounts.  </w:t>
            </w:r>
          </w:p>
        </w:tc>
        <w:tc>
          <w:tcPr>
            <w:tcW w:w="2268" w:type="dxa"/>
            <w:gridSpan w:val="3"/>
            <w:vAlign w:val="center"/>
          </w:tcPr>
          <w:p w14:paraId="14312993" w14:textId="24C4D839"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PYO</w:t>
            </w:r>
            <w:r w:rsidR="007510C1" w:rsidRPr="008D0B39">
              <w:rPr>
                <w:rFonts w:asciiTheme="minorHAnsi" w:hAnsiTheme="minorHAnsi" w:cstheme="minorHAnsi"/>
                <w:color w:val="000000"/>
                <w:sz w:val="20"/>
                <w:szCs w:val="20"/>
              </w:rPr>
              <w:t>, Mİ</w:t>
            </w:r>
          </w:p>
        </w:tc>
        <w:tc>
          <w:tcPr>
            <w:tcW w:w="1817" w:type="dxa"/>
            <w:vAlign w:val="center"/>
          </w:tcPr>
          <w:p w14:paraId="7BF245EE" w14:textId="7650C996" w:rsidR="008D0B39" w:rsidRDefault="008D0B39"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After the Project Start Date and End Date </w:t>
            </w:r>
          </w:p>
          <w:p w14:paraId="3D14A9EB" w14:textId="3F8B5858" w:rsidR="00851625" w:rsidRPr="008D0B39" w:rsidRDefault="008D0B39"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For +2 Months </w:t>
            </w:r>
          </w:p>
        </w:tc>
      </w:tr>
      <w:tr w:rsidR="00851625" w:rsidRPr="008D0B39" w14:paraId="76628B0E" w14:textId="77777777">
        <w:tc>
          <w:tcPr>
            <w:tcW w:w="5427" w:type="dxa"/>
            <w:gridSpan w:val="3"/>
          </w:tcPr>
          <w:p w14:paraId="30E11E2B" w14:textId="430178EB" w:rsidR="00851625" w:rsidRPr="008D0B39" w:rsidRDefault="00F824FD" w:rsidP="002F3A47">
            <w:pPr>
              <w:numPr>
                <w:ilvl w:val="1"/>
                <w:numId w:val="8"/>
              </w:numPr>
              <w:pBdr>
                <w:top w:val="nil"/>
                <w:left w:val="nil"/>
                <w:bottom w:val="nil"/>
                <w:right w:val="nil"/>
                <w:between w:val="nil"/>
              </w:pBdr>
              <w:ind w:left="388" w:hanging="425"/>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Overhead</w:t>
            </w:r>
          </w:p>
          <w:p w14:paraId="2A88A6BD" w14:textId="77777777" w:rsidR="002F3A47" w:rsidRPr="008D0B39" w:rsidRDefault="002F3A47" w:rsidP="002F3A47">
            <w:pPr>
              <w:pBdr>
                <w:top w:val="nil"/>
                <w:left w:val="nil"/>
                <w:bottom w:val="nil"/>
                <w:right w:val="nil"/>
                <w:between w:val="nil"/>
              </w:pBdr>
              <w:ind w:left="388"/>
              <w:rPr>
                <w:rFonts w:asciiTheme="minorHAnsi" w:hAnsiTheme="minorHAnsi" w:cstheme="minorHAnsi"/>
                <w:b/>
                <w:color w:val="000000"/>
                <w:sz w:val="20"/>
                <w:szCs w:val="20"/>
              </w:rPr>
            </w:pPr>
          </w:p>
          <w:p w14:paraId="474F17FC" w14:textId="138C1AAD" w:rsidR="00851625" w:rsidRPr="008D0B39" w:rsidRDefault="001F7C09" w:rsidP="00443209">
            <w:pPr>
              <w:numPr>
                <w:ilvl w:val="2"/>
                <w:numId w:val="8"/>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In overhead calculations in contracted projects, the rates specified in the "Overhead Calculation Guide" are </w:t>
            </w:r>
            <w:proofErr w:type="gramStart"/>
            <w:r w:rsidRPr="008D0B39">
              <w:rPr>
                <w:rFonts w:asciiTheme="minorHAnsi" w:hAnsiTheme="minorHAnsi" w:cstheme="minorHAnsi"/>
                <w:color w:val="000000"/>
                <w:sz w:val="20"/>
                <w:szCs w:val="20"/>
              </w:rPr>
              <w:t>taken into account</w:t>
            </w:r>
            <w:proofErr w:type="gramEnd"/>
            <w:r w:rsidRPr="008D0B39">
              <w:rPr>
                <w:rFonts w:asciiTheme="minorHAnsi" w:hAnsiTheme="minorHAnsi" w:cstheme="minorHAnsi"/>
                <w:color w:val="000000"/>
                <w:sz w:val="20"/>
                <w:szCs w:val="20"/>
              </w:rPr>
              <w:t>.</w:t>
            </w:r>
          </w:p>
          <w:p w14:paraId="4057F983" w14:textId="76B02E93" w:rsidR="00851625" w:rsidRPr="008D0B39" w:rsidRDefault="001F7C09" w:rsidP="00443209">
            <w:pPr>
              <w:numPr>
                <w:ilvl w:val="2"/>
                <w:numId w:val="8"/>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For programs other than contracted projects, overhead calculation is made within the rules of the relevant program to be applied for. </w:t>
            </w:r>
          </w:p>
          <w:p w14:paraId="0A0BDDB3" w14:textId="77777777" w:rsidR="00851625" w:rsidRPr="008D0B39" w:rsidRDefault="00851625">
            <w:pPr>
              <w:pBdr>
                <w:top w:val="nil"/>
                <w:left w:val="nil"/>
                <w:bottom w:val="nil"/>
                <w:right w:val="nil"/>
                <w:between w:val="nil"/>
              </w:pBdr>
              <w:jc w:val="both"/>
              <w:rPr>
                <w:rFonts w:asciiTheme="minorHAnsi" w:hAnsiTheme="minorHAnsi" w:cstheme="minorHAnsi"/>
                <w:b/>
                <w:color w:val="000000"/>
                <w:sz w:val="20"/>
                <w:szCs w:val="20"/>
              </w:rPr>
            </w:pPr>
          </w:p>
        </w:tc>
        <w:tc>
          <w:tcPr>
            <w:tcW w:w="2268" w:type="dxa"/>
            <w:gridSpan w:val="3"/>
            <w:vAlign w:val="center"/>
          </w:tcPr>
          <w:p w14:paraId="0444DDF8" w14:textId="36E04398" w:rsidR="00851625" w:rsidRPr="008D0B39" w:rsidRDefault="00BA4D54"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PYO</w:t>
            </w:r>
          </w:p>
        </w:tc>
        <w:tc>
          <w:tcPr>
            <w:tcW w:w="1817" w:type="dxa"/>
            <w:vAlign w:val="center"/>
          </w:tcPr>
          <w:p w14:paraId="61042093" w14:textId="0DC54CCA"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5214638B" w14:textId="77777777">
        <w:tc>
          <w:tcPr>
            <w:tcW w:w="5427" w:type="dxa"/>
            <w:gridSpan w:val="3"/>
          </w:tcPr>
          <w:p w14:paraId="3D7D8841" w14:textId="084240D7" w:rsidR="00851625" w:rsidRPr="008D0B39" w:rsidRDefault="001F7C09" w:rsidP="00443209">
            <w:pPr>
              <w:numPr>
                <w:ilvl w:val="1"/>
                <w:numId w:val="8"/>
              </w:numPr>
              <w:pBdr>
                <w:top w:val="nil"/>
                <w:left w:val="nil"/>
                <w:bottom w:val="nil"/>
                <w:right w:val="nil"/>
                <w:between w:val="nil"/>
              </w:pBdr>
              <w:ind w:left="388" w:hanging="425"/>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Industrial Services</w:t>
            </w:r>
          </w:p>
        </w:tc>
        <w:tc>
          <w:tcPr>
            <w:tcW w:w="2268" w:type="dxa"/>
            <w:gridSpan w:val="3"/>
            <w:vAlign w:val="center"/>
          </w:tcPr>
          <w:p w14:paraId="13E0FC4F"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393C1C3F"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176103F3" w14:textId="77777777">
        <w:tc>
          <w:tcPr>
            <w:tcW w:w="5427" w:type="dxa"/>
            <w:gridSpan w:val="3"/>
          </w:tcPr>
          <w:p w14:paraId="6F294017" w14:textId="2E850B4B" w:rsidR="005D2C6B" w:rsidRPr="008D0B39" w:rsidRDefault="001F7C09" w:rsidP="005D2C6B">
            <w:pPr>
              <w:pStyle w:val="ListParagraph"/>
              <w:numPr>
                <w:ilvl w:val="2"/>
                <w:numId w:val="11"/>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sz w:val="20"/>
                <w:szCs w:val="20"/>
              </w:rPr>
              <w:t xml:space="preserve">Of the revenues obtained from industrial service projects in faculties on an invoice basis, 30% can be used for R&amp;D purposes with the approval of SU and 70% of the academic director of the unit where the work is carried out. </w:t>
            </w:r>
          </w:p>
          <w:p w14:paraId="3452A967" w14:textId="23027118" w:rsidR="00851625" w:rsidRPr="008D0B39" w:rsidRDefault="001F7C09" w:rsidP="005D2C6B">
            <w:pPr>
              <w:pStyle w:val="ListParagraph"/>
              <w:numPr>
                <w:ilvl w:val="2"/>
                <w:numId w:val="11"/>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Industrial service requests from institutions are forwarded to the PU by the relevant Laboratory Supervisor with the "Industrial Service Request Form (FSUATT-610-01-05-07)". Analysis Report Form (FSUATT-</w:t>
            </w:r>
            <w:r w:rsidRPr="008D0B39">
              <w:rPr>
                <w:rFonts w:asciiTheme="minorHAnsi" w:hAnsiTheme="minorHAnsi" w:cstheme="minorHAnsi"/>
                <w:color w:val="000000"/>
                <w:sz w:val="20"/>
                <w:szCs w:val="20"/>
              </w:rPr>
              <w:lastRenderedPageBreak/>
              <w:t xml:space="preserve">610-01-05-08) regarding the requested service is also attached. </w:t>
            </w:r>
          </w:p>
          <w:p w14:paraId="5751BEF6" w14:textId="79E9D988" w:rsidR="001F7C09" w:rsidRPr="008D0B39" w:rsidRDefault="001F7C09" w:rsidP="001B2A41">
            <w:pPr>
              <w:numPr>
                <w:ilvl w:val="2"/>
                <w:numId w:val="11"/>
              </w:numPr>
              <w:pBdr>
                <w:top w:val="nil"/>
                <w:left w:val="nil"/>
                <w:bottom w:val="nil"/>
                <w:right w:val="nil"/>
                <w:between w:val="nil"/>
              </w:pBdr>
              <w:ind w:left="679" w:hanging="709"/>
              <w:rPr>
                <w:rFonts w:asciiTheme="minorHAnsi" w:hAnsiTheme="minorHAnsi" w:cstheme="minorHAnsi"/>
                <w:color w:val="000000"/>
                <w:sz w:val="20"/>
                <w:szCs w:val="20"/>
              </w:rPr>
            </w:pPr>
            <w:r w:rsidRPr="008D0B39">
              <w:rPr>
                <w:rFonts w:asciiTheme="minorHAnsi" w:hAnsiTheme="minorHAnsi" w:cstheme="minorHAnsi"/>
                <w:color w:val="000000"/>
                <w:sz w:val="20"/>
                <w:szCs w:val="20"/>
              </w:rPr>
              <w:t>A notification is made by PU to MI for invoicing based on the Relevant Industrial Service Request Form (FSUATT-610-01-05-07)'' and ''Analysis Report Form (FSUATT-610-01-05-08)''.</w:t>
            </w:r>
          </w:p>
          <w:p w14:paraId="2577E913" w14:textId="3FA4534F" w:rsidR="00851625" w:rsidRPr="008D0B39" w:rsidRDefault="001F7C09" w:rsidP="00342774">
            <w:pPr>
              <w:numPr>
                <w:ilvl w:val="2"/>
                <w:numId w:val="11"/>
              </w:numPr>
              <w:pBdr>
                <w:top w:val="nil"/>
                <w:left w:val="nil"/>
                <w:bottom w:val="nil"/>
                <w:right w:val="nil"/>
                <w:between w:val="nil"/>
              </w:pBdr>
              <w:ind w:left="679" w:hanging="709"/>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The amount obtained from the invoice issued for the service provided by the center employee is booked as 100% income to the center</w:t>
            </w:r>
            <w:r w:rsidR="002D0EB2" w:rsidRPr="008D0B39">
              <w:rPr>
                <w:rFonts w:asciiTheme="minorHAnsi" w:hAnsiTheme="minorHAnsi" w:cstheme="minorHAnsi"/>
                <w:color w:val="000000"/>
                <w:sz w:val="20"/>
                <w:szCs w:val="20"/>
              </w:rPr>
              <w:t>.</w:t>
            </w:r>
            <w:r w:rsidR="00483D3B" w:rsidRPr="008D0B39">
              <w:rPr>
                <w:rFonts w:asciiTheme="minorHAnsi" w:hAnsiTheme="minorHAnsi" w:cstheme="minorHAnsi"/>
                <w:color w:val="000000"/>
                <w:sz w:val="20"/>
                <w:szCs w:val="20"/>
              </w:rPr>
              <w:t xml:space="preserve"> </w:t>
            </w:r>
          </w:p>
        </w:tc>
        <w:tc>
          <w:tcPr>
            <w:tcW w:w="2268" w:type="dxa"/>
            <w:gridSpan w:val="3"/>
            <w:vAlign w:val="center"/>
          </w:tcPr>
          <w:p w14:paraId="04353BB9"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PU</w:t>
            </w:r>
          </w:p>
        </w:tc>
        <w:tc>
          <w:tcPr>
            <w:tcW w:w="1817" w:type="dxa"/>
            <w:vAlign w:val="center"/>
          </w:tcPr>
          <w:p w14:paraId="0940D611" w14:textId="4FFCC46C" w:rsidR="00851625" w:rsidRPr="008D0B39" w:rsidRDefault="001F7C09"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Upon request</w:t>
            </w:r>
          </w:p>
        </w:tc>
      </w:tr>
      <w:tr w:rsidR="00851625" w:rsidRPr="008D0B39" w14:paraId="7288449F" w14:textId="77777777">
        <w:tc>
          <w:tcPr>
            <w:tcW w:w="5427" w:type="dxa"/>
            <w:gridSpan w:val="3"/>
          </w:tcPr>
          <w:p w14:paraId="7FE13679" w14:textId="6C084C42" w:rsidR="00851625" w:rsidRPr="008D0B39" w:rsidRDefault="00443209" w:rsidP="001B2A41">
            <w:pPr>
              <w:numPr>
                <w:ilvl w:val="1"/>
                <w:numId w:val="11"/>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 </w:t>
            </w:r>
            <w:r w:rsidR="000B6358" w:rsidRPr="008D0B39">
              <w:rPr>
                <w:rFonts w:asciiTheme="minorHAnsi" w:hAnsiTheme="minorHAnsi" w:cstheme="minorHAnsi"/>
                <w:b/>
                <w:color w:val="000000"/>
                <w:sz w:val="20"/>
                <w:szCs w:val="20"/>
              </w:rPr>
              <w:t>Temporary Labor</w:t>
            </w:r>
            <w:r w:rsidR="00F824FD" w:rsidRPr="008D0B39">
              <w:rPr>
                <w:rFonts w:asciiTheme="minorHAnsi" w:hAnsiTheme="minorHAnsi" w:cstheme="minorHAnsi"/>
                <w:color w:val="000000"/>
                <w:sz w:val="20"/>
                <w:szCs w:val="20"/>
              </w:rPr>
              <w:t xml:space="preserve"> </w:t>
            </w:r>
          </w:p>
          <w:p w14:paraId="7DF3BECF" w14:textId="35E7099C" w:rsidR="00851625" w:rsidRPr="008D0B39" w:rsidRDefault="000B6358">
            <w:p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 temporary labor payments to be made for the activities carried out within the scope of the project, the "Temporary Labor Payment Form (FSUATT-610-01-05-09)" with a wet signature proving that the payment has been made is obtained from the individuals by the PM and forwarded to the PU. The relevant payment is made by Mİ within the framework of the project implementation rules</w:t>
            </w:r>
            <w:r w:rsidR="00F824FD" w:rsidRPr="008D0B39">
              <w:rPr>
                <w:rFonts w:asciiTheme="minorHAnsi" w:hAnsiTheme="minorHAnsi" w:cstheme="minorHAnsi"/>
                <w:color w:val="000000"/>
                <w:sz w:val="20"/>
                <w:szCs w:val="20"/>
              </w:rPr>
              <w:t>.</w:t>
            </w:r>
          </w:p>
          <w:p w14:paraId="0AEBF8F9" w14:textId="77777777" w:rsidR="00851625" w:rsidRPr="008D0B39" w:rsidRDefault="00851625">
            <w:pPr>
              <w:pBdr>
                <w:top w:val="nil"/>
                <w:left w:val="nil"/>
                <w:bottom w:val="nil"/>
                <w:right w:val="nil"/>
                <w:between w:val="nil"/>
              </w:pBdr>
              <w:jc w:val="both"/>
              <w:rPr>
                <w:rFonts w:asciiTheme="minorHAnsi" w:hAnsiTheme="minorHAnsi" w:cstheme="minorHAnsi"/>
                <w:color w:val="000000"/>
                <w:sz w:val="20"/>
                <w:szCs w:val="20"/>
              </w:rPr>
            </w:pPr>
          </w:p>
        </w:tc>
        <w:tc>
          <w:tcPr>
            <w:tcW w:w="2268" w:type="dxa"/>
            <w:gridSpan w:val="3"/>
            <w:vAlign w:val="center"/>
          </w:tcPr>
          <w:p w14:paraId="19BB1FFB"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3AC6AA83" w14:textId="4D673B3D" w:rsidR="00851625" w:rsidRPr="008D0B39" w:rsidRDefault="001F7C09"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Upon request</w:t>
            </w:r>
          </w:p>
        </w:tc>
      </w:tr>
      <w:tr w:rsidR="00851625" w:rsidRPr="008D0B39" w14:paraId="7FE62E93" w14:textId="77777777">
        <w:tc>
          <w:tcPr>
            <w:tcW w:w="5427" w:type="dxa"/>
            <w:gridSpan w:val="3"/>
          </w:tcPr>
          <w:p w14:paraId="70BD6A37" w14:textId="6F58A3C6" w:rsidR="00851625" w:rsidRPr="008D0B39" w:rsidRDefault="00F824FD" w:rsidP="00443209">
            <w:pPr>
              <w:pStyle w:val="ListParagraph"/>
              <w:numPr>
                <w:ilvl w:val="0"/>
                <w:numId w:val="4"/>
              </w:numPr>
              <w:pBdr>
                <w:top w:val="nil"/>
                <w:left w:val="nil"/>
                <w:bottom w:val="nil"/>
                <w:right w:val="nil"/>
                <w:between w:val="nil"/>
              </w:pBdr>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Proje</w:t>
            </w:r>
            <w:r w:rsidR="000B6358" w:rsidRPr="008D0B39">
              <w:rPr>
                <w:rFonts w:asciiTheme="minorHAnsi" w:hAnsiTheme="minorHAnsi" w:cstheme="minorHAnsi"/>
                <w:b/>
                <w:color w:val="000000"/>
                <w:sz w:val="20"/>
                <w:szCs w:val="20"/>
              </w:rPr>
              <w:t>ct</w:t>
            </w:r>
            <w:r w:rsidRPr="008D0B39">
              <w:rPr>
                <w:rFonts w:asciiTheme="minorHAnsi" w:hAnsiTheme="minorHAnsi" w:cstheme="minorHAnsi"/>
                <w:b/>
                <w:color w:val="000000"/>
                <w:sz w:val="20"/>
                <w:szCs w:val="20"/>
              </w:rPr>
              <w:t xml:space="preserve"> Revi</w:t>
            </w:r>
            <w:r w:rsidR="000B6358" w:rsidRPr="008D0B39">
              <w:rPr>
                <w:rFonts w:asciiTheme="minorHAnsi" w:hAnsiTheme="minorHAnsi" w:cstheme="minorHAnsi"/>
                <w:b/>
                <w:color w:val="000000"/>
                <w:sz w:val="20"/>
                <w:szCs w:val="20"/>
              </w:rPr>
              <w:t>sions</w:t>
            </w:r>
          </w:p>
        </w:tc>
        <w:tc>
          <w:tcPr>
            <w:tcW w:w="2268" w:type="dxa"/>
            <w:gridSpan w:val="3"/>
            <w:vAlign w:val="center"/>
          </w:tcPr>
          <w:p w14:paraId="2DA0B3E5"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09223209"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79CF976E" w14:textId="77777777">
        <w:tc>
          <w:tcPr>
            <w:tcW w:w="5427" w:type="dxa"/>
            <w:gridSpan w:val="3"/>
          </w:tcPr>
          <w:p w14:paraId="6D2A535D" w14:textId="436836D6" w:rsidR="00443209" w:rsidRPr="008D0B39" w:rsidRDefault="000B6358" w:rsidP="00443209">
            <w:pPr>
              <w:pStyle w:val="ListParagraph"/>
              <w:numPr>
                <w:ilvl w:val="1"/>
                <w:numId w:val="9"/>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Revision in Grant Projects: After the signed project contract is delivered to the PMO, revision requests are examined and processed by the PMO with the written approval of the SUATT Director and the Vice President for Research, in accordance with the rules of the financing institution. </w:t>
            </w:r>
          </w:p>
          <w:p w14:paraId="3B58E6F5" w14:textId="33E0C718" w:rsidR="004649FF" w:rsidRPr="008D0B39" w:rsidRDefault="000B6358" w:rsidP="004649FF">
            <w:pPr>
              <w:pStyle w:val="ListParagraph"/>
              <w:numPr>
                <w:ilvl w:val="1"/>
                <w:numId w:val="9"/>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Revision in Contracted Projects: In all contracted projects, budget items other than Personnel Share, PAF Rate and overhead are carried out by the PMO, upon the request of the PM, with the written approval of the SUATT Director and the Vice President for Research.</w:t>
            </w:r>
          </w:p>
          <w:p w14:paraId="5C633F19" w14:textId="02B224B6" w:rsidR="00546CB9" w:rsidRPr="008D0B39" w:rsidRDefault="000B6358" w:rsidP="000B6358">
            <w:pPr>
              <w:pStyle w:val="ListParagraph"/>
              <w:numPr>
                <w:ilvl w:val="1"/>
                <w:numId w:val="9"/>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Revision in Integration and President’s Office Research Projects (RAF) Projects: Revision requests regarding method, duration and transfers between budget items are evaluated by the SUATT Director. Revisions approved in writing by the Vice President for Research are processed by the PMO and the Mİ is informed. </w:t>
            </w:r>
          </w:p>
        </w:tc>
        <w:tc>
          <w:tcPr>
            <w:tcW w:w="2268" w:type="dxa"/>
            <w:gridSpan w:val="3"/>
            <w:vAlign w:val="center"/>
          </w:tcPr>
          <w:p w14:paraId="6678904D" w14:textId="7A5199F2"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PU/P</w:t>
            </w:r>
            <w:r w:rsidR="00E96EF0" w:rsidRPr="008D0B39">
              <w:rPr>
                <w:rFonts w:asciiTheme="minorHAnsi" w:hAnsiTheme="minorHAnsi" w:cstheme="minorHAnsi"/>
                <w:color w:val="000000"/>
                <w:sz w:val="20"/>
                <w:szCs w:val="20"/>
              </w:rPr>
              <w:t>M</w:t>
            </w:r>
            <w:r w:rsidR="002C0D11" w:rsidRPr="008D0B39">
              <w:rPr>
                <w:rFonts w:asciiTheme="minorHAnsi" w:hAnsiTheme="minorHAnsi" w:cstheme="minorHAnsi"/>
                <w:color w:val="000000"/>
                <w:sz w:val="20"/>
                <w:szCs w:val="20"/>
              </w:rPr>
              <w:t>/</w:t>
            </w:r>
            <w:r w:rsidR="000B6358" w:rsidRPr="008D0B39">
              <w:rPr>
                <w:rFonts w:asciiTheme="minorHAnsi" w:hAnsiTheme="minorHAnsi" w:cstheme="minorHAnsi"/>
                <w:color w:val="000000"/>
                <w:sz w:val="20"/>
                <w:szCs w:val="20"/>
              </w:rPr>
              <w:t>Vice President for Research</w:t>
            </w:r>
          </w:p>
        </w:tc>
        <w:tc>
          <w:tcPr>
            <w:tcW w:w="1817" w:type="dxa"/>
            <w:vAlign w:val="center"/>
          </w:tcPr>
          <w:p w14:paraId="3A44BB3B" w14:textId="3793E816" w:rsidR="00851625" w:rsidRPr="008D0B39" w:rsidRDefault="001F7C09"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Upon request</w:t>
            </w:r>
          </w:p>
        </w:tc>
      </w:tr>
      <w:tr w:rsidR="00851625" w:rsidRPr="008D0B39" w14:paraId="49EF0C4E" w14:textId="77777777">
        <w:tc>
          <w:tcPr>
            <w:tcW w:w="5427" w:type="dxa"/>
            <w:gridSpan w:val="3"/>
          </w:tcPr>
          <w:p w14:paraId="2BF13E5D" w14:textId="1B7DFEEF" w:rsidR="00851625" w:rsidRPr="008D0B39" w:rsidRDefault="000B6358" w:rsidP="00443209">
            <w:pPr>
              <w:numPr>
                <w:ilvl w:val="0"/>
                <w:numId w:val="4"/>
              </w:numPr>
              <w:pBdr>
                <w:top w:val="nil"/>
                <w:left w:val="nil"/>
                <w:bottom w:val="nil"/>
                <w:right w:val="nil"/>
                <w:between w:val="nil"/>
              </w:pBdr>
              <w:ind w:left="246" w:hanging="246"/>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 xml:space="preserve">Reporting </w:t>
            </w:r>
            <w:r w:rsidR="00F824FD" w:rsidRPr="008D0B39">
              <w:rPr>
                <w:rFonts w:asciiTheme="minorHAnsi" w:hAnsiTheme="minorHAnsi" w:cstheme="minorHAnsi"/>
                <w:b/>
                <w:color w:val="000000"/>
                <w:sz w:val="20"/>
                <w:szCs w:val="20"/>
              </w:rPr>
              <w:t xml:space="preserve"> </w:t>
            </w:r>
          </w:p>
        </w:tc>
        <w:tc>
          <w:tcPr>
            <w:tcW w:w="2268" w:type="dxa"/>
            <w:gridSpan w:val="3"/>
            <w:vAlign w:val="center"/>
          </w:tcPr>
          <w:p w14:paraId="60F242BC"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48F7150A"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5F1922CC" w14:textId="77777777">
        <w:tc>
          <w:tcPr>
            <w:tcW w:w="5427" w:type="dxa"/>
            <w:gridSpan w:val="3"/>
          </w:tcPr>
          <w:p w14:paraId="72B7E6D9" w14:textId="6236229E" w:rsidR="00851625" w:rsidRPr="008D0B39" w:rsidRDefault="000B6358" w:rsidP="00443209">
            <w:pPr>
              <w:pStyle w:val="ListParagraph"/>
              <w:numPr>
                <w:ilvl w:val="1"/>
                <w:numId w:val="10"/>
              </w:numPr>
              <w:pBdr>
                <w:top w:val="nil"/>
                <w:left w:val="nil"/>
                <w:bottom w:val="nil"/>
                <w:right w:val="nil"/>
                <w:between w:val="nil"/>
              </w:pBdr>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Internal Reports</w:t>
            </w:r>
          </w:p>
          <w:p w14:paraId="141FFCDC" w14:textId="77777777" w:rsidR="00851625" w:rsidRPr="008D0B39" w:rsidRDefault="00851625">
            <w:pPr>
              <w:pBdr>
                <w:top w:val="nil"/>
                <w:left w:val="nil"/>
                <w:bottom w:val="nil"/>
                <w:right w:val="nil"/>
                <w:between w:val="nil"/>
              </w:pBdr>
              <w:ind w:left="360"/>
              <w:rPr>
                <w:rFonts w:asciiTheme="minorHAnsi" w:hAnsiTheme="minorHAnsi" w:cstheme="minorHAnsi"/>
                <w:b/>
                <w:color w:val="000000"/>
                <w:sz w:val="20"/>
                <w:szCs w:val="20"/>
              </w:rPr>
            </w:pPr>
          </w:p>
          <w:p w14:paraId="2A34384C" w14:textId="054B15E4" w:rsidR="00851625" w:rsidRPr="008D0B39" w:rsidRDefault="000B6358" w:rsidP="00443209">
            <w:pPr>
              <w:numPr>
                <w:ilvl w:val="2"/>
                <w:numId w:val="4"/>
              </w:numPr>
              <w:pBdr>
                <w:top w:val="nil"/>
                <w:left w:val="nil"/>
                <w:bottom w:val="nil"/>
                <w:right w:val="nil"/>
                <w:between w:val="nil"/>
              </w:pBdr>
              <w:ind w:left="537" w:hanging="537"/>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Budget Reports:</w:t>
            </w:r>
            <w:r w:rsidRPr="008D0B39">
              <w:rPr>
                <w:rFonts w:asciiTheme="minorHAnsi" w:hAnsiTheme="minorHAnsi" w:cstheme="minorHAnsi"/>
                <w:color w:val="000000"/>
                <w:sz w:val="20"/>
                <w:szCs w:val="20"/>
              </w:rPr>
              <w:t xml:space="preserve"> SAP, "Fund Budget Actual Comparison Report" is retrieved from the system by the PU and sent to the project manager by e-mail every two months. </w:t>
            </w:r>
          </w:p>
          <w:p w14:paraId="3060942D" w14:textId="3CA94FFB" w:rsidR="00851625" w:rsidRPr="008D0B39" w:rsidRDefault="000B6358" w:rsidP="00443209">
            <w:pPr>
              <w:numPr>
                <w:ilvl w:val="2"/>
                <w:numId w:val="4"/>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Institutional Share/Overhead Reports:</w:t>
            </w:r>
            <w:r w:rsidRPr="008D0B39">
              <w:rPr>
                <w:rFonts w:asciiTheme="minorHAnsi" w:hAnsiTheme="minorHAnsi" w:cstheme="minorHAnsi"/>
                <w:color w:val="000000"/>
                <w:sz w:val="20"/>
                <w:szCs w:val="20"/>
              </w:rPr>
              <w:t xml:space="preserve"> Tables containing data regarding the institutional share and overhead figures obtained within the scope of the projects are created by the PMO and the relevant revised </w:t>
            </w:r>
            <w:r w:rsidRPr="008D0B39">
              <w:rPr>
                <w:rFonts w:asciiTheme="minorHAnsi" w:hAnsiTheme="minorHAnsi" w:cstheme="minorHAnsi"/>
                <w:color w:val="000000"/>
                <w:sz w:val="20"/>
                <w:szCs w:val="20"/>
              </w:rPr>
              <w:t xml:space="preserve">institutional </w:t>
            </w:r>
            <w:r w:rsidRPr="008D0B39">
              <w:rPr>
                <w:rFonts w:asciiTheme="minorHAnsi" w:hAnsiTheme="minorHAnsi" w:cstheme="minorHAnsi"/>
                <w:color w:val="000000"/>
                <w:sz w:val="20"/>
                <w:szCs w:val="20"/>
              </w:rPr>
              <w:t xml:space="preserve">share/overhead estimate development is updated every month. Information is shared with Mİ for reconciliation and actual transactions. </w:t>
            </w:r>
          </w:p>
          <w:p w14:paraId="17736547" w14:textId="36733CF5" w:rsidR="002E3E0C" w:rsidRPr="008D0B39" w:rsidRDefault="000B6358" w:rsidP="00443209">
            <w:pPr>
              <w:numPr>
                <w:ilvl w:val="2"/>
                <w:numId w:val="4"/>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Integration, President’s Office Research Projects Project Reports: The scientific report to be prepared by the PM is delivered to the PU within 2 months from the project completion date. The suitability of the submitted scientific result report format is checked by the PU and a financial result report is prepared. Scientific and financial result reports (after the Mİ reconciliation memorandum) are forwarded to the Vice President for Research, SUATT Director and the relevant Dean/Center Director. Information regarding the conformity of the reports is notified to the PM by PU by e-mail</w:t>
            </w:r>
            <w:r w:rsidR="00F824FD" w:rsidRPr="008D0B39">
              <w:rPr>
                <w:rFonts w:asciiTheme="minorHAnsi" w:hAnsiTheme="minorHAnsi" w:cstheme="minorHAnsi"/>
                <w:color w:val="000000"/>
                <w:sz w:val="20"/>
                <w:szCs w:val="20"/>
              </w:rPr>
              <w:t>.</w:t>
            </w:r>
          </w:p>
          <w:p w14:paraId="3F514B38" w14:textId="3CBEA35B" w:rsidR="00B65E34" w:rsidRPr="008D0B39" w:rsidRDefault="000B6358" w:rsidP="00B65E34">
            <w:pPr>
              <w:numPr>
                <w:ilvl w:val="2"/>
                <w:numId w:val="4"/>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Progress Reports:</w:t>
            </w:r>
            <w:r w:rsidRPr="008D0B39">
              <w:rPr>
                <w:rFonts w:asciiTheme="minorHAnsi" w:hAnsiTheme="minorHAnsi" w:cstheme="minorHAnsi"/>
                <w:color w:val="000000"/>
                <w:sz w:val="20"/>
                <w:szCs w:val="20"/>
              </w:rPr>
              <w:t xml:space="preserve"> In order to cover all projects, the project progress report is shared with the Vice president for Research by SUATT, 6 months before the end of the project, covering the relevant risks</w:t>
            </w:r>
            <w:r w:rsidR="00B65E34" w:rsidRPr="008D0B39">
              <w:rPr>
                <w:rFonts w:asciiTheme="minorHAnsi" w:hAnsiTheme="minorHAnsi" w:cstheme="minorHAnsi"/>
                <w:color w:val="000000"/>
                <w:sz w:val="20"/>
                <w:szCs w:val="20"/>
              </w:rPr>
              <w:t>.</w:t>
            </w:r>
          </w:p>
          <w:p w14:paraId="6C177671" w14:textId="7C08D5FD" w:rsidR="002E3E0C" w:rsidRPr="008D0B39" w:rsidRDefault="000B6358" w:rsidP="00443209">
            <w:pPr>
              <w:numPr>
                <w:ilvl w:val="2"/>
                <w:numId w:val="4"/>
              </w:numPr>
              <w:pBdr>
                <w:top w:val="nil"/>
                <w:left w:val="nil"/>
                <w:bottom w:val="nil"/>
                <w:right w:val="nil"/>
                <w:between w:val="nil"/>
              </w:pBdr>
              <w:ind w:left="537" w:hanging="537"/>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If there is a risk of non-expenditure in EU projects, this risk is shared with President/Vice President for Research/</w:t>
            </w:r>
            <w:r w:rsidR="008C5874" w:rsidRPr="008D0B39">
              <w:rPr>
                <w:rFonts w:asciiTheme="minorHAnsi" w:hAnsiTheme="minorHAnsi" w:cstheme="minorHAnsi"/>
                <w:color w:val="000000"/>
                <w:sz w:val="20"/>
                <w:szCs w:val="20"/>
              </w:rPr>
              <w:t>Secretary General</w:t>
            </w:r>
            <w:r w:rsidRPr="008D0B39">
              <w:rPr>
                <w:rFonts w:asciiTheme="minorHAnsi" w:hAnsiTheme="minorHAnsi" w:cstheme="minorHAnsi"/>
                <w:color w:val="000000"/>
                <w:sz w:val="20"/>
                <w:szCs w:val="20"/>
              </w:rPr>
              <w:t>/CFO once a year. In TÜBİTAK projects, budget reports that are regularly delivered to the executives are also shared with the CFO.</w:t>
            </w:r>
          </w:p>
          <w:p w14:paraId="502CF990" w14:textId="77777777" w:rsidR="00AF3E79" w:rsidRPr="008D0B39" w:rsidRDefault="00AF3E79" w:rsidP="00AF3E79">
            <w:pPr>
              <w:pBdr>
                <w:top w:val="nil"/>
                <w:left w:val="nil"/>
                <w:bottom w:val="nil"/>
                <w:right w:val="nil"/>
                <w:between w:val="nil"/>
              </w:pBdr>
              <w:ind w:left="537"/>
              <w:jc w:val="both"/>
              <w:rPr>
                <w:rFonts w:asciiTheme="minorHAnsi" w:hAnsiTheme="minorHAnsi" w:cstheme="minorHAnsi"/>
                <w:color w:val="000000"/>
                <w:sz w:val="20"/>
                <w:szCs w:val="20"/>
              </w:rPr>
            </w:pPr>
          </w:p>
          <w:p w14:paraId="1689AB67" w14:textId="6E8A00E7" w:rsidR="00851625" w:rsidRPr="008D0B39" w:rsidRDefault="008C5874" w:rsidP="00443209">
            <w:pPr>
              <w:pStyle w:val="ListParagraph"/>
              <w:numPr>
                <w:ilvl w:val="1"/>
                <w:numId w:val="10"/>
              </w:numPr>
              <w:pBdr>
                <w:top w:val="nil"/>
                <w:left w:val="nil"/>
                <w:bottom w:val="nil"/>
                <w:right w:val="nil"/>
                <w:between w:val="nil"/>
              </w:pBdr>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External Reports</w:t>
            </w:r>
          </w:p>
          <w:p w14:paraId="3A814950" w14:textId="77777777" w:rsidR="00851625" w:rsidRPr="008D0B39" w:rsidRDefault="00851625">
            <w:pPr>
              <w:pBdr>
                <w:top w:val="nil"/>
                <w:left w:val="nil"/>
                <w:bottom w:val="nil"/>
                <w:right w:val="nil"/>
                <w:between w:val="nil"/>
              </w:pBdr>
              <w:jc w:val="both"/>
              <w:rPr>
                <w:rFonts w:asciiTheme="minorHAnsi" w:hAnsiTheme="minorHAnsi" w:cstheme="minorHAnsi"/>
                <w:b/>
                <w:color w:val="000000"/>
                <w:sz w:val="20"/>
                <w:szCs w:val="20"/>
              </w:rPr>
            </w:pPr>
          </w:p>
          <w:p w14:paraId="0CE65310" w14:textId="40FEE7A3" w:rsidR="00851625" w:rsidRPr="008D0B39" w:rsidRDefault="008C5874">
            <w:p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The report schedule for the projects is followed by the PMO. The date of the report is notified to PMs by e-mail at least 1 month in advance</w:t>
            </w:r>
            <w:r w:rsidR="00F824FD" w:rsidRPr="008D0B39">
              <w:rPr>
                <w:rFonts w:asciiTheme="minorHAnsi" w:hAnsiTheme="minorHAnsi" w:cstheme="minorHAnsi"/>
                <w:color w:val="000000"/>
                <w:sz w:val="20"/>
                <w:szCs w:val="20"/>
              </w:rPr>
              <w:t xml:space="preserve">. </w:t>
            </w:r>
          </w:p>
          <w:p w14:paraId="7B0D4DD9" w14:textId="77777777" w:rsidR="00851625" w:rsidRPr="008D0B39" w:rsidRDefault="00851625">
            <w:pPr>
              <w:pBdr>
                <w:top w:val="nil"/>
                <w:left w:val="nil"/>
                <w:bottom w:val="nil"/>
                <w:right w:val="nil"/>
                <w:between w:val="nil"/>
              </w:pBdr>
              <w:jc w:val="both"/>
              <w:rPr>
                <w:rFonts w:asciiTheme="minorHAnsi" w:hAnsiTheme="minorHAnsi" w:cstheme="minorHAnsi"/>
                <w:color w:val="000000"/>
                <w:sz w:val="20"/>
                <w:szCs w:val="20"/>
              </w:rPr>
            </w:pPr>
          </w:p>
          <w:p w14:paraId="48707126" w14:textId="3B93B522" w:rsidR="00851625" w:rsidRPr="008D0B39" w:rsidRDefault="008C5874" w:rsidP="00443209">
            <w:pPr>
              <w:numPr>
                <w:ilvl w:val="2"/>
                <w:numId w:val="10"/>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Progress Reports:</w:t>
            </w:r>
            <w:r w:rsidRPr="008D0B39">
              <w:rPr>
                <w:rFonts w:asciiTheme="minorHAnsi" w:hAnsiTheme="minorHAnsi" w:cstheme="minorHAnsi"/>
                <w:color w:val="000000"/>
                <w:sz w:val="20"/>
                <w:szCs w:val="20"/>
              </w:rPr>
              <w:t xml:space="preserve"> Progress reports are prepared in accordance with the format and procedures required by the funding institution on the date specified in the project contract. The scientific report is prepared by the PM and the financial report by the PU and is forwarded to the relevant institution after the Mİ reconciliation. </w:t>
            </w:r>
          </w:p>
          <w:p w14:paraId="1CB18743" w14:textId="6DA7D537" w:rsidR="00851625" w:rsidRPr="008D0B39" w:rsidRDefault="008C5874" w:rsidP="00443209">
            <w:pPr>
              <w:numPr>
                <w:ilvl w:val="2"/>
                <w:numId w:val="10"/>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Final Reports:</w:t>
            </w:r>
            <w:r w:rsidRPr="008D0B39">
              <w:rPr>
                <w:rFonts w:asciiTheme="minorHAnsi" w:hAnsiTheme="minorHAnsi" w:cstheme="minorHAnsi"/>
                <w:color w:val="000000"/>
                <w:sz w:val="20"/>
                <w:szCs w:val="20"/>
              </w:rPr>
              <w:t xml:space="preserve"> Following the date specified in the project contract, final reports are prepared in accordance with the time, format and procedures requested by the funding institution. The scientific report is prepared by the PM and the financial report by the PU and is forwarded to the relevant institution after the Mİ reconciliation</w:t>
            </w:r>
            <w:r w:rsidR="00F824FD" w:rsidRPr="008D0B39">
              <w:rPr>
                <w:rFonts w:asciiTheme="minorHAnsi" w:hAnsiTheme="minorHAnsi" w:cstheme="minorHAnsi"/>
                <w:color w:val="000000"/>
                <w:sz w:val="20"/>
                <w:szCs w:val="20"/>
              </w:rPr>
              <w:t xml:space="preserve">. </w:t>
            </w:r>
          </w:p>
          <w:p w14:paraId="619EE19D" w14:textId="72AAC75A" w:rsidR="00B65E34" w:rsidRPr="008D0B39" w:rsidRDefault="008C5874" w:rsidP="00FF2C75">
            <w:pPr>
              <w:numPr>
                <w:ilvl w:val="2"/>
                <w:numId w:val="10"/>
              </w:numPr>
              <w:pBdr>
                <w:top w:val="nil"/>
                <w:left w:val="nil"/>
                <w:bottom w:val="nil"/>
                <w:right w:val="nil"/>
                <w:between w:val="nil"/>
              </w:pBdr>
              <w:jc w:val="both"/>
              <w:rPr>
                <w:rFonts w:asciiTheme="minorHAnsi" w:hAnsiTheme="minorHAnsi" w:cstheme="minorHAnsi"/>
                <w:b/>
                <w:strike/>
                <w:color w:val="000000"/>
                <w:sz w:val="20"/>
                <w:szCs w:val="20"/>
              </w:rPr>
            </w:pPr>
            <w:r w:rsidRPr="008D0B39">
              <w:rPr>
                <w:rFonts w:asciiTheme="minorHAnsi" w:hAnsiTheme="minorHAnsi" w:cstheme="minorHAnsi"/>
                <w:b/>
                <w:color w:val="000000"/>
                <w:sz w:val="20"/>
                <w:szCs w:val="20"/>
              </w:rPr>
              <w:t>CPA (Certified Public Accountant) Reports:</w:t>
            </w:r>
            <w:r w:rsidRPr="008D0B39">
              <w:rPr>
                <w:rFonts w:asciiTheme="minorHAnsi" w:hAnsiTheme="minorHAnsi" w:cstheme="minorHAnsi"/>
                <w:color w:val="000000"/>
                <w:sz w:val="20"/>
                <w:szCs w:val="20"/>
              </w:rPr>
              <w:t xml:space="preserve"> The coordination between the CPA and CPA is provided by the PU during the preparation of the CPA reports requested by the funding institutions within the scope of the projects</w:t>
            </w:r>
            <w:r w:rsidR="00F824FD" w:rsidRPr="008D0B39">
              <w:rPr>
                <w:rFonts w:asciiTheme="minorHAnsi" w:hAnsiTheme="minorHAnsi" w:cstheme="minorHAnsi"/>
                <w:color w:val="000000"/>
                <w:sz w:val="20"/>
                <w:szCs w:val="20"/>
              </w:rPr>
              <w:t>.</w:t>
            </w:r>
          </w:p>
        </w:tc>
        <w:tc>
          <w:tcPr>
            <w:tcW w:w="2268" w:type="dxa"/>
            <w:gridSpan w:val="3"/>
            <w:vAlign w:val="center"/>
          </w:tcPr>
          <w:p w14:paraId="274240CB"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PU</w:t>
            </w:r>
          </w:p>
        </w:tc>
        <w:tc>
          <w:tcPr>
            <w:tcW w:w="1817" w:type="dxa"/>
            <w:vAlign w:val="center"/>
          </w:tcPr>
          <w:p w14:paraId="33BC6FC8" w14:textId="09AF75CD" w:rsidR="00851625" w:rsidRPr="008D0B39" w:rsidRDefault="00B118DF"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During the project</w:t>
            </w:r>
          </w:p>
        </w:tc>
      </w:tr>
      <w:tr w:rsidR="00851625" w:rsidRPr="008D0B39" w14:paraId="4AB3BB19" w14:textId="77777777">
        <w:trPr>
          <w:trHeight w:val="266"/>
        </w:trPr>
        <w:tc>
          <w:tcPr>
            <w:tcW w:w="5427" w:type="dxa"/>
            <w:gridSpan w:val="3"/>
          </w:tcPr>
          <w:p w14:paraId="6258CF76" w14:textId="00D02ECB" w:rsidR="00851625" w:rsidRPr="008D0B39" w:rsidRDefault="008C5874" w:rsidP="00443209">
            <w:pPr>
              <w:pStyle w:val="ListParagraph"/>
              <w:numPr>
                <w:ilvl w:val="0"/>
                <w:numId w:val="4"/>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Project Closing and Budget Transfer</w:t>
            </w:r>
          </w:p>
        </w:tc>
        <w:tc>
          <w:tcPr>
            <w:tcW w:w="2268" w:type="dxa"/>
            <w:gridSpan w:val="3"/>
            <w:vAlign w:val="center"/>
          </w:tcPr>
          <w:p w14:paraId="041BDC87"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3BE7E7C8"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5835454C" w14:textId="77777777">
        <w:tc>
          <w:tcPr>
            <w:tcW w:w="5427" w:type="dxa"/>
            <w:gridSpan w:val="3"/>
          </w:tcPr>
          <w:p w14:paraId="6C1D86F2" w14:textId="77777777" w:rsidR="00851625" w:rsidRPr="008D0B39" w:rsidRDefault="00851625">
            <w:pPr>
              <w:pBdr>
                <w:top w:val="nil"/>
                <w:left w:val="nil"/>
                <w:bottom w:val="nil"/>
                <w:right w:val="nil"/>
                <w:between w:val="nil"/>
              </w:pBdr>
              <w:ind w:left="360"/>
              <w:jc w:val="both"/>
              <w:rPr>
                <w:rFonts w:asciiTheme="minorHAnsi" w:hAnsiTheme="minorHAnsi" w:cstheme="minorHAnsi"/>
                <w:color w:val="000000"/>
                <w:sz w:val="20"/>
                <w:szCs w:val="20"/>
              </w:rPr>
            </w:pPr>
          </w:p>
          <w:p w14:paraId="0A10AB9D" w14:textId="650C3BB1" w:rsidR="008C5874" w:rsidRPr="008D0B39" w:rsidRDefault="008C5874" w:rsidP="008C5874">
            <w:pPr>
              <w:pStyle w:val="ListParagraph"/>
              <w:numPr>
                <w:ilvl w:val="1"/>
                <w:numId w:val="7"/>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In EU and TÜBİTAK projects, the remaining amount agreed with the financing institution is notified to M</w:t>
            </w:r>
            <w:r w:rsidRPr="008D0B39">
              <w:rPr>
                <w:rFonts w:asciiTheme="minorHAnsi" w:hAnsiTheme="minorHAnsi" w:cstheme="minorHAnsi"/>
                <w:color w:val="000000"/>
                <w:sz w:val="20"/>
                <w:szCs w:val="20"/>
              </w:rPr>
              <w:t>İ</w:t>
            </w:r>
            <w:r w:rsidRPr="008D0B39">
              <w:rPr>
                <w:rFonts w:asciiTheme="minorHAnsi" w:hAnsiTheme="minorHAnsi" w:cstheme="minorHAnsi"/>
                <w:color w:val="000000"/>
                <w:sz w:val="20"/>
                <w:szCs w:val="20"/>
              </w:rPr>
              <w:t xml:space="preserve"> to be refunded to the other party, based on the letter received from the </w:t>
            </w:r>
            <w:r w:rsidRPr="008D0B39">
              <w:rPr>
                <w:rFonts w:asciiTheme="minorHAnsi" w:hAnsiTheme="minorHAnsi" w:cstheme="minorHAnsi"/>
                <w:color w:val="000000"/>
                <w:sz w:val="20"/>
                <w:szCs w:val="20"/>
              </w:rPr>
              <w:lastRenderedPageBreak/>
              <w:t>relevant institution. Once the refunded project is blocked in the system, it is officially closed.</w:t>
            </w:r>
          </w:p>
          <w:p w14:paraId="43CEDC16" w14:textId="5F52AA95" w:rsidR="00851625" w:rsidRPr="008D0B39" w:rsidRDefault="008C5874" w:rsidP="008C5874">
            <w:pPr>
              <w:pStyle w:val="ListParagraph"/>
              <w:numPr>
                <w:ilvl w:val="1"/>
                <w:numId w:val="7"/>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Revenues from other activities (seminar, conference, etc.) are transferred to the PM's PAF after allocating overhead.</w:t>
            </w:r>
            <w:r w:rsidRPr="008D0B39">
              <w:rPr>
                <w:rFonts w:asciiTheme="minorHAnsi" w:hAnsiTheme="minorHAnsi" w:cstheme="minorHAnsi"/>
                <w:color w:val="000000"/>
                <w:sz w:val="20"/>
                <w:szCs w:val="20"/>
              </w:rPr>
              <w:t xml:space="preserve"> </w:t>
            </w:r>
          </w:p>
          <w:p w14:paraId="71BBB476" w14:textId="2C6EAD95" w:rsidR="00851625" w:rsidRPr="008D0B39" w:rsidRDefault="008C5874" w:rsidP="00DE107B">
            <w:pPr>
              <w:pStyle w:val="ListParagraph"/>
              <w:numPr>
                <w:ilvl w:val="1"/>
                <w:numId w:val="7"/>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Amounts transferred to PAF are used in accordance with the principles specified in the "Project Research Fund (PAF) Procedure (PSUATT-A610-01-06)".</w:t>
            </w:r>
            <w:r w:rsidR="00F824FD" w:rsidRPr="008D0B39">
              <w:rPr>
                <w:rFonts w:asciiTheme="minorHAnsi" w:hAnsiTheme="minorHAnsi" w:cstheme="minorHAnsi"/>
                <w:color w:val="000000"/>
                <w:sz w:val="20"/>
                <w:szCs w:val="20"/>
              </w:rPr>
              <w:t xml:space="preserve">  </w:t>
            </w:r>
          </w:p>
          <w:p w14:paraId="2D57039A" w14:textId="181B4B83" w:rsidR="00851625" w:rsidRPr="008D0B39" w:rsidRDefault="008C5874" w:rsidP="008C5874">
            <w:pPr>
              <w:numPr>
                <w:ilvl w:val="1"/>
                <w:numId w:val="7"/>
              </w:num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color w:val="000000"/>
                <w:sz w:val="20"/>
                <w:szCs w:val="20"/>
              </w:rPr>
              <w:t>If the work to be done within the scope of the project has been completed and the reports have been approved, the "Project Closing Form (SUFORM)" is filled in by the PU and the project is blocked in the SAP system.</w:t>
            </w:r>
          </w:p>
        </w:tc>
        <w:tc>
          <w:tcPr>
            <w:tcW w:w="2268" w:type="dxa"/>
            <w:gridSpan w:val="3"/>
            <w:vAlign w:val="center"/>
          </w:tcPr>
          <w:p w14:paraId="7E31EC6E" w14:textId="57EFD24E"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lastRenderedPageBreak/>
              <w:t>PU, P</w:t>
            </w:r>
            <w:r w:rsidR="00E96EF0" w:rsidRPr="008D0B39">
              <w:rPr>
                <w:rFonts w:asciiTheme="minorHAnsi" w:hAnsiTheme="minorHAnsi" w:cstheme="minorHAnsi"/>
                <w:color w:val="000000"/>
                <w:sz w:val="20"/>
                <w:szCs w:val="20"/>
              </w:rPr>
              <w:t>M</w:t>
            </w:r>
          </w:p>
        </w:tc>
        <w:tc>
          <w:tcPr>
            <w:tcW w:w="1817" w:type="dxa"/>
            <w:vAlign w:val="center"/>
          </w:tcPr>
          <w:p w14:paraId="5C482EB9" w14:textId="52C0F140" w:rsidR="00851625" w:rsidRPr="008D0B39" w:rsidRDefault="008C5874"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When the project is closed</w:t>
            </w:r>
          </w:p>
        </w:tc>
      </w:tr>
      <w:tr w:rsidR="00851625" w:rsidRPr="008D0B39" w14:paraId="104EB50C" w14:textId="77777777">
        <w:tc>
          <w:tcPr>
            <w:tcW w:w="5427" w:type="dxa"/>
            <w:gridSpan w:val="3"/>
          </w:tcPr>
          <w:p w14:paraId="0EB06980" w14:textId="02572882" w:rsidR="00851625" w:rsidRPr="008D0B39" w:rsidRDefault="008C5874" w:rsidP="00443209">
            <w:pPr>
              <w:pStyle w:val="ListParagraph"/>
              <w:numPr>
                <w:ilvl w:val="0"/>
                <w:numId w:val="4"/>
              </w:numPr>
              <w:pBdr>
                <w:top w:val="nil"/>
                <w:left w:val="nil"/>
                <w:bottom w:val="nil"/>
                <w:right w:val="nil"/>
                <w:between w:val="nil"/>
              </w:pBdr>
              <w:jc w:val="both"/>
              <w:rPr>
                <w:rFonts w:asciiTheme="minorHAnsi" w:hAnsiTheme="minorHAnsi" w:cstheme="minorHAnsi"/>
                <w:b/>
                <w:color w:val="000000"/>
                <w:sz w:val="20"/>
                <w:szCs w:val="20"/>
              </w:rPr>
            </w:pPr>
            <w:r w:rsidRPr="008D0B39">
              <w:rPr>
                <w:rFonts w:asciiTheme="minorHAnsi" w:hAnsiTheme="minorHAnsi" w:cstheme="minorHAnsi"/>
                <w:b/>
                <w:color w:val="000000"/>
                <w:sz w:val="20"/>
                <w:szCs w:val="20"/>
              </w:rPr>
              <w:t>External Audit</w:t>
            </w:r>
          </w:p>
        </w:tc>
        <w:tc>
          <w:tcPr>
            <w:tcW w:w="2268" w:type="dxa"/>
            <w:gridSpan w:val="3"/>
            <w:vAlign w:val="center"/>
          </w:tcPr>
          <w:p w14:paraId="20CC14C4"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c>
          <w:tcPr>
            <w:tcW w:w="1817" w:type="dxa"/>
            <w:vAlign w:val="center"/>
          </w:tcPr>
          <w:p w14:paraId="50455EB2" w14:textId="77777777" w:rsidR="00851625" w:rsidRPr="008D0B39" w:rsidRDefault="00851625" w:rsidP="00EC7A3F">
            <w:pPr>
              <w:pBdr>
                <w:top w:val="nil"/>
                <w:left w:val="nil"/>
                <w:bottom w:val="nil"/>
                <w:right w:val="nil"/>
                <w:between w:val="nil"/>
              </w:pBdr>
              <w:jc w:val="center"/>
              <w:rPr>
                <w:rFonts w:asciiTheme="minorHAnsi" w:hAnsiTheme="minorHAnsi" w:cstheme="minorHAnsi"/>
                <w:color w:val="000000"/>
                <w:sz w:val="20"/>
                <w:szCs w:val="20"/>
              </w:rPr>
            </w:pPr>
          </w:p>
        </w:tc>
      </w:tr>
      <w:tr w:rsidR="00851625" w:rsidRPr="008D0B39" w14:paraId="4E1B244C" w14:textId="77777777">
        <w:tc>
          <w:tcPr>
            <w:tcW w:w="5427" w:type="dxa"/>
            <w:gridSpan w:val="3"/>
          </w:tcPr>
          <w:p w14:paraId="08FB08BC" w14:textId="4F7E12D7" w:rsidR="008C5874" w:rsidRPr="008D0B39" w:rsidRDefault="008C5874">
            <w:pPr>
              <w:shd w:val="clear" w:color="auto" w:fill="FFFFFF"/>
              <w:jc w:val="both"/>
              <w:rPr>
                <w:rFonts w:asciiTheme="minorHAnsi" w:hAnsiTheme="minorHAnsi" w:cstheme="minorHAnsi"/>
                <w:sz w:val="20"/>
                <w:szCs w:val="20"/>
              </w:rPr>
            </w:pPr>
            <w:r w:rsidRPr="008D0B39">
              <w:rPr>
                <w:rFonts w:asciiTheme="minorHAnsi" w:hAnsiTheme="minorHAnsi" w:cstheme="minorHAnsi"/>
                <w:sz w:val="20"/>
                <w:szCs w:val="20"/>
              </w:rPr>
              <w:t>The purpose of external audits is to check that the project subject to audit is managed in accordance with the legislation of the funding institution. During the audit, the administrative processes of the institution may also be checked by the audit company.</w:t>
            </w:r>
          </w:p>
          <w:p w14:paraId="0D8F62B3" w14:textId="77777777" w:rsidR="00851625" w:rsidRPr="008D0B39" w:rsidRDefault="00F824FD">
            <w:pPr>
              <w:shd w:val="clear" w:color="auto" w:fill="FFFFFF"/>
              <w:jc w:val="both"/>
              <w:rPr>
                <w:rFonts w:asciiTheme="minorHAnsi" w:hAnsiTheme="minorHAnsi" w:cstheme="minorHAnsi"/>
                <w:sz w:val="20"/>
                <w:szCs w:val="20"/>
              </w:rPr>
            </w:pPr>
            <w:r w:rsidRPr="008D0B39">
              <w:rPr>
                <w:rFonts w:asciiTheme="minorHAnsi" w:hAnsiTheme="minorHAnsi" w:cstheme="minorHAnsi"/>
                <w:sz w:val="20"/>
                <w:szCs w:val="20"/>
              </w:rPr>
              <w:t> </w:t>
            </w:r>
          </w:p>
          <w:p w14:paraId="3882AAE4" w14:textId="2671B03F" w:rsidR="008C5874" w:rsidRPr="008D0B39" w:rsidRDefault="008C5874" w:rsidP="00BA4D54">
            <w:pPr>
              <w:shd w:val="clear" w:color="auto" w:fill="FFFFFF"/>
              <w:jc w:val="both"/>
              <w:rPr>
                <w:rFonts w:asciiTheme="minorHAnsi" w:hAnsiTheme="minorHAnsi" w:cstheme="minorHAnsi"/>
                <w:sz w:val="20"/>
                <w:szCs w:val="20"/>
              </w:rPr>
            </w:pPr>
            <w:r w:rsidRPr="008D0B39">
              <w:rPr>
                <w:rFonts w:asciiTheme="minorHAnsi" w:hAnsiTheme="minorHAnsi" w:cstheme="minorHAnsi"/>
                <w:sz w:val="20"/>
                <w:szCs w:val="20"/>
              </w:rPr>
              <w:t>When funding institutions come to SU for inspection within the scope of projects, the process of preparation and provision of relevant documents is coordinated by PU. In this context, the auditor(s) may come to collect information, documents, explanations, etc. from other units of the university. In line with the request of the auditor(s), PU requests this information and/or documents from the relevant units on behalf of the university. Units related to the request are obliged to provide information.</w:t>
            </w:r>
          </w:p>
          <w:p w14:paraId="7436F314" w14:textId="7289B004" w:rsidR="00FF21CE" w:rsidRPr="008D0B39" w:rsidRDefault="00FF21CE" w:rsidP="008C5874">
            <w:pPr>
              <w:shd w:val="clear" w:color="auto" w:fill="FFFFFF"/>
              <w:jc w:val="both"/>
              <w:rPr>
                <w:rFonts w:asciiTheme="minorHAnsi" w:hAnsiTheme="minorHAnsi" w:cstheme="minorHAnsi"/>
                <w:color w:val="000000"/>
                <w:sz w:val="20"/>
                <w:szCs w:val="20"/>
              </w:rPr>
            </w:pPr>
          </w:p>
        </w:tc>
        <w:tc>
          <w:tcPr>
            <w:tcW w:w="2268" w:type="dxa"/>
            <w:gridSpan w:val="3"/>
            <w:vAlign w:val="center"/>
          </w:tcPr>
          <w:p w14:paraId="7B182FC3" w14:textId="77777777" w:rsidR="00851625" w:rsidRPr="008D0B39" w:rsidRDefault="00F824FD"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PU</w:t>
            </w:r>
          </w:p>
        </w:tc>
        <w:tc>
          <w:tcPr>
            <w:tcW w:w="1817" w:type="dxa"/>
            <w:vAlign w:val="center"/>
          </w:tcPr>
          <w:p w14:paraId="69ED4273" w14:textId="069B2C80" w:rsidR="00851625" w:rsidRPr="008D0B39" w:rsidRDefault="008C5874" w:rsidP="00EC7A3F">
            <w:pPr>
              <w:pBdr>
                <w:top w:val="nil"/>
                <w:left w:val="nil"/>
                <w:bottom w:val="nil"/>
                <w:right w:val="nil"/>
                <w:between w:val="nil"/>
              </w:pBdr>
              <w:jc w:val="center"/>
              <w:rPr>
                <w:rFonts w:asciiTheme="minorHAnsi" w:hAnsiTheme="minorHAnsi" w:cstheme="minorHAnsi"/>
                <w:color w:val="000000"/>
                <w:sz w:val="20"/>
                <w:szCs w:val="20"/>
              </w:rPr>
            </w:pPr>
            <w:r w:rsidRPr="008D0B39">
              <w:rPr>
                <w:rFonts w:asciiTheme="minorHAnsi" w:hAnsiTheme="minorHAnsi" w:cstheme="minorHAnsi"/>
                <w:color w:val="000000"/>
                <w:sz w:val="20"/>
                <w:szCs w:val="20"/>
              </w:rPr>
              <w:t xml:space="preserve">When PMO is informed by the funding institution for external audit  </w:t>
            </w:r>
          </w:p>
        </w:tc>
      </w:tr>
      <w:tr w:rsidR="00851625" w:rsidRPr="008D0B39" w14:paraId="7FDCE988" w14:textId="77777777">
        <w:tc>
          <w:tcPr>
            <w:tcW w:w="5427" w:type="dxa"/>
            <w:gridSpan w:val="3"/>
          </w:tcPr>
          <w:p w14:paraId="024C4E61" w14:textId="2F99BAAD" w:rsidR="00851625" w:rsidRPr="008D0B39" w:rsidRDefault="008C5874">
            <w:pPr>
              <w:pBdr>
                <w:top w:val="nil"/>
                <w:left w:val="nil"/>
                <w:bottom w:val="nil"/>
                <w:right w:val="nil"/>
                <w:between w:val="nil"/>
              </w:pBdr>
              <w:jc w:val="both"/>
              <w:rPr>
                <w:rFonts w:asciiTheme="minorHAnsi" w:hAnsiTheme="minorHAnsi" w:cstheme="minorHAnsi"/>
                <w:color w:val="000000"/>
                <w:sz w:val="20"/>
                <w:szCs w:val="20"/>
              </w:rPr>
            </w:pPr>
            <w:r w:rsidRPr="008D0B39">
              <w:rPr>
                <w:rFonts w:asciiTheme="minorHAnsi" w:hAnsiTheme="minorHAnsi" w:cstheme="minorHAnsi"/>
                <w:b/>
                <w:color w:val="000000"/>
                <w:sz w:val="20"/>
                <w:szCs w:val="20"/>
              </w:rPr>
              <w:t xml:space="preserve">Related </w:t>
            </w:r>
            <w:r w:rsidR="00F824FD" w:rsidRPr="008D0B39">
              <w:rPr>
                <w:rFonts w:asciiTheme="minorHAnsi" w:hAnsiTheme="minorHAnsi" w:cstheme="minorHAnsi"/>
                <w:b/>
                <w:color w:val="000000"/>
                <w:sz w:val="20"/>
                <w:szCs w:val="20"/>
              </w:rPr>
              <w:t>Form</w:t>
            </w:r>
            <w:r w:rsidRPr="008D0B39">
              <w:rPr>
                <w:rFonts w:asciiTheme="minorHAnsi" w:hAnsiTheme="minorHAnsi" w:cstheme="minorHAnsi"/>
                <w:b/>
                <w:color w:val="000000"/>
                <w:sz w:val="20"/>
                <w:szCs w:val="20"/>
              </w:rPr>
              <w:t>s</w:t>
            </w:r>
          </w:p>
        </w:tc>
        <w:tc>
          <w:tcPr>
            <w:tcW w:w="2268" w:type="dxa"/>
            <w:gridSpan w:val="3"/>
            <w:vAlign w:val="center"/>
          </w:tcPr>
          <w:p w14:paraId="44679FC0" w14:textId="77777777" w:rsidR="00851625" w:rsidRPr="008D0B39" w:rsidRDefault="00851625">
            <w:pPr>
              <w:pBdr>
                <w:top w:val="nil"/>
                <w:left w:val="nil"/>
                <w:bottom w:val="nil"/>
                <w:right w:val="nil"/>
                <w:between w:val="nil"/>
              </w:pBdr>
              <w:rPr>
                <w:rFonts w:asciiTheme="minorHAnsi" w:hAnsiTheme="minorHAnsi" w:cstheme="minorHAnsi"/>
                <w:color w:val="000000"/>
                <w:sz w:val="20"/>
                <w:szCs w:val="20"/>
              </w:rPr>
            </w:pPr>
          </w:p>
        </w:tc>
        <w:tc>
          <w:tcPr>
            <w:tcW w:w="1817" w:type="dxa"/>
            <w:vAlign w:val="center"/>
          </w:tcPr>
          <w:p w14:paraId="566871A7" w14:textId="77777777" w:rsidR="00851625" w:rsidRPr="008D0B39" w:rsidRDefault="00851625">
            <w:pPr>
              <w:pBdr>
                <w:top w:val="nil"/>
                <w:left w:val="nil"/>
                <w:bottom w:val="nil"/>
                <w:right w:val="nil"/>
                <w:between w:val="nil"/>
              </w:pBdr>
              <w:rPr>
                <w:rFonts w:asciiTheme="minorHAnsi" w:hAnsiTheme="minorHAnsi" w:cstheme="minorHAnsi"/>
                <w:color w:val="000000"/>
                <w:sz w:val="20"/>
                <w:szCs w:val="20"/>
              </w:rPr>
            </w:pPr>
          </w:p>
        </w:tc>
      </w:tr>
      <w:tr w:rsidR="00F03D16" w:rsidRPr="008D0B39" w14:paraId="6A96FB00" w14:textId="77777777">
        <w:tc>
          <w:tcPr>
            <w:tcW w:w="5427" w:type="dxa"/>
            <w:gridSpan w:val="3"/>
          </w:tcPr>
          <w:p w14:paraId="3EF2E963"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Project Code Structure Guide (FSUATT-A610-01-05-01)</w:t>
            </w:r>
          </w:p>
          <w:p w14:paraId="07F054E2" w14:textId="4E9B22E9" w:rsidR="008C5874" w:rsidRPr="008D0B39" w:rsidRDefault="008D0B39"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 xml:space="preserve">Employment </w:t>
            </w:r>
            <w:r w:rsidR="008C5874" w:rsidRPr="008D0B39">
              <w:rPr>
                <w:rFonts w:asciiTheme="minorHAnsi" w:hAnsiTheme="minorHAnsi" w:cstheme="minorHAnsi"/>
                <w:sz w:val="20"/>
                <w:szCs w:val="20"/>
              </w:rPr>
              <w:t>and Position Request Form (SUFORM)</w:t>
            </w:r>
          </w:p>
          <w:p w14:paraId="29F51461"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Work Timesheet Form (FSUATT-A610-01-05-02)</w:t>
            </w:r>
          </w:p>
          <w:p w14:paraId="3A1BA282"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Project Scholarship Graduate Student Declaration Form (FSUATT-A610-01-05-03)</w:t>
            </w:r>
          </w:p>
          <w:p w14:paraId="513623D3"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Project Scholarship Graduate Student Additional Scholarship Request Form (FSUATT-A610-01-05-04)</w:t>
            </w:r>
          </w:p>
          <w:p w14:paraId="25094440"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SUATT Scholarship Form (FSUATT-A610-01-05-05)</w:t>
            </w:r>
          </w:p>
          <w:p w14:paraId="6F8C029F"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Honorarium Payment Form (FSUATT-A610-01-05-06)</w:t>
            </w:r>
          </w:p>
          <w:p w14:paraId="694D7084"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Industrial Service Request Form (FSUATT-A610-01-05-07)</w:t>
            </w:r>
          </w:p>
          <w:p w14:paraId="5AE26160"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Analysis Report Form (FSUATT-A610-01-05-08)</w:t>
            </w:r>
          </w:p>
          <w:p w14:paraId="39BE8F85"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Temporary Labor Payment Form (FSUATT-A610-01-05-09)</w:t>
            </w:r>
          </w:p>
          <w:p w14:paraId="5E94AD84" w14:textId="77777777" w:rsidR="008C5874" w:rsidRPr="008D0B39" w:rsidRDefault="008C5874" w:rsidP="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Project Closing Form (SUFORM)</w:t>
            </w:r>
          </w:p>
          <w:p w14:paraId="34299031" w14:textId="34A242A5" w:rsidR="006D62A3" w:rsidRPr="008D0B39" w:rsidRDefault="008C5874">
            <w:pPr>
              <w:pBdr>
                <w:top w:val="nil"/>
                <w:left w:val="nil"/>
                <w:bottom w:val="nil"/>
                <w:right w:val="nil"/>
                <w:between w:val="nil"/>
              </w:pBdr>
              <w:jc w:val="both"/>
              <w:rPr>
                <w:rFonts w:asciiTheme="minorHAnsi" w:hAnsiTheme="minorHAnsi" w:cstheme="minorHAnsi"/>
                <w:sz w:val="20"/>
                <w:szCs w:val="20"/>
              </w:rPr>
            </w:pPr>
            <w:r w:rsidRPr="008D0B39">
              <w:rPr>
                <w:rFonts w:asciiTheme="minorHAnsi" w:hAnsiTheme="minorHAnsi" w:cstheme="minorHAnsi"/>
                <w:sz w:val="20"/>
                <w:szCs w:val="20"/>
              </w:rPr>
              <w:t xml:space="preserve">Project </w:t>
            </w:r>
            <w:r w:rsidR="008D0B39" w:rsidRPr="008D0B39">
              <w:rPr>
                <w:rFonts w:asciiTheme="minorHAnsi" w:hAnsiTheme="minorHAnsi" w:cstheme="minorHAnsi"/>
                <w:sz w:val="20"/>
                <w:szCs w:val="20"/>
              </w:rPr>
              <w:t>Procurement</w:t>
            </w:r>
            <w:r w:rsidRPr="008D0B39">
              <w:rPr>
                <w:rFonts w:asciiTheme="minorHAnsi" w:hAnsiTheme="minorHAnsi" w:cstheme="minorHAnsi"/>
                <w:sz w:val="20"/>
                <w:szCs w:val="20"/>
              </w:rPr>
              <w:t xml:space="preserve"> Information Form (FSUATT-A610-01-05-10)</w:t>
            </w:r>
          </w:p>
        </w:tc>
        <w:tc>
          <w:tcPr>
            <w:tcW w:w="2268" w:type="dxa"/>
            <w:gridSpan w:val="3"/>
            <w:vAlign w:val="center"/>
          </w:tcPr>
          <w:p w14:paraId="398D6B76" w14:textId="77777777" w:rsidR="00851625" w:rsidRPr="008D0B39" w:rsidRDefault="00851625">
            <w:pPr>
              <w:pBdr>
                <w:top w:val="nil"/>
                <w:left w:val="nil"/>
                <w:bottom w:val="nil"/>
                <w:right w:val="nil"/>
                <w:between w:val="nil"/>
              </w:pBdr>
              <w:rPr>
                <w:rFonts w:asciiTheme="minorHAnsi" w:hAnsiTheme="minorHAnsi" w:cstheme="minorHAnsi"/>
                <w:color w:val="000000" w:themeColor="text1"/>
                <w:sz w:val="20"/>
                <w:szCs w:val="20"/>
              </w:rPr>
            </w:pPr>
          </w:p>
        </w:tc>
        <w:tc>
          <w:tcPr>
            <w:tcW w:w="1817" w:type="dxa"/>
            <w:vAlign w:val="center"/>
          </w:tcPr>
          <w:p w14:paraId="01606889" w14:textId="77777777" w:rsidR="00851625" w:rsidRPr="008D0B39" w:rsidRDefault="00851625">
            <w:pPr>
              <w:pBdr>
                <w:top w:val="nil"/>
                <w:left w:val="nil"/>
                <w:bottom w:val="nil"/>
                <w:right w:val="nil"/>
                <w:between w:val="nil"/>
              </w:pBdr>
              <w:rPr>
                <w:rFonts w:asciiTheme="minorHAnsi" w:hAnsiTheme="minorHAnsi" w:cstheme="minorHAnsi"/>
                <w:color w:val="000000" w:themeColor="text1"/>
                <w:sz w:val="20"/>
                <w:szCs w:val="20"/>
              </w:rPr>
            </w:pPr>
          </w:p>
        </w:tc>
      </w:tr>
    </w:tbl>
    <w:p w14:paraId="3D2827C9" w14:textId="77777777" w:rsidR="00851625" w:rsidRPr="008D0B39" w:rsidRDefault="00851625">
      <w:pPr>
        <w:rPr>
          <w:rFonts w:asciiTheme="minorHAnsi" w:hAnsiTheme="minorHAnsi" w:cstheme="minorHAnsi"/>
          <w:sz w:val="20"/>
          <w:szCs w:val="20"/>
        </w:rPr>
      </w:pPr>
    </w:p>
    <w:sectPr w:rsidR="00851625" w:rsidRPr="008D0B39">
      <w:footerReference w:type="default" r:id="rId10"/>
      <w:pgSz w:w="12240" w:h="15840"/>
      <w:pgMar w:top="1440" w:right="1800" w:bottom="1440" w:left="180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7259B" w14:textId="77777777" w:rsidR="00DE3F42" w:rsidRDefault="00DE3F42">
      <w:r>
        <w:separator/>
      </w:r>
    </w:p>
  </w:endnote>
  <w:endnote w:type="continuationSeparator" w:id="0">
    <w:p w14:paraId="12392B8E" w14:textId="77777777" w:rsidR="00DE3F42" w:rsidRDefault="00DE3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9AEB2" w14:textId="77777777" w:rsidR="00B759D2" w:rsidRDefault="00B759D2">
    <w:pPr>
      <w:pBdr>
        <w:top w:val="nil"/>
        <w:left w:val="nil"/>
        <w:bottom w:val="nil"/>
        <w:right w:val="nil"/>
        <w:between w:val="nil"/>
      </w:pBdr>
      <w:tabs>
        <w:tab w:val="center" w:pos="4703"/>
        <w:tab w:val="right" w:pos="9406"/>
      </w:tabs>
      <w:rPr>
        <w:color w:val="808080"/>
      </w:rPr>
    </w:pPr>
    <w:r w:rsidRPr="000A7AA6">
      <w:rPr>
        <w:color w:val="808080"/>
        <w:lang w:val="tr-TR"/>
      </w:rPr>
      <w:t>Araştırma</w:t>
    </w:r>
    <w:r>
      <w:rPr>
        <w:color w:val="808080"/>
      </w:rPr>
      <w:t xml:space="preserve"> </w:t>
    </w:r>
    <w:r w:rsidRPr="000A7AA6">
      <w:rPr>
        <w:color w:val="808080"/>
        <w:lang w:val="tr-TR"/>
      </w:rPr>
      <w:t>Geliştirme ve Teknoloji Transfer Ofisi Direktörlüğü - SUATT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93EBF" w14:textId="77777777" w:rsidR="00DE3F42" w:rsidRDefault="00DE3F42">
      <w:r>
        <w:separator/>
      </w:r>
    </w:p>
  </w:footnote>
  <w:footnote w:type="continuationSeparator" w:id="0">
    <w:p w14:paraId="18305BD8" w14:textId="77777777" w:rsidR="00DE3F42" w:rsidRDefault="00DE3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6426"/>
    <w:multiLevelType w:val="multilevel"/>
    <w:tmpl w:val="8B641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8E4B3C"/>
    <w:multiLevelType w:val="multilevel"/>
    <w:tmpl w:val="263E64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A32568C"/>
    <w:multiLevelType w:val="multilevel"/>
    <w:tmpl w:val="709EE4EC"/>
    <w:lvl w:ilvl="0">
      <w:start w:val="2"/>
      <w:numFmt w:val="decimal"/>
      <w:lvlText w:val="%1"/>
      <w:lvlJc w:val="left"/>
      <w:pPr>
        <w:ind w:left="500" w:hanging="500"/>
      </w:pPr>
      <w:rPr>
        <w:rFonts w:hint="default"/>
      </w:rPr>
    </w:lvl>
    <w:lvl w:ilvl="1">
      <w:start w:val="12"/>
      <w:numFmt w:val="decimal"/>
      <w:lvlText w:val="%1.%2"/>
      <w:lvlJc w:val="left"/>
      <w:pPr>
        <w:ind w:left="500" w:hanging="50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2E91806"/>
    <w:multiLevelType w:val="multilevel"/>
    <w:tmpl w:val="CB04E898"/>
    <w:lvl w:ilvl="0">
      <w:start w:val="1"/>
      <w:numFmt w:val="decimal"/>
      <w:lvlText w:val="%1"/>
      <w:lvlJc w:val="left"/>
      <w:pPr>
        <w:ind w:left="360" w:hanging="360"/>
      </w:pPr>
      <w:rPr>
        <w:b/>
      </w:r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160" w:hanging="720"/>
      </w:pPr>
      <w:rPr>
        <w:b/>
      </w:rPr>
    </w:lvl>
    <w:lvl w:ilvl="5">
      <w:start w:val="1"/>
      <w:numFmt w:val="decimal"/>
      <w:lvlText w:val="%1.%2.%3.%4.%5.%6"/>
      <w:lvlJc w:val="left"/>
      <w:pPr>
        <w:ind w:left="2880" w:hanging="1080"/>
      </w:pPr>
      <w:rPr>
        <w:b/>
      </w:rPr>
    </w:lvl>
    <w:lvl w:ilvl="6">
      <w:start w:val="1"/>
      <w:numFmt w:val="decimal"/>
      <w:lvlText w:val="%1.%2.%3.%4.%5.%6.%7"/>
      <w:lvlJc w:val="left"/>
      <w:pPr>
        <w:ind w:left="3240" w:hanging="108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4" w15:restartNumberingAfterBreak="0">
    <w:nsid w:val="1E450165"/>
    <w:multiLevelType w:val="multilevel"/>
    <w:tmpl w:val="39500EA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701628F"/>
    <w:multiLevelType w:val="multilevel"/>
    <w:tmpl w:val="BEB48FE2"/>
    <w:lvl w:ilvl="0">
      <w:start w:val="1"/>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862"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3C350C22"/>
    <w:multiLevelType w:val="hybridMultilevel"/>
    <w:tmpl w:val="DB5ABD9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46590721"/>
    <w:multiLevelType w:val="multilevel"/>
    <w:tmpl w:val="4D5C2E5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EB41E9"/>
    <w:multiLevelType w:val="multilevel"/>
    <w:tmpl w:val="B59E0A6C"/>
    <w:lvl w:ilvl="0">
      <w:start w:val="1"/>
      <w:numFmt w:val="decimal"/>
      <w:lvlText w:val="%1."/>
      <w:lvlJc w:val="left"/>
      <w:pPr>
        <w:ind w:left="720" w:hanging="360"/>
      </w:pPr>
    </w:lvl>
    <w:lvl w:ilvl="1">
      <w:start w:val="2"/>
      <w:numFmt w:val="decimal"/>
      <w:lvlText w:val="%1.%2."/>
      <w:lvlJc w:val="left"/>
      <w:pPr>
        <w:ind w:left="1181" w:hanging="360"/>
      </w:pPr>
      <w:rPr>
        <w:b/>
      </w:rPr>
    </w:lvl>
    <w:lvl w:ilvl="2">
      <w:start w:val="1"/>
      <w:numFmt w:val="decimal"/>
      <w:lvlText w:val="%1.%2.%3."/>
      <w:lvlJc w:val="left"/>
      <w:pPr>
        <w:ind w:left="2002" w:hanging="720"/>
      </w:pPr>
      <w:rPr>
        <w:b w:val="0"/>
      </w:rPr>
    </w:lvl>
    <w:lvl w:ilvl="3">
      <w:start w:val="1"/>
      <w:numFmt w:val="decimal"/>
      <w:lvlText w:val="%1.%2.%3.%4."/>
      <w:lvlJc w:val="left"/>
      <w:pPr>
        <w:ind w:left="2463" w:hanging="720"/>
      </w:pPr>
      <w:rPr>
        <w:b/>
      </w:rPr>
    </w:lvl>
    <w:lvl w:ilvl="4">
      <w:start w:val="1"/>
      <w:numFmt w:val="decimal"/>
      <w:lvlText w:val="%1.%2.%3.%4.%5."/>
      <w:lvlJc w:val="left"/>
      <w:pPr>
        <w:ind w:left="3284" w:hanging="1080"/>
      </w:pPr>
      <w:rPr>
        <w:b/>
      </w:rPr>
    </w:lvl>
    <w:lvl w:ilvl="5">
      <w:start w:val="1"/>
      <w:numFmt w:val="decimal"/>
      <w:lvlText w:val="%1.%2.%3.%4.%5.%6."/>
      <w:lvlJc w:val="left"/>
      <w:pPr>
        <w:ind w:left="3745" w:hanging="1080"/>
      </w:pPr>
      <w:rPr>
        <w:b/>
      </w:rPr>
    </w:lvl>
    <w:lvl w:ilvl="6">
      <w:start w:val="1"/>
      <w:numFmt w:val="decimal"/>
      <w:lvlText w:val="%1.%2.%3.%4.%5.%6.%7."/>
      <w:lvlJc w:val="left"/>
      <w:pPr>
        <w:ind w:left="4206" w:hanging="1080"/>
      </w:pPr>
      <w:rPr>
        <w:b/>
      </w:rPr>
    </w:lvl>
    <w:lvl w:ilvl="7">
      <w:start w:val="1"/>
      <w:numFmt w:val="decimal"/>
      <w:lvlText w:val="%1.%2.%3.%4.%5.%6.%7.%8."/>
      <w:lvlJc w:val="left"/>
      <w:pPr>
        <w:ind w:left="5027" w:hanging="1440"/>
      </w:pPr>
      <w:rPr>
        <w:b/>
      </w:rPr>
    </w:lvl>
    <w:lvl w:ilvl="8">
      <w:start w:val="1"/>
      <w:numFmt w:val="decimal"/>
      <w:lvlText w:val="%1.%2.%3.%4.%5.%6.%7.%8.%9."/>
      <w:lvlJc w:val="left"/>
      <w:pPr>
        <w:ind w:left="5488" w:hanging="1440"/>
      </w:pPr>
      <w:rPr>
        <w:b/>
      </w:rPr>
    </w:lvl>
  </w:abstractNum>
  <w:abstractNum w:abstractNumId="9" w15:restartNumberingAfterBreak="0">
    <w:nsid w:val="58B84D91"/>
    <w:multiLevelType w:val="multilevel"/>
    <w:tmpl w:val="FD926906"/>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6F8C122B"/>
    <w:multiLevelType w:val="multilevel"/>
    <w:tmpl w:val="4078B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strike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7635209"/>
    <w:multiLevelType w:val="multilevel"/>
    <w:tmpl w:val="A0E27750"/>
    <w:lvl w:ilvl="0">
      <w:start w:val="2"/>
      <w:numFmt w:val="decimal"/>
      <w:lvlText w:val="%1."/>
      <w:lvlJc w:val="left"/>
      <w:pPr>
        <w:ind w:left="360" w:hanging="360"/>
      </w:pPr>
      <w:rPr>
        <w:rFonts w:ascii="Calibri" w:eastAsia="Calibri" w:hAnsi="Calibri" w:cs="Calibri"/>
        <w:b/>
      </w:rPr>
    </w:lvl>
    <w:lvl w:ilvl="1">
      <w:start w:val="1"/>
      <w:numFmt w:val="decimal"/>
      <w:lvlText w:val="%1.%2."/>
      <w:lvlJc w:val="left"/>
      <w:pPr>
        <w:ind w:left="2061" w:hanging="360"/>
      </w:pPr>
      <w:rPr>
        <w:rFonts w:ascii="Calibri" w:eastAsia="Calibri" w:hAnsi="Calibri" w:cs="Calibri"/>
        <w:b w:val="0"/>
        <w:strike w:val="0"/>
        <w:color w:val="000000"/>
      </w:rPr>
    </w:lvl>
    <w:lvl w:ilvl="2">
      <w:start w:val="1"/>
      <w:numFmt w:val="decimal"/>
      <w:lvlText w:val="%1.%2.%3."/>
      <w:lvlJc w:val="left"/>
      <w:pPr>
        <w:ind w:left="720" w:hanging="720"/>
      </w:pPr>
      <w:rPr>
        <w:rFonts w:ascii="Calibri" w:eastAsia="Calibri" w:hAnsi="Calibri" w:cs="Calibri"/>
        <w:b w:val="0"/>
        <w:color w:val="000000"/>
      </w:rPr>
    </w:lvl>
    <w:lvl w:ilvl="3">
      <w:start w:val="1"/>
      <w:numFmt w:val="decimal"/>
      <w:lvlText w:val="%1.%2.%3.%4."/>
      <w:lvlJc w:val="left"/>
      <w:pPr>
        <w:ind w:left="720" w:hanging="720"/>
      </w:pPr>
      <w:rPr>
        <w:rFonts w:ascii="Calibri" w:eastAsia="Calibri" w:hAnsi="Calibri" w:cs="Calibri"/>
        <w:b w:val="0"/>
      </w:rPr>
    </w:lvl>
    <w:lvl w:ilvl="4">
      <w:start w:val="1"/>
      <w:numFmt w:val="decimal"/>
      <w:lvlText w:val="%1.%2.%3.%4.%5."/>
      <w:lvlJc w:val="left"/>
      <w:pPr>
        <w:ind w:left="1080" w:hanging="1080"/>
      </w:pPr>
      <w:rPr>
        <w:rFonts w:ascii="Calibri" w:eastAsia="Calibri" w:hAnsi="Calibri" w:cs="Calibri"/>
        <w:b/>
      </w:rPr>
    </w:lvl>
    <w:lvl w:ilvl="5">
      <w:start w:val="1"/>
      <w:numFmt w:val="decimal"/>
      <w:lvlText w:val="%1.%2.%3.%4.%5.%6."/>
      <w:lvlJc w:val="left"/>
      <w:pPr>
        <w:ind w:left="1080" w:hanging="1080"/>
      </w:pPr>
      <w:rPr>
        <w:rFonts w:ascii="Calibri" w:eastAsia="Calibri" w:hAnsi="Calibri" w:cs="Calibri"/>
        <w:b/>
      </w:rPr>
    </w:lvl>
    <w:lvl w:ilvl="6">
      <w:start w:val="1"/>
      <w:numFmt w:val="decimal"/>
      <w:lvlText w:val="%1.%2.%3.%4.%5.%6.%7."/>
      <w:lvlJc w:val="left"/>
      <w:pPr>
        <w:ind w:left="1080" w:hanging="1080"/>
      </w:pPr>
      <w:rPr>
        <w:rFonts w:ascii="Calibri" w:eastAsia="Calibri" w:hAnsi="Calibri" w:cs="Calibri"/>
        <w:b/>
      </w:rPr>
    </w:lvl>
    <w:lvl w:ilvl="7">
      <w:start w:val="1"/>
      <w:numFmt w:val="decimal"/>
      <w:lvlText w:val="%1.%2.%3.%4.%5.%6.%7.%8."/>
      <w:lvlJc w:val="left"/>
      <w:pPr>
        <w:ind w:left="1440" w:hanging="1440"/>
      </w:pPr>
      <w:rPr>
        <w:rFonts w:ascii="Calibri" w:eastAsia="Calibri" w:hAnsi="Calibri" w:cs="Calibri"/>
        <w:b/>
      </w:rPr>
    </w:lvl>
    <w:lvl w:ilvl="8">
      <w:start w:val="1"/>
      <w:numFmt w:val="decimal"/>
      <w:lvlText w:val="%1.%2.%3.%4.%5.%6.%7.%8.%9."/>
      <w:lvlJc w:val="left"/>
      <w:pPr>
        <w:ind w:left="1440" w:hanging="1440"/>
      </w:pPr>
      <w:rPr>
        <w:rFonts w:ascii="Calibri" w:eastAsia="Calibri" w:hAnsi="Calibri" w:cs="Calibri"/>
        <w:b/>
      </w:rPr>
    </w:lvl>
  </w:abstractNum>
  <w:num w:numId="1">
    <w:abstractNumId w:val="8"/>
  </w:num>
  <w:num w:numId="2">
    <w:abstractNumId w:val="3"/>
  </w:num>
  <w:num w:numId="3">
    <w:abstractNumId w:val="7"/>
  </w:num>
  <w:num w:numId="4">
    <w:abstractNumId w:val="11"/>
  </w:num>
  <w:num w:numId="5">
    <w:abstractNumId w:val="9"/>
  </w:num>
  <w:num w:numId="6">
    <w:abstractNumId w:val="5"/>
  </w:num>
  <w:num w:numId="7">
    <w:abstractNumId w:val="1"/>
  </w:num>
  <w:num w:numId="8">
    <w:abstractNumId w:val="4"/>
  </w:num>
  <w:num w:numId="9">
    <w:abstractNumId w:val="0"/>
  </w:num>
  <w:num w:numId="10">
    <w:abstractNumId w:val="10"/>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625"/>
    <w:rsid w:val="00005A39"/>
    <w:rsid w:val="00010DEE"/>
    <w:rsid w:val="000402AB"/>
    <w:rsid w:val="000422B7"/>
    <w:rsid w:val="00043912"/>
    <w:rsid w:val="00082637"/>
    <w:rsid w:val="00091ED8"/>
    <w:rsid w:val="00094779"/>
    <w:rsid w:val="000A202D"/>
    <w:rsid w:val="000A7AA6"/>
    <w:rsid w:val="000B6358"/>
    <w:rsid w:val="000C67A1"/>
    <w:rsid w:val="000E331E"/>
    <w:rsid w:val="000F16EF"/>
    <w:rsid w:val="000F67DB"/>
    <w:rsid w:val="00110FFC"/>
    <w:rsid w:val="001265DB"/>
    <w:rsid w:val="00135151"/>
    <w:rsid w:val="00174585"/>
    <w:rsid w:val="00180F90"/>
    <w:rsid w:val="00181F8A"/>
    <w:rsid w:val="001878E6"/>
    <w:rsid w:val="001B2A41"/>
    <w:rsid w:val="001C3094"/>
    <w:rsid w:val="001E2E05"/>
    <w:rsid w:val="001F3D80"/>
    <w:rsid w:val="001F3F6B"/>
    <w:rsid w:val="001F7C09"/>
    <w:rsid w:val="0020275E"/>
    <w:rsid w:val="00202FAD"/>
    <w:rsid w:val="00207D1A"/>
    <w:rsid w:val="002239EC"/>
    <w:rsid w:val="002404AF"/>
    <w:rsid w:val="002421AE"/>
    <w:rsid w:val="0024564B"/>
    <w:rsid w:val="00284690"/>
    <w:rsid w:val="00291096"/>
    <w:rsid w:val="00291716"/>
    <w:rsid w:val="002A17AE"/>
    <w:rsid w:val="002A18C3"/>
    <w:rsid w:val="002C0D11"/>
    <w:rsid w:val="002C23E2"/>
    <w:rsid w:val="002C37D0"/>
    <w:rsid w:val="002D0EB2"/>
    <w:rsid w:val="002D18E8"/>
    <w:rsid w:val="002E0EAE"/>
    <w:rsid w:val="002E3E0C"/>
    <w:rsid w:val="002E5967"/>
    <w:rsid w:val="002F17F8"/>
    <w:rsid w:val="002F3269"/>
    <w:rsid w:val="002F3A47"/>
    <w:rsid w:val="00303961"/>
    <w:rsid w:val="00332C1F"/>
    <w:rsid w:val="00342774"/>
    <w:rsid w:val="00347430"/>
    <w:rsid w:val="0036007A"/>
    <w:rsid w:val="00362122"/>
    <w:rsid w:val="00362D62"/>
    <w:rsid w:val="00383E38"/>
    <w:rsid w:val="003A0752"/>
    <w:rsid w:val="003A5D13"/>
    <w:rsid w:val="003B10D7"/>
    <w:rsid w:val="003B396D"/>
    <w:rsid w:val="003B4314"/>
    <w:rsid w:val="003B5397"/>
    <w:rsid w:val="003C3610"/>
    <w:rsid w:val="003D5720"/>
    <w:rsid w:val="0040565C"/>
    <w:rsid w:val="004074F7"/>
    <w:rsid w:val="00413BBF"/>
    <w:rsid w:val="004405A7"/>
    <w:rsid w:val="00443209"/>
    <w:rsid w:val="00463E60"/>
    <w:rsid w:val="004649FF"/>
    <w:rsid w:val="00465383"/>
    <w:rsid w:val="0047402A"/>
    <w:rsid w:val="00482167"/>
    <w:rsid w:val="00483D3B"/>
    <w:rsid w:val="004B4653"/>
    <w:rsid w:val="00505E11"/>
    <w:rsid w:val="00510C43"/>
    <w:rsid w:val="00510E87"/>
    <w:rsid w:val="0051286C"/>
    <w:rsid w:val="005437A2"/>
    <w:rsid w:val="00546CB9"/>
    <w:rsid w:val="00552488"/>
    <w:rsid w:val="00560346"/>
    <w:rsid w:val="0056278D"/>
    <w:rsid w:val="005825A5"/>
    <w:rsid w:val="00587E84"/>
    <w:rsid w:val="00597918"/>
    <w:rsid w:val="005A097C"/>
    <w:rsid w:val="005B022F"/>
    <w:rsid w:val="005B2FD3"/>
    <w:rsid w:val="005C1DB0"/>
    <w:rsid w:val="005D2C6B"/>
    <w:rsid w:val="005E0BDA"/>
    <w:rsid w:val="005E17D4"/>
    <w:rsid w:val="005F3297"/>
    <w:rsid w:val="005F5866"/>
    <w:rsid w:val="006066B3"/>
    <w:rsid w:val="00617A4F"/>
    <w:rsid w:val="00625967"/>
    <w:rsid w:val="00645658"/>
    <w:rsid w:val="00674EB7"/>
    <w:rsid w:val="0068314A"/>
    <w:rsid w:val="00683C33"/>
    <w:rsid w:val="0068607F"/>
    <w:rsid w:val="00687EC6"/>
    <w:rsid w:val="00690FD8"/>
    <w:rsid w:val="006C28BD"/>
    <w:rsid w:val="006C368A"/>
    <w:rsid w:val="006D61CF"/>
    <w:rsid w:val="006D62A3"/>
    <w:rsid w:val="006F47B5"/>
    <w:rsid w:val="00701A48"/>
    <w:rsid w:val="00702D3D"/>
    <w:rsid w:val="00707C84"/>
    <w:rsid w:val="00717D44"/>
    <w:rsid w:val="007510C1"/>
    <w:rsid w:val="0076142F"/>
    <w:rsid w:val="00795BBC"/>
    <w:rsid w:val="007E34BF"/>
    <w:rsid w:val="007E7AC0"/>
    <w:rsid w:val="00851625"/>
    <w:rsid w:val="008724E6"/>
    <w:rsid w:val="00880D6C"/>
    <w:rsid w:val="00884672"/>
    <w:rsid w:val="008907D8"/>
    <w:rsid w:val="00896C1F"/>
    <w:rsid w:val="008A408E"/>
    <w:rsid w:val="008B14D5"/>
    <w:rsid w:val="008C5874"/>
    <w:rsid w:val="008C7F64"/>
    <w:rsid w:val="008D0376"/>
    <w:rsid w:val="008D0B39"/>
    <w:rsid w:val="008D1993"/>
    <w:rsid w:val="008D4E91"/>
    <w:rsid w:val="008F4B5A"/>
    <w:rsid w:val="0091168A"/>
    <w:rsid w:val="009116A2"/>
    <w:rsid w:val="009421CE"/>
    <w:rsid w:val="009617F9"/>
    <w:rsid w:val="00964A8B"/>
    <w:rsid w:val="009B4ECC"/>
    <w:rsid w:val="009F413F"/>
    <w:rsid w:val="00A26732"/>
    <w:rsid w:val="00A27BD8"/>
    <w:rsid w:val="00A339FA"/>
    <w:rsid w:val="00A54AB1"/>
    <w:rsid w:val="00A65808"/>
    <w:rsid w:val="00A66A89"/>
    <w:rsid w:val="00AA5246"/>
    <w:rsid w:val="00AC2A05"/>
    <w:rsid w:val="00AC36B4"/>
    <w:rsid w:val="00AC69FD"/>
    <w:rsid w:val="00AD14E1"/>
    <w:rsid w:val="00AF0777"/>
    <w:rsid w:val="00AF3E79"/>
    <w:rsid w:val="00B118DF"/>
    <w:rsid w:val="00B23619"/>
    <w:rsid w:val="00B46BEC"/>
    <w:rsid w:val="00B65E34"/>
    <w:rsid w:val="00B759D2"/>
    <w:rsid w:val="00B92892"/>
    <w:rsid w:val="00BA154F"/>
    <w:rsid w:val="00BA4D54"/>
    <w:rsid w:val="00BA7CF6"/>
    <w:rsid w:val="00BB2212"/>
    <w:rsid w:val="00BB3C41"/>
    <w:rsid w:val="00BB487E"/>
    <w:rsid w:val="00BD0129"/>
    <w:rsid w:val="00BD7714"/>
    <w:rsid w:val="00BE0579"/>
    <w:rsid w:val="00BF1525"/>
    <w:rsid w:val="00BF6C8C"/>
    <w:rsid w:val="00C0460C"/>
    <w:rsid w:val="00C13857"/>
    <w:rsid w:val="00C302CA"/>
    <w:rsid w:val="00C529B9"/>
    <w:rsid w:val="00C85053"/>
    <w:rsid w:val="00C921BB"/>
    <w:rsid w:val="00CA0C07"/>
    <w:rsid w:val="00CA7FC3"/>
    <w:rsid w:val="00CB6499"/>
    <w:rsid w:val="00CD1812"/>
    <w:rsid w:val="00CE6676"/>
    <w:rsid w:val="00D10833"/>
    <w:rsid w:val="00D36ECB"/>
    <w:rsid w:val="00D52462"/>
    <w:rsid w:val="00D843FF"/>
    <w:rsid w:val="00DB7440"/>
    <w:rsid w:val="00DC1898"/>
    <w:rsid w:val="00DC65EF"/>
    <w:rsid w:val="00DE107B"/>
    <w:rsid w:val="00DE3C13"/>
    <w:rsid w:val="00DE3F42"/>
    <w:rsid w:val="00DF0E5D"/>
    <w:rsid w:val="00E34948"/>
    <w:rsid w:val="00E429D3"/>
    <w:rsid w:val="00E42F7A"/>
    <w:rsid w:val="00E440A8"/>
    <w:rsid w:val="00E44ABD"/>
    <w:rsid w:val="00E516D9"/>
    <w:rsid w:val="00E51BD2"/>
    <w:rsid w:val="00E63CD9"/>
    <w:rsid w:val="00E91057"/>
    <w:rsid w:val="00E96EF0"/>
    <w:rsid w:val="00EA1EF2"/>
    <w:rsid w:val="00EC7A3F"/>
    <w:rsid w:val="00EF6125"/>
    <w:rsid w:val="00EF6D8F"/>
    <w:rsid w:val="00F02BB4"/>
    <w:rsid w:val="00F03472"/>
    <w:rsid w:val="00F03D16"/>
    <w:rsid w:val="00F207FD"/>
    <w:rsid w:val="00F33664"/>
    <w:rsid w:val="00F77DBD"/>
    <w:rsid w:val="00F824FD"/>
    <w:rsid w:val="00F8633F"/>
    <w:rsid w:val="00FB0F59"/>
    <w:rsid w:val="00FC6468"/>
    <w:rsid w:val="00FF21CE"/>
    <w:rsid w:val="00FF2C75"/>
    <w:rsid w:val="00FF32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C8E7"/>
  <w15:docId w15:val="{0102D389-14BF-4C0F-8433-7867355C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226E"/>
    <w:pPr>
      <w:suppressAutoHyphens/>
    </w:pPr>
    <w:rPr>
      <w:lang w:val="en-US" w:eastAsia="ar-SA"/>
    </w:rPr>
  </w:style>
  <w:style w:type="paragraph" w:styleId="Heading1">
    <w:name w:val="heading 1"/>
    <w:basedOn w:val="Normal"/>
    <w:link w:val="Heading1Char"/>
    <w:uiPriority w:val="9"/>
    <w:qFormat/>
    <w:rsid w:val="006E0A92"/>
    <w:pPr>
      <w:suppressAutoHyphens w:val="0"/>
      <w:spacing w:before="100" w:beforeAutospacing="1" w:after="100" w:afterAutospacing="1"/>
      <w:outlineLvl w:val="0"/>
    </w:pPr>
    <w:rPr>
      <w:b/>
      <w:bCs/>
      <w:kern w:val="36"/>
      <w:sz w:val="48"/>
      <w:szCs w:val="48"/>
      <w:lang w:val="tr-TR" w:eastAsia="tr-TR"/>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E46BC6"/>
    <w:pPr>
      <w:suppressAutoHyphens w:val="0"/>
      <w:spacing w:before="100" w:beforeAutospacing="1" w:after="100" w:afterAutospacing="1"/>
    </w:pPr>
    <w:rPr>
      <w:rFonts w:eastAsia="SimSun"/>
      <w:lang w:eastAsia="zh-CN"/>
    </w:rPr>
  </w:style>
  <w:style w:type="character" w:customStyle="1" w:styleId="WW8Num1z0">
    <w:name w:val="WW8Num1z0"/>
    <w:rsid w:val="00EB226E"/>
    <w:rPr>
      <w:rFonts w:ascii="Symbol" w:hAnsi="Symbol"/>
      <w:sz w:val="20"/>
    </w:rPr>
  </w:style>
  <w:style w:type="character" w:customStyle="1" w:styleId="WW8Num1z1">
    <w:name w:val="WW8Num1z1"/>
    <w:rsid w:val="00EB226E"/>
    <w:rPr>
      <w:rFonts w:ascii="Courier New" w:hAnsi="Courier New"/>
      <w:sz w:val="20"/>
    </w:rPr>
  </w:style>
  <w:style w:type="character" w:customStyle="1" w:styleId="WW8Num1z2">
    <w:name w:val="WW8Num1z2"/>
    <w:rsid w:val="00EB226E"/>
    <w:rPr>
      <w:rFonts w:ascii="Wingdings" w:hAnsi="Wingdings"/>
      <w:sz w:val="20"/>
    </w:rPr>
  </w:style>
  <w:style w:type="character" w:customStyle="1" w:styleId="apple-converted-space">
    <w:name w:val="apple-converted-space"/>
    <w:basedOn w:val="DefaultParagraphFont"/>
    <w:rsid w:val="00EB226E"/>
  </w:style>
  <w:style w:type="character" w:styleId="Hyperlink">
    <w:name w:val="Hyperlink"/>
    <w:rsid w:val="00EB226E"/>
    <w:rPr>
      <w:color w:val="0000FF"/>
      <w:u w:val="single"/>
    </w:rPr>
  </w:style>
  <w:style w:type="paragraph" w:customStyle="1" w:styleId="Heading">
    <w:name w:val="Heading"/>
    <w:basedOn w:val="Normal"/>
    <w:next w:val="BodyText"/>
    <w:rsid w:val="00EB226E"/>
    <w:pPr>
      <w:keepNext/>
      <w:spacing w:before="240" w:after="120"/>
    </w:pPr>
    <w:rPr>
      <w:rFonts w:ascii="Arial" w:eastAsia="MS Mincho" w:hAnsi="Arial" w:cs="Tahoma"/>
      <w:sz w:val="28"/>
      <w:szCs w:val="28"/>
    </w:rPr>
  </w:style>
  <w:style w:type="paragraph" w:styleId="BodyText">
    <w:name w:val="Body Text"/>
    <w:basedOn w:val="Normal"/>
    <w:rsid w:val="00EB226E"/>
    <w:pPr>
      <w:spacing w:after="120"/>
    </w:pPr>
  </w:style>
  <w:style w:type="paragraph" w:styleId="List">
    <w:name w:val="List"/>
    <w:basedOn w:val="BodyText"/>
    <w:rsid w:val="00EB226E"/>
    <w:rPr>
      <w:rFonts w:cs="Tahoma"/>
    </w:rPr>
  </w:style>
  <w:style w:type="paragraph" w:styleId="Caption">
    <w:name w:val="caption"/>
    <w:basedOn w:val="Normal"/>
    <w:qFormat/>
    <w:rsid w:val="00EB226E"/>
    <w:pPr>
      <w:suppressLineNumbers/>
      <w:spacing w:before="120" w:after="120"/>
    </w:pPr>
    <w:rPr>
      <w:rFonts w:cs="Tahoma"/>
      <w:i/>
      <w:iCs/>
    </w:rPr>
  </w:style>
  <w:style w:type="paragraph" w:customStyle="1" w:styleId="Index">
    <w:name w:val="Index"/>
    <w:basedOn w:val="Normal"/>
    <w:rsid w:val="00EB226E"/>
    <w:pPr>
      <w:suppressLineNumbers/>
    </w:pPr>
    <w:rPr>
      <w:rFonts w:cs="Tahoma"/>
    </w:rPr>
  </w:style>
  <w:style w:type="paragraph" w:styleId="NormalWeb">
    <w:name w:val="Normal (Web)"/>
    <w:basedOn w:val="Normal"/>
    <w:rsid w:val="00EB226E"/>
    <w:pPr>
      <w:spacing w:before="280" w:after="280"/>
    </w:pPr>
  </w:style>
  <w:style w:type="paragraph" w:styleId="Header">
    <w:name w:val="header"/>
    <w:basedOn w:val="Normal"/>
    <w:rsid w:val="00EB226E"/>
    <w:pPr>
      <w:tabs>
        <w:tab w:val="center" w:pos="4703"/>
        <w:tab w:val="right" w:pos="9406"/>
      </w:tabs>
    </w:pPr>
  </w:style>
  <w:style w:type="paragraph" w:styleId="Footer">
    <w:name w:val="footer"/>
    <w:basedOn w:val="Normal"/>
    <w:rsid w:val="00EB226E"/>
    <w:pPr>
      <w:tabs>
        <w:tab w:val="center" w:pos="4703"/>
        <w:tab w:val="right" w:pos="9406"/>
      </w:tabs>
    </w:pPr>
  </w:style>
  <w:style w:type="paragraph" w:customStyle="1" w:styleId="TableContents">
    <w:name w:val="Table Contents"/>
    <w:basedOn w:val="Normal"/>
    <w:rsid w:val="00EB226E"/>
    <w:pPr>
      <w:suppressLineNumbers/>
    </w:pPr>
  </w:style>
  <w:style w:type="paragraph" w:customStyle="1" w:styleId="TableHeading">
    <w:name w:val="Table Heading"/>
    <w:basedOn w:val="TableContents"/>
    <w:rsid w:val="00EB226E"/>
    <w:pPr>
      <w:jc w:val="center"/>
    </w:pPr>
    <w:rPr>
      <w:b/>
      <w:bCs/>
    </w:rPr>
  </w:style>
  <w:style w:type="character" w:customStyle="1" w:styleId="TitleChar">
    <w:name w:val="Title Char"/>
    <w:basedOn w:val="DefaultParagraphFont"/>
    <w:link w:val="Title"/>
    <w:rsid w:val="00E46BC6"/>
    <w:rPr>
      <w:rFonts w:eastAsia="SimSun"/>
      <w:sz w:val="24"/>
      <w:szCs w:val="24"/>
      <w:lang w:eastAsia="zh-CN"/>
    </w:rPr>
  </w:style>
  <w:style w:type="paragraph" w:styleId="CommentText">
    <w:name w:val="annotation text"/>
    <w:basedOn w:val="Normal"/>
    <w:link w:val="CommentTextChar"/>
    <w:unhideWhenUsed/>
    <w:rsid w:val="00E46BC6"/>
    <w:rPr>
      <w:sz w:val="20"/>
      <w:szCs w:val="20"/>
    </w:rPr>
  </w:style>
  <w:style w:type="character" w:customStyle="1" w:styleId="CommentTextChar">
    <w:name w:val="Comment Text Char"/>
    <w:basedOn w:val="DefaultParagraphFont"/>
    <w:link w:val="CommentText"/>
    <w:rsid w:val="00E46BC6"/>
    <w:rPr>
      <w:lang w:val="en-US" w:eastAsia="ar-SA"/>
    </w:rPr>
  </w:style>
  <w:style w:type="paragraph" w:styleId="CommentSubject">
    <w:name w:val="annotation subject"/>
    <w:basedOn w:val="CommentText"/>
    <w:next w:val="CommentText"/>
    <w:link w:val="CommentSubjectChar"/>
    <w:rsid w:val="00E46BC6"/>
    <w:pPr>
      <w:suppressAutoHyphens w:val="0"/>
    </w:pPr>
    <w:rPr>
      <w:b/>
      <w:bCs/>
      <w:lang w:val="en-AU" w:eastAsia="en-US"/>
    </w:rPr>
  </w:style>
  <w:style w:type="character" w:customStyle="1" w:styleId="CommentSubjectChar">
    <w:name w:val="Comment Subject Char"/>
    <w:basedOn w:val="CommentTextChar"/>
    <w:link w:val="CommentSubject"/>
    <w:rsid w:val="00E46BC6"/>
    <w:rPr>
      <w:b/>
      <w:bCs/>
      <w:lang w:val="en-AU" w:eastAsia="en-US"/>
    </w:rPr>
  </w:style>
  <w:style w:type="character" w:styleId="CommentReference">
    <w:name w:val="annotation reference"/>
    <w:rsid w:val="00E46BC6"/>
    <w:rPr>
      <w:sz w:val="16"/>
      <w:szCs w:val="16"/>
    </w:rPr>
  </w:style>
  <w:style w:type="paragraph" w:styleId="BalloonText">
    <w:name w:val="Balloon Text"/>
    <w:basedOn w:val="Normal"/>
    <w:link w:val="BalloonTextChar"/>
    <w:uiPriority w:val="99"/>
    <w:semiHidden/>
    <w:unhideWhenUsed/>
    <w:rsid w:val="00E46BC6"/>
    <w:rPr>
      <w:rFonts w:ascii="Tahoma" w:hAnsi="Tahoma" w:cs="Tahoma"/>
      <w:sz w:val="16"/>
      <w:szCs w:val="16"/>
    </w:rPr>
  </w:style>
  <w:style w:type="character" w:customStyle="1" w:styleId="BalloonTextChar">
    <w:name w:val="Balloon Text Char"/>
    <w:basedOn w:val="DefaultParagraphFont"/>
    <w:link w:val="BalloonText"/>
    <w:uiPriority w:val="99"/>
    <w:semiHidden/>
    <w:rsid w:val="00E46BC6"/>
    <w:rPr>
      <w:rFonts w:ascii="Tahoma" w:hAnsi="Tahoma" w:cs="Tahoma"/>
      <w:sz w:val="16"/>
      <w:szCs w:val="16"/>
      <w:lang w:val="en-US" w:eastAsia="ar-SA"/>
    </w:rPr>
  </w:style>
  <w:style w:type="paragraph" w:styleId="ListParagraph">
    <w:name w:val="List Paragraph"/>
    <w:basedOn w:val="Normal"/>
    <w:uiPriority w:val="34"/>
    <w:qFormat/>
    <w:rsid w:val="00A01A46"/>
    <w:pPr>
      <w:ind w:left="708"/>
    </w:pPr>
  </w:style>
  <w:style w:type="character" w:customStyle="1" w:styleId="Heading1Char">
    <w:name w:val="Heading 1 Char"/>
    <w:basedOn w:val="DefaultParagraphFont"/>
    <w:link w:val="Heading1"/>
    <w:uiPriority w:val="9"/>
    <w:rsid w:val="006E0A92"/>
    <w:rPr>
      <w:b/>
      <w:bCs/>
      <w:kern w:val="36"/>
      <w:sz w:val="48"/>
      <w:szCs w:val="48"/>
    </w:rPr>
  </w:style>
  <w:style w:type="paragraph" w:styleId="Revision">
    <w:name w:val="Revision"/>
    <w:hidden/>
    <w:uiPriority w:val="99"/>
    <w:semiHidden/>
    <w:rsid w:val="00EC3BC0"/>
    <w:rPr>
      <w:lang w:val="en-US"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5" w:type="dxa"/>
        <w:left w:w="75" w:type="dxa"/>
        <w:bottom w:w="7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vTu163B1DKivL+Ep0rof/auKZg==">AMUW2mUrR2Ie5vzq1R3sPD4U29bPmOq/zSAL788XHzyF6pzlgypl9ZcwQ0G2UcT2oGT2kcvOHyLZxBFJNtTRy2tT1dzsrsqO77ESrxfcbmY11PBhP9/MD9wz+XIMnMVQigV5j31JCXKQNvgODVn8eVUriq9dUCwQSkFEKNUvdI/Kplwgv1AvoSijxr/U4CpGscfnTlUY+mJeucL2KKOuR3Y5wRdhks9Pa8uoxipzxkzsTUrAPLvZBxe0SFyjdXTwVUk8Cp8WGWo4jK6N9BaiAB/xlvqrW3eWy6/9539BtXeLQ+GGeGgzIcXlUWoErpUtXu3NGW6uab18biyj9VKVieFJsEAJweLAjXz9NiK5K0kKb1t4uG/Yu/sAw7oUoGe3GXrwiXjrE5IxgbUjUQ5mUaShVqFNTqJOXp6rX5W2pn1hT3evI+rGEo6oIMmE+MeHvA+p7bxEcTa54DPzU0e/KbDuAffsfl1tLiqh0OKBiOSySYphQV+iRMPrpNzdRvPyhxTp2cIl/lXNGAqW32sjKfMitq6NgNijgbB0d0lsdN5XhmcZcdm4qG/dUyTLViyck/AUJ+pRAF/u3k9iMYA9kDlj9YhH/f+Uxi7vQIrjt3dCavWtdy9EbLYxhVz/Oh2LWLcVupB33GkYS7XCtZQ6QqEgY12m47OQlL4RfRwHgV+LtgsW9SdzBlu2Scd1qcgbyAALvBFz9b6jdPIoU3+7J/R/M+6dHAGSn5lBVSXz8OqPiCFLkgmuje6/QtnrRMCYTST7+R9cMvU4qVzayeA+7WIFkIRGqptBf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493EFC-E9E1-4609-AF92-4F85829F6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2875</TotalTime>
  <Pages>11</Pages>
  <Words>3644</Words>
  <Characters>20774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Arzu Bolgul</dc:creator>
  <cp:lastModifiedBy>erhan.ucal</cp:lastModifiedBy>
  <cp:revision>12</cp:revision>
  <dcterms:created xsi:type="dcterms:W3CDTF">2023-04-14T13:18:00Z</dcterms:created>
  <dcterms:modified xsi:type="dcterms:W3CDTF">2024-01-11T06:24:00Z</dcterms:modified>
</cp:coreProperties>
</file>