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E2857" w14:textId="77777777" w:rsidR="007022BF" w:rsidRDefault="007022B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10893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97"/>
        <w:gridCol w:w="2115"/>
        <w:gridCol w:w="1371"/>
        <w:gridCol w:w="832"/>
        <w:gridCol w:w="443"/>
        <w:gridCol w:w="2835"/>
      </w:tblGrid>
      <w:tr w:rsidR="007022BF" w14:paraId="35E3068F" w14:textId="77777777">
        <w:tc>
          <w:tcPr>
            <w:tcW w:w="3297" w:type="dxa"/>
          </w:tcPr>
          <w:p w14:paraId="052E72DE" w14:textId="77777777" w:rsidR="007022BF" w:rsidRDefault="0073457B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Talimatın Adı</w:t>
            </w:r>
          </w:p>
        </w:tc>
        <w:tc>
          <w:tcPr>
            <w:tcW w:w="7596" w:type="dxa"/>
            <w:gridSpan w:val="5"/>
          </w:tcPr>
          <w:p w14:paraId="61F95948" w14:textId="77777777" w:rsidR="007022BF" w:rsidRDefault="0073457B">
            <w:pPr>
              <w:spacing w:after="0"/>
              <w:rPr>
                <w:rFonts w:ascii="Times New Roman" w:eastAsia="Times New Roman" w:hAnsi="Times New Roman" w:cs="Times New Roman"/>
                <w:b/>
                <w:color w:val="3333FF"/>
              </w:rPr>
            </w:pPr>
            <w:r>
              <w:rPr>
                <w:rFonts w:ascii="Times New Roman" w:eastAsia="Times New Roman" w:hAnsi="Times New Roman" w:cs="Times New Roman"/>
                <w:b/>
                <w:color w:val="3333FF"/>
              </w:rPr>
              <w:t>GECİKME İŞLEMLERİ UYGULAMA TALİMATI</w:t>
            </w:r>
          </w:p>
        </w:tc>
      </w:tr>
      <w:tr w:rsidR="007022BF" w14:paraId="39450548" w14:textId="77777777">
        <w:tc>
          <w:tcPr>
            <w:tcW w:w="3297" w:type="dxa"/>
          </w:tcPr>
          <w:p w14:paraId="617F68E6" w14:textId="77777777" w:rsidR="007022BF" w:rsidRDefault="0073457B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Talimat No</w:t>
            </w:r>
          </w:p>
        </w:tc>
        <w:tc>
          <w:tcPr>
            <w:tcW w:w="7596" w:type="dxa"/>
            <w:gridSpan w:val="5"/>
          </w:tcPr>
          <w:p w14:paraId="6FE82E4C" w14:textId="77777777" w:rsidR="007022BF" w:rsidRDefault="0073457B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FIC-C84002-03-V02</w:t>
            </w:r>
          </w:p>
        </w:tc>
      </w:tr>
      <w:tr w:rsidR="007022BF" w14:paraId="05D6D593" w14:textId="77777777">
        <w:tc>
          <w:tcPr>
            <w:tcW w:w="3297" w:type="dxa"/>
          </w:tcPr>
          <w:p w14:paraId="27E875BF" w14:textId="77777777" w:rsidR="007022BF" w:rsidRDefault="0073457B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Yürürlük Tarihi</w:t>
            </w:r>
          </w:p>
        </w:tc>
        <w:tc>
          <w:tcPr>
            <w:tcW w:w="2115" w:type="dxa"/>
          </w:tcPr>
          <w:p w14:paraId="1BF9EB05" w14:textId="77777777" w:rsidR="007022BF" w:rsidRDefault="0073457B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16.04.2012</w:t>
            </w:r>
          </w:p>
        </w:tc>
        <w:tc>
          <w:tcPr>
            <w:tcW w:w="2203" w:type="dxa"/>
            <w:gridSpan w:val="2"/>
          </w:tcPr>
          <w:p w14:paraId="5DB9CEFE" w14:textId="77777777" w:rsidR="007022BF" w:rsidRDefault="0073457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Güncelleme Tarihi</w:t>
            </w:r>
          </w:p>
        </w:tc>
        <w:tc>
          <w:tcPr>
            <w:tcW w:w="3278" w:type="dxa"/>
            <w:gridSpan w:val="2"/>
          </w:tcPr>
          <w:p w14:paraId="3C46DE9C" w14:textId="77777777" w:rsidR="007022BF" w:rsidRDefault="0073457B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01.09.2025</w:t>
            </w:r>
          </w:p>
        </w:tc>
      </w:tr>
      <w:tr w:rsidR="007022BF" w14:paraId="2139388F" w14:textId="77777777">
        <w:tc>
          <w:tcPr>
            <w:tcW w:w="3297" w:type="dxa"/>
          </w:tcPr>
          <w:p w14:paraId="1DCC2625" w14:textId="77777777" w:rsidR="007022BF" w:rsidRDefault="0073457B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İlgili Birim – Sahibi</w:t>
            </w:r>
          </w:p>
        </w:tc>
        <w:tc>
          <w:tcPr>
            <w:tcW w:w="7596" w:type="dxa"/>
            <w:gridSpan w:val="5"/>
          </w:tcPr>
          <w:p w14:paraId="3BE026B1" w14:textId="77777777" w:rsidR="007022BF" w:rsidRDefault="0073457B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IC / Kullanıcı Hizmetleri Müdürü</w:t>
            </w:r>
          </w:p>
        </w:tc>
      </w:tr>
      <w:tr w:rsidR="007022BF" w14:paraId="2A72CE7D" w14:textId="77777777">
        <w:tc>
          <w:tcPr>
            <w:tcW w:w="3297" w:type="dxa"/>
          </w:tcPr>
          <w:p w14:paraId="2B3B7AC6" w14:textId="77777777" w:rsidR="007022BF" w:rsidRDefault="0073457B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İlgili Yönerge</w:t>
            </w:r>
          </w:p>
        </w:tc>
        <w:tc>
          <w:tcPr>
            <w:tcW w:w="7596" w:type="dxa"/>
            <w:gridSpan w:val="5"/>
          </w:tcPr>
          <w:p w14:paraId="23E1D9F2" w14:textId="77777777" w:rsidR="007022BF" w:rsidRDefault="0073457B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Ödünç Verme ve Yararlanma Yönergesi (IIC-C840-02)</w:t>
            </w:r>
          </w:p>
        </w:tc>
      </w:tr>
      <w:tr w:rsidR="007022BF" w14:paraId="5CDE1F3B" w14:textId="77777777">
        <w:tc>
          <w:tcPr>
            <w:tcW w:w="3297" w:type="dxa"/>
          </w:tcPr>
          <w:p w14:paraId="11686662" w14:textId="77777777" w:rsidR="007022BF" w:rsidRDefault="0073457B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İlgili Prosedür</w:t>
            </w:r>
          </w:p>
        </w:tc>
        <w:tc>
          <w:tcPr>
            <w:tcW w:w="7596" w:type="dxa"/>
            <w:gridSpan w:val="5"/>
          </w:tcPr>
          <w:p w14:paraId="6D2C7053" w14:textId="77777777" w:rsidR="007022BF" w:rsidRDefault="007345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Ödünç Verme Prosedürü (</w:t>
            </w:r>
            <w:r>
              <w:rPr>
                <w:rFonts w:ascii="Times New Roman" w:eastAsia="Times New Roman" w:hAnsi="Times New Roman" w:cs="Times New Roman"/>
                <w:b/>
              </w:rPr>
              <w:t>PIC-C840-0201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</w:tr>
      <w:tr w:rsidR="007022BF" w14:paraId="2E24B775" w14:textId="77777777">
        <w:tc>
          <w:tcPr>
            <w:tcW w:w="6783" w:type="dxa"/>
            <w:gridSpan w:val="3"/>
          </w:tcPr>
          <w:p w14:paraId="5060F6AB" w14:textId="77777777" w:rsidR="007022BF" w:rsidRDefault="0073457B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Uygulama Adımları</w:t>
            </w:r>
          </w:p>
        </w:tc>
        <w:tc>
          <w:tcPr>
            <w:tcW w:w="1275" w:type="dxa"/>
            <w:gridSpan w:val="2"/>
          </w:tcPr>
          <w:p w14:paraId="32E3EEF7" w14:textId="77777777" w:rsidR="007022BF" w:rsidRDefault="0073457B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Sorumluluk </w:t>
            </w:r>
          </w:p>
        </w:tc>
        <w:tc>
          <w:tcPr>
            <w:tcW w:w="2835" w:type="dxa"/>
          </w:tcPr>
          <w:p w14:paraId="6D534255" w14:textId="77777777" w:rsidR="007022BF" w:rsidRDefault="0073457B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Çıktılar-Zamanlama </w:t>
            </w:r>
          </w:p>
        </w:tc>
      </w:tr>
      <w:tr w:rsidR="007022BF" w14:paraId="59442D6D" w14:textId="77777777">
        <w:tc>
          <w:tcPr>
            <w:tcW w:w="6783" w:type="dxa"/>
            <w:gridSpan w:val="3"/>
          </w:tcPr>
          <w:p w14:paraId="519ED1A7" w14:textId="77777777" w:rsidR="007022BF" w:rsidRDefault="0073457B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Kullanıcı kaydındaki gecikme bedelinin alınması;</w:t>
            </w:r>
          </w:p>
          <w:p w14:paraId="54DDDED1" w14:textId="77777777" w:rsidR="007022BF" w:rsidRDefault="0073457B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İade edilmek istenen kaynağın barkodu sistemin İade Modülüne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okutularak iade alınır.</w:t>
            </w:r>
          </w:p>
          <w:p w14:paraId="5EB9C806" w14:textId="77777777" w:rsidR="007022BF" w:rsidRDefault="0073457B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Kaynak iade edildiğinde “Kaynağa ilişkin bilgiler” “İade eden kullanıcı bilgisi” “Gecikme Bedeli” ve “Kaynağın kaç gün geciktiği” ile ilgili bilgiler ekranda gözükür.</w:t>
            </w:r>
          </w:p>
          <w:p w14:paraId="183B6EB1" w14:textId="77777777" w:rsidR="007022BF" w:rsidRDefault="0073457B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Kull</w:t>
            </w:r>
            <w:r>
              <w:rPr>
                <w:rFonts w:ascii="Times New Roman" w:eastAsia="Times New Roman" w:hAnsi="Times New Roman" w:cs="Times New Roman"/>
              </w:rPr>
              <w:t>anıcı hesabında daha önceki işlemlerden kalmış olan Gecikme Bedelinin var olup olmadığını görmek için kullanıcının hesabına girilir.</w:t>
            </w:r>
          </w:p>
          <w:p w14:paraId="3B122DFB" w14:textId="77777777" w:rsidR="007022BF" w:rsidRDefault="0073457B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Kullanıcı geciken kaynakların detaylarını görmek isterse, gecikme bedeli bulunan kaynağa tıklanır ve detaylara ulaşılır. </w:t>
            </w:r>
          </w:p>
          <w:p w14:paraId="437ABA12" w14:textId="77777777" w:rsidR="007022BF" w:rsidRDefault="0073457B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Ç</w:t>
            </w:r>
            <w:r>
              <w:rPr>
                <w:rFonts w:ascii="Times New Roman" w:eastAsia="Times New Roman" w:hAnsi="Times New Roman" w:cs="Times New Roman"/>
              </w:rPr>
              <w:t>ıkan ekranda kaynağın hangi tarihte ödünç alındığı, hangi tarihte iade edilmesi gerektiği ve hangi tarihte iade edildiği detaylı bilgisi yer alır.</w:t>
            </w:r>
          </w:p>
          <w:p w14:paraId="56410DBE" w14:textId="0FA4A559" w:rsidR="007022BF" w:rsidRDefault="0073457B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Gecikme </w:t>
            </w:r>
            <w:r w:rsidR="00A6749F">
              <w:rPr>
                <w:rFonts w:ascii="Times New Roman" w:eastAsia="Times New Roman" w:hAnsi="Times New Roman" w:cs="Times New Roman"/>
              </w:rPr>
              <w:t>b</w:t>
            </w:r>
            <w:r>
              <w:rPr>
                <w:rFonts w:ascii="Times New Roman" w:eastAsia="Times New Roman" w:hAnsi="Times New Roman" w:cs="Times New Roman"/>
              </w:rPr>
              <w:t>edeli hakkında bilgilendirilen kullanıcıya Gecikme Bedelinin yatırılacağı hesap numarası bilgisi ver</w:t>
            </w:r>
            <w:r>
              <w:rPr>
                <w:rFonts w:ascii="Times New Roman" w:eastAsia="Times New Roman" w:hAnsi="Times New Roman" w:cs="Times New Roman"/>
              </w:rPr>
              <w:t>ilir.</w:t>
            </w:r>
          </w:p>
          <w:p w14:paraId="18B91DA0" w14:textId="062C83FB" w:rsidR="007022BF" w:rsidRDefault="0073457B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Gecikme </w:t>
            </w:r>
            <w:r w:rsidR="00A6749F">
              <w:rPr>
                <w:rFonts w:ascii="Times New Roman" w:eastAsia="Times New Roman" w:hAnsi="Times New Roman" w:cs="Times New Roman"/>
              </w:rPr>
              <w:t>bedelini</w:t>
            </w:r>
            <w:r>
              <w:rPr>
                <w:rFonts w:ascii="Times New Roman" w:eastAsia="Times New Roman" w:hAnsi="Times New Roman" w:cs="Times New Roman"/>
              </w:rPr>
              <w:t xml:space="preserve"> ilgili hesaba yatıran kullanıcı bilgileri Akbank İnternet Bankacılığı ile görüntülenir.</w:t>
            </w:r>
          </w:p>
          <w:p w14:paraId="10B2304F" w14:textId="77777777" w:rsidR="007022BF" w:rsidRDefault="0073457B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Ödenen gecikme ücreti kullanıcı hesabından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Pay </w:t>
            </w:r>
            <w:r>
              <w:rPr>
                <w:rFonts w:ascii="Times New Roman" w:eastAsia="Times New Roman" w:hAnsi="Times New Roman" w:cs="Times New Roman"/>
              </w:rPr>
              <w:t>tuşu ile tahsil edilir.</w:t>
            </w:r>
          </w:p>
          <w:p w14:paraId="1EF40E7C" w14:textId="77777777" w:rsidR="007022BF" w:rsidRDefault="0073457B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Eğer kullanıcı gecikme bedelinden daha fazla bir miktar yatırdıysa, ödeme </w:t>
            </w:r>
            <w:r>
              <w:rPr>
                <w:rFonts w:ascii="Times New Roman" w:eastAsia="Times New Roman" w:hAnsi="Times New Roman" w:cs="Times New Roman"/>
              </w:rPr>
              <w:t xml:space="preserve">alınırken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Add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change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balance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kutucuğu seçilmelidir.</w:t>
            </w:r>
          </w:p>
        </w:tc>
        <w:tc>
          <w:tcPr>
            <w:tcW w:w="1275" w:type="dxa"/>
            <w:gridSpan w:val="2"/>
            <w:vAlign w:val="center"/>
          </w:tcPr>
          <w:p w14:paraId="13DC5EFA" w14:textId="77777777" w:rsidR="007022BF" w:rsidRDefault="0073457B">
            <w:pPr>
              <w:jc w:val="center"/>
              <w:rPr>
                <w:rFonts w:ascii="Times New Roman" w:eastAsia="Times New Roman" w:hAnsi="Times New Roman" w:cs="Times New Roman"/>
              </w:rPr>
            </w:pPr>
            <w:bookmarkStart w:id="0" w:name="_xirpdbglwiid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>BMSS</w:t>
            </w:r>
          </w:p>
        </w:tc>
        <w:tc>
          <w:tcPr>
            <w:tcW w:w="2835" w:type="dxa"/>
            <w:vAlign w:val="center"/>
          </w:tcPr>
          <w:p w14:paraId="08344B94" w14:textId="77777777" w:rsidR="007022BF" w:rsidRDefault="0073457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Sürekli</w:t>
            </w:r>
          </w:p>
        </w:tc>
      </w:tr>
    </w:tbl>
    <w:p w14:paraId="278FA570" w14:textId="77777777" w:rsidR="007022BF" w:rsidRDefault="007022BF">
      <w:pPr>
        <w:rPr>
          <w:rFonts w:ascii="Times New Roman" w:eastAsia="Times New Roman" w:hAnsi="Times New Roman" w:cs="Times New Roman"/>
        </w:rPr>
      </w:pPr>
    </w:p>
    <w:sectPr w:rsidR="007022BF">
      <w:footerReference w:type="default" r:id="rId6"/>
      <w:pgSz w:w="11906" w:h="16838"/>
      <w:pgMar w:top="1417" w:right="1417" w:bottom="1417" w:left="426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63B1F8" w14:textId="77777777" w:rsidR="0073457B" w:rsidRDefault="0073457B">
      <w:pPr>
        <w:spacing w:after="0" w:line="240" w:lineRule="auto"/>
      </w:pPr>
      <w:r>
        <w:separator/>
      </w:r>
    </w:p>
  </w:endnote>
  <w:endnote w:type="continuationSeparator" w:id="0">
    <w:p w14:paraId="3F5B9491" w14:textId="77777777" w:rsidR="0073457B" w:rsidRDefault="007345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DA8E4A" w14:textId="77777777" w:rsidR="007022BF" w:rsidRDefault="0073457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rFonts w:ascii="Times New Roman" w:eastAsia="Times New Roman" w:hAnsi="Times New Roman" w:cs="Times New Roman"/>
        <w:b/>
        <w:color w:val="000000"/>
      </w:rPr>
      <w:t>FIC-C84002-03-V0</w:t>
    </w:r>
    <w:r>
      <w:rPr>
        <w:rFonts w:ascii="Times New Roman" w:eastAsia="Times New Roman" w:hAnsi="Times New Roman" w:cs="Times New Roman"/>
        <w:b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97B5F" w14:textId="77777777" w:rsidR="0073457B" w:rsidRDefault="0073457B">
      <w:pPr>
        <w:spacing w:after="0" w:line="240" w:lineRule="auto"/>
      </w:pPr>
      <w:r>
        <w:separator/>
      </w:r>
    </w:p>
  </w:footnote>
  <w:footnote w:type="continuationSeparator" w:id="0">
    <w:p w14:paraId="2BC98216" w14:textId="77777777" w:rsidR="0073457B" w:rsidRDefault="007345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2BF"/>
    <w:rsid w:val="007022BF"/>
    <w:rsid w:val="0073457B"/>
    <w:rsid w:val="00A67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0C665"/>
  <w15:docId w15:val="{ADE2F53A-32DA-4B6C-B1C1-BEBA478D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Mine Akkurt</cp:lastModifiedBy>
  <cp:revision>2</cp:revision>
  <dcterms:created xsi:type="dcterms:W3CDTF">2025-09-08T09:24:00Z</dcterms:created>
  <dcterms:modified xsi:type="dcterms:W3CDTF">2025-09-08T09:25:00Z</dcterms:modified>
</cp:coreProperties>
</file>