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E5EDE" w14:textId="77777777" w:rsidR="006B25F4" w:rsidRDefault="006B25F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600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00"/>
        <w:gridCol w:w="2115"/>
        <w:gridCol w:w="1230"/>
        <w:gridCol w:w="975"/>
        <w:gridCol w:w="450"/>
        <w:gridCol w:w="1530"/>
      </w:tblGrid>
      <w:tr w:rsidR="006B25F4" w14:paraId="2042414C" w14:textId="77777777">
        <w:tc>
          <w:tcPr>
            <w:tcW w:w="3300" w:type="dxa"/>
          </w:tcPr>
          <w:p w14:paraId="1B0A38A7" w14:textId="77777777" w:rsidR="006B25F4" w:rsidRDefault="00F9661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Talimatın Adı</w:t>
            </w:r>
          </w:p>
        </w:tc>
        <w:tc>
          <w:tcPr>
            <w:tcW w:w="6300" w:type="dxa"/>
            <w:gridSpan w:val="5"/>
          </w:tcPr>
          <w:p w14:paraId="722C1583" w14:textId="77777777" w:rsidR="006B25F4" w:rsidRDefault="00F9661D">
            <w:pPr>
              <w:spacing w:before="20"/>
              <w:rPr>
                <w:rFonts w:ascii="Arial" w:eastAsia="Arial" w:hAnsi="Arial" w:cs="Arial"/>
                <w:b/>
                <w:color w:val="3333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3333FF"/>
                <w:sz w:val="20"/>
                <w:szCs w:val="20"/>
              </w:rPr>
              <w:t>ÖDÜNÇ VERME DENETİM İŞLEMİ UYGULAMA TALİMATI</w:t>
            </w:r>
          </w:p>
        </w:tc>
      </w:tr>
      <w:tr w:rsidR="006B25F4" w14:paraId="79484766" w14:textId="77777777">
        <w:tc>
          <w:tcPr>
            <w:tcW w:w="3300" w:type="dxa"/>
          </w:tcPr>
          <w:p w14:paraId="28CFBA15" w14:textId="77777777" w:rsidR="006B25F4" w:rsidRDefault="00F9661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Talimat No</w:t>
            </w:r>
          </w:p>
        </w:tc>
        <w:tc>
          <w:tcPr>
            <w:tcW w:w="6300" w:type="dxa"/>
            <w:gridSpan w:val="5"/>
          </w:tcPr>
          <w:p w14:paraId="44227751" w14:textId="77777777" w:rsidR="006B25F4" w:rsidRDefault="00F9661D">
            <w:pPr>
              <w:rPr>
                <w:rFonts w:ascii="Arial" w:eastAsia="Arial" w:hAnsi="Arial" w:cs="Arial"/>
                <w:sz w:val="20"/>
                <w:szCs w:val="20"/>
              </w:rPr>
            </w:pPr>
            <w:bookmarkStart w:id="0" w:name="ne79s5ada7ab" w:colFirst="0" w:colLast="0"/>
            <w:bookmarkStart w:id="1" w:name="semitsbe74fb" w:colFirst="0" w:colLast="0"/>
            <w:bookmarkEnd w:id="0"/>
            <w:bookmarkEnd w:id="1"/>
            <w:r>
              <w:rPr>
                <w:b/>
                <w:sz w:val="22"/>
                <w:szCs w:val="22"/>
              </w:rPr>
              <w:t>FIC-C84002-10-V02</w:t>
            </w:r>
          </w:p>
        </w:tc>
      </w:tr>
      <w:tr w:rsidR="006B25F4" w14:paraId="5172C70F" w14:textId="77777777">
        <w:tc>
          <w:tcPr>
            <w:tcW w:w="3300" w:type="dxa"/>
          </w:tcPr>
          <w:p w14:paraId="64E80040" w14:textId="77777777" w:rsidR="006B25F4" w:rsidRDefault="00F9661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Yürürlük Tarihi</w:t>
            </w:r>
          </w:p>
        </w:tc>
        <w:tc>
          <w:tcPr>
            <w:tcW w:w="2115" w:type="dxa"/>
          </w:tcPr>
          <w:p w14:paraId="335E7C2E" w14:textId="77777777" w:rsidR="006B25F4" w:rsidRDefault="00F966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16.04.2012</w:t>
            </w:r>
          </w:p>
        </w:tc>
        <w:tc>
          <w:tcPr>
            <w:tcW w:w="2205" w:type="dxa"/>
            <w:gridSpan w:val="2"/>
          </w:tcPr>
          <w:p w14:paraId="4ACEBDE3" w14:textId="77777777" w:rsidR="006B25F4" w:rsidRDefault="00F9661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Güncelleme Tarihi</w:t>
            </w:r>
          </w:p>
        </w:tc>
        <w:tc>
          <w:tcPr>
            <w:tcW w:w="1980" w:type="dxa"/>
            <w:gridSpan w:val="2"/>
          </w:tcPr>
          <w:p w14:paraId="78578ABF" w14:textId="77777777" w:rsidR="006B25F4" w:rsidRDefault="00F966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01.09.2025</w:t>
            </w:r>
          </w:p>
        </w:tc>
      </w:tr>
      <w:tr w:rsidR="006B25F4" w14:paraId="28E0DA5A" w14:textId="77777777">
        <w:tc>
          <w:tcPr>
            <w:tcW w:w="3300" w:type="dxa"/>
          </w:tcPr>
          <w:p w14:paraId="3B4B6616" w14:textId="77777777" w:rsidR="006B25F4" w:rsidRDefault="00F9661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İlgili Birim – Sahibi</w:t>
            </w:r>
          </w:p>
        </w:tc>
        <w:tc>
          <w:tcPr>
            <w:tcW w:w="6300" w:type="dxa"/>
            <w:gridSpan w:val="5"/>
          </w:tcPr>
          <w:p w14:paraId="56983973" w14:textId="77777777" w:rsidR="006B25F4" w:rsidRDefault="00F966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IC / Kullanıcı Hizmetleri Müdürü</w:t>
            </w:r>
          </w:p>
        </w:tc>
      </w:tr>
      <w:tr w:rsidR="006B25F4" w14:paraId="5DB06B44" w14:textId="77777777">
        <w:tc>
          <w:tcPr>
            <w:tcW w:w="3300" w:type="dxa"/>
          </w:tcPr>
          <w:p w14:paraId="552585E9" w14:textId="77777777" w:rsidR="006B25F4" w:rsidRDefault="00F9661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İlgili Yönerge</w:t>
            </w:r>
          </w:p>
        </w:tc>
        <w:tc>
          <w:tcPr>
            <w:tcW w:w="6300" w:type="dxa"/>
            <w:gridSpan w:val="5"/>
          </w:tcPr>
          <w:p w14:paraId="1B8F25F8" w14:textId="77777777" w:rsidR="006B25F4" w:rsidRDefault="00F966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Ödünç Verme ve Yararlanma</w:t>
            </w:r>
            <w:r>
              <w:rPr>
                <w:sz w:val="22"/>
                <w:szCs w:val="22"/>
              </w:rPr>
              <w:t xml:space="preserve"> Yönergesi</w:t>
            </w:r>
            <w:r>
              <w:t xml:space="preserve"> (IIC-C840-02)</w:t>
            </w:r>
          </w:p>
        </w:tc>
      </w:tr>
      <w:tr w:rsidR="006B25F4" w14:paraId="7182D21C" w14:textId="77777777">
        <w:tc>
          <w:tcPr>
            <w:tcW w:w="3300" w:type="dxa"/>
          </w:tcPr>
          <w:p w14:paraId="540FF72E" w14:textId="77777777" w:rsidR="006B25F4" w:rsidRDefault="00F9661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İlgili Prosedür</w:t>
            </w:r>
          </w:p>
        </w:tc>
        <w:tc>
          <w:tcPr>
            <w:tcW w:w="6300" w:type="dxa"/>
            <w:gridSpan w:val="5"/>
          </w:tcPr>
          <w:p w14:paraId="038A73A2" w14:textId="77777777" w:rsidR="006B25F4" w:rsidRDefault="00F966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Ödünç Verme Prosedürü (</w:t>
            </w:r>
            <w:hyperlink r:id="rId6">
              <w:r>
                <w:rPr>
                  <w:b/>
                  <w:color w:val="0000FF"/>
                  <w:sz w:val="22"/>
                  <w:szCs w:val="22"/>
                  <w:u w:val="single"/>
                </w:rPr>
                <w:t>PIC-C840-0201</w:t>
              </w:r>
            </w:hyperlink>
            <w:r>
              <w:rPr>
                <w:color w:val="000000"/>
                <w:sz w:val="22"/>
                <w:szCs w:val="22"/>
              </w:rPr>
              <w:t>)</w:t>
            </w:r>
          </w:p>
        </w:tc>
      </w:tr>
      <w:tr w:rsidR="006B25F4" w14:paraId="45A636B6" w14:textId="77777777">
        <w:tc>
          <w:tcPr>
            <w:tcW w:w="6645" w:type="dxa"/>
            <w:gridSpan w:val="3"/>
          </w:tcPr>
          <w:p w14:paraId="42C36838" w14:textId="77777777" w:rsidR="006B25F4" w:rsidRDefault="00F9661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Uygulama Adımları</w:t>
            </w:r>
          </w:p>
        </w:tc>
        <w:tc>
          <w:tcPr>
            <w:tcW w:w="1425" w:type="dxa"/>
            <w:gridSpan w:val="2"/>
          </w:tcPr>
          <w:p w14:paraId="5D82037C" w14:textId="77777777" w:rsidR="006B25F4" w:rsidRDefault="00F9661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Sorumluluk </w:t>
            </w:r>
          </w:p>
        </w:tc>
        <w:tc>
          <w:tcPr>
            <w:tcW w:w="1530" w:type="dxa"/>
          </w:tcPr>
          <w:p w14:paraId="5FCC8F66" w14:textId="77777777" w:rsidR="006B25F4" w:rsidRDefault="00F9661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Çıktılar-Zamanlama</w:t>
            </w:r>
          </w:p>
        </w:tc>
      </w:tr>
      <w:tr w:rsidR="006B25F4" w14:paraId="4E0BCD46" w14:textId="77777777">
        <w:tc>
          <w:tcPr>
            <w:tcW w:w="6645" w:type="dxa"/>
            <w:gridSpan w:val="3"/>
          </w:tcPr>
          <w:p w14:paraId="148DCB39" w14:textId="77777777" w:rsidR="006B25F4" w:rsidRDefault="00F966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Günlük Denetim</w:t>
            </w:r>
          </w:p>
        </w:tc>
        <w:tc>
          <w:tcPr>
            <w:tcW w:w="1425" w:type="dxa"/>
            <w:gridSpan w:val="2"/>
            <w:vAlign w:val="center"/>
          </w:tcPr>
          <w:p w14:paraId="1EB9FACA" w14:textId="77777777" w:rsidR="006B25F4" w:rsidRDefault="006B25F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5FD6C9E2" w14:textId="77777777" w:rsidR="006B25F4" w:rsidRDefault="006B25F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B25F4" w14:paraId="6485ECE4" w14:textId="77777777">
        <w:tc>
          <w:tcPr>
            <w:tcW w:w="6645" w:type="dxa"/>
            <w:gridSpan w:val="3"/>
          </w:tcPr>
          <w:p w14:paraId="35CEDF08" w14:textId="77777777" w:rsidR="006B25F4" w:rsidRDefault="00F966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Saatlik Geciken Bilgi Kaynaklarının Denetimi</w:t>
            </w:r>
          </w:p>
        </w:tc>
        <w:tc>
          <w:tcPr>
            <w:tcW w:w="1425" w:type="dxa"/>
            <w:gridSpan w:val="2"/>
            <w:vAlign w:val="center"/>
          </w:tcPr>
          <w:p w14:paraId="5C4EFF42" w14:textId="77777777" w:rsidR="006B25F4" w:rsidRDefault="006B25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5DA38082" w14:textId="77777777" w:rsidR="006B25F4" w:rsidRDefault="006B25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6B25F4" w14:paraId="08BCAB63" w14:textId="77777777">
        <w:tc>
          <w:tcPr>
            <w:tcW w:w="6645" w:type="dxa"/>
            <w:gridSpan w:val="3"/>
          </w:tcPr>
          <w:p w14:paraId="00DDD5BA" w14:textId="77777777" w:rsidR="006B25F4" w:rsidRDefault="00F966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“</w:t>
            </w:r>
            <w:r>
              <w:rPr>
                <w:rFonts w:ascii="Arial" w:eastAsia="Arial" w:hAnsi="Arial" w:cs="Arial"/>
                <w:sz w:val="20"/>
                <w:szCs w:val="20"/>
              </w:rPr>
              <w:t>Gecikme İşlemleri Uygulama Talimatı (FIC-C84002-03)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” doğrultusunda gecikmelere yönelik mesajların gönderilmesi sağlanır.</w:t>
            </w:r>
          </w:p>
        </w:tc>
        <w:tc>
          <w:tcPr>
            <w:tcW w:w="1425" w:type="dxa"/>
            <w:gridSpan w:val="2"/>
            <w:vAlign w:val="center"/>
          </w:tcPr>
          <w:p w14:paraId="595CED73" w14:textId="77777777" w:rsidR="006B25F4" w:rsidRDefault="00F966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BMSS</w:t>
            </w:r>
          </w:p>
        </w:tc>
        <w:tc>
          <w:tcPr>
            <w:tcW w:w="1530" w:type="dxa"/>
            <w:vAlign w:val="center"/>
          </w:tcPr>
          <w:p w14:paraId="5D0E4D69" w14:textId="77777777" w:rsidR="006B25F4" w:rsidRDefault="00F9661D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Sürekli -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Günlük</w:t>
            </w:r>
          </w:p>
        </w:tc>
      </w:tr>
      <w:tr w:rsidR="006B25F4" w14:paraId="6D6B4747" w14:textId="77777777">
        <w:tc>
          <w:tcPr>
            <w:tcW w:w="6645" w:type="dxa"/>
            <w:gridSpan w:val="3"/>
            <w:vAlign w:val="center"/>
          </w:tcPr>
          <w:p w14:paraId="49079A34" w14:textId="77777777" w:rsidR="006B25F4" w:rsidRDefault="00F966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24 saat içerisinde iade edilmez ise kayıp sayılır ve kullanıcıya bildirilir,</w:t>
            </w:r>
          </w:p>
        </w:tc>
        <w:tc>
          <w:tcPr>
            <w:tcW w:w="1425" w:type="dxa"/>
            <w:gridSpan w:val="2"/>
            <w:vAlign w:val="center"/>
          </w:tcPr>
          <w:p w14:paraId="43B3A14B" w14:textId="77777777" w:rsidR="006B25F4" w:rsidRDefault="00F966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BMSS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/Kullanıcı</w:t>
            </w:r>
          </w:p>
        </w:tc>
        <w:tc>
          <w:tcPr>
            <w:tcW w:w="1530" w:type="dxa"/>
            <w:vAlign w:val="center"/>
          </w:tcPr>
          <w:p w14:paraId="5D3FA35E" w14:textId="77777777" w:rsidR="006B25F4" w:rsidRDefault="00F966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Sürekli-Günlük-24 saat</w:t>
            </w:r>
          </w:p>
        </w:tc>
      </w:tr>
      <w:tr w:rsidR="006B25F4" w14:paraId="7E9DCE1A" w14:textId="77777777">
        <w:tc>
          <w:tcPr>
            <w:tcW w:w="6645" w:type="dxa"/>
            <w:gridSpan w:val="3"/>
            <w:vAlign w:val="center"/>
          </w:tcPr>
          <w:p w14:paraId="479A71D8" w14:textId="77777777" w:rsidR="006B25F4" w:rsidRDefault="00F966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Bu süreyi izleyen iki hafta içinde başvurmayanlar Yönetim'e rapor edilir.</w:t>
            </w:r>
          </w:p>
          <w:p w14:paraId="0B0E3979" w14:textId="77777777" w:rsidR="006B25F4" w:rsidRDefault="00F9661D">
            <w:pPr>
              <w:spacing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Mesajlar “GecikenKaynaklar” altında saklanır.</w:t>
            </w:r>
          </w:p>
        </w:tc>
        <w:tc>
          <w:tcPr>
            <w:tcW w:w="1425" w:type="dxa"/>
            <w:gridSpan w:val="2"/>
            <w:vAlign w:val="center"/>
          </w:tcPr>
          <w:p w14:paraId="3BBF8DCE" w14:textId="77777777" w:rsidR="006B25F4" w:rsidRDefault="00F966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BMSS 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/ BMD</w:t>
            </w:r>
          </w:p>
        </w:tc>
        <w:tc>
          <w:tcPr>
            <w:tcW w:w="1530" w:type="dxa"/>
            <w:vAlign w:val="center"/>
          </w:tcPr>
          <w:p w14:paraId="3EAFF02D" w14:textId="77777777" w:rsidR="006B25F4" w:rsidRDefault="00F966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İki hafta</w:t>
            </w:r>
          </w:p>
        </w:tc>
      </w:tr>
    </w:tbl>
    <w:p w14:paraId="06F8C0E5" w14:textId="77777777" w:rsidR="006B25F4" w:rsidRDefault="006B25F4"/>
    <w:tbl>
      <w:tblPr>
        <w:tblStyle w:val="a0"/>
        <w:tblW w:w="9512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41"/>
        <w:gridCol w:w="1417"/>
        <w:gridCol w:w="1454"/>
      </w:tblGrid>
      <w:tr w:rsidR="006B25F4" w14:paraId="0FEC7F42" w14:textId="77777777">
        <w:tc>
          <w:tcPr>
            <w:tcW w:w="6641" w:type="dxa"/>
          </w:tcPr>
          <w:p w14:paraId="100CD800" w14:textId="77777777" w:rsidR="006B25F4" w:rsidRDefault="00F9661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Ayırtma İşlemlerinin Denetimi</w:t>
            </w:r>
          </w:p>
        </w:tc>
        <w:tc>
          <w:tcPr>
            <w:tcW w:w="1417" w:type="dxa"/>
            <w:vAlign w:val="center"/>
          </w:tcPr>
          <w:p w14:paraId="57C7446D" w14:textId="77777777" w:rsidR="006B25F4" w:rsidRDefault="006B25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54" w:type="dxa"/>
            <w:vAlign w:val="center"/>
          </w:tcPr>
          <w:p w14:paraId="1298EDEE" w14:textId="77777777" w:rsidR="006B25F4" w:rsidRDefault="006B25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6B25F4" w14:paraId="433CF6E7" w14:textId="77777777">
        <w:tc>
          <w:tcPr>
            <w:tcW w:w="6641" w:type="dxa"/>
          </w:tcPr>
          <w:p w14:paraId="7EDAB880" w14:textId="77777777" w:rsidR="006B25F4" w:rsidRDefault="00F9661D">
            <w:pPr>
              <w:spacing w:after="1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"</w:t>
            </w:r>
            <w:r>
              <w:rPr>
                <w:rFonts w:ascii="Arial" w:eastAsia="Arial" w:hAnsi="Arial" w:cs="Arial"/>
                <w:sz w:val="20"/>
                <w:szCs w:val="20"/>
              </w:rPr>
              <w:t>Ayırtma İşlemi Uygulama Talimatı (FIC-C84002-01)” doğrultusunda ayırtılan ve ayırtma süresi geçenlere mesaj gönderilmesi sağlanır.</w:t>
            </w:r>
          </w:p>
          <w:p w14:paraId="27E5092D" w14:textId="77777777" w:rsidR="006B25F4" w:rsidRDefault="00F9661D">
            <w:pPr>
              <w:spacing w:after="1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Geçerliliğini kaybeden bilgi kaynakları "Ayırtma İşlemi Uygulama Talimatı (FIC-C84002-01)” doğrultusunda ayırtma bilgileri si</w:t>
            </w:r>
            <w:r>
              <w:rPr>
                <w:rFonts w:ascii="Arial" w:eastAsia="Arial" w:hAnsi="Arial" w:cs="Arial"/>
                <w:sz w:val="20"/>
                <w:szCs w:val="20"/>
              </w:rPr>
              <w:t>linir ve kaynak rafa yerleşmek üzere “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Yerleşim Rafı</w:t>
            </w:r>
            <w:r>
              <w:rPr>
                <w:rFonts w:ascii="Arial" w:eastAsia="Arial" w:hAnsi="Arial" w:cs="Arial"/>
                <w:sz w:val="20"/>
                <w:szCs w:val="20"/>
              </w:rPr>
              <w:t>”na konulur.</w:t>
            </w:r>
          </w:p>
          <w:p w14:paraId="189DD4CC" w14:textId="77777777" w:rsidR="006B25F4" w:rsidRDefault="00F9661D">
            <w:pPr>
              <w:spacing w:after="1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Mesajlar “Ayirtma” altında saklanır.</w:t>
            </w:r>
          </w:p>
        </w:tc>
        <w:tc>
          <w:tcPr>
            <w:tcW w:w="1417" w:type="dxa"/>
            <w:vAlign w:val="center"/>
          </w:tcPr>
          <w:p w14:paraId="79F95A97" w14:textId="77777777" w:rsidR="006B25F4" w:rsidRDefault="00F9661D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BMSS</w:t>
            </w:r>
          </w:p>
        </w:tc>
        <w:tc>
          <w:tcPr>
            <w:tcW w:w="1454" w:type="dxa"/>
            <w:vAlign w:val="center"/>
          </w:tcPr>
          <w:p w14:paraId="6E1553CE" w14:textId="77777777" w:rsidR="006B25F4" w:rsidRDefault="00F966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Günlük</w:t>
            </w:r>
          </w:p>
        </w:tc>
      </w:tr>
    </w:tbl>
    <w:p w14:paraId="14D8D982" w14:textId="77777777" w:rsidR="006B25F4" w:rsidRDefault="006B25F4"/>
    <w:tbl>
      <w:tblPr>
        <w:tblStyle w:val="a1"/>
        <w:tblW w:w="9512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41"/>
        <w:gridCol w:w="1417"/>
        <w:gridCol w:w="1454"/>
      </w:tblGrid>
      <w:tr w:rsidR="006B25F4" w14:paraId="7805F087" w14:textId="77777777">
        <w:tc>
          <w:tcPr>
            <w:tcW w:w="6641" w:type="dxa"/>
          </w:tcPr>
          <w:p w14:paraId="5E1CFEAE" w14:textId="77777777" w:rsidR="006B25F4" w:rsidRDefault="00F9661D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Geri Çağrılan Bilgi Kaynaklarının Saptanması</w:t>
            </w:r>
          </w:p>
        </w:tc>
        <w:tc>
          <w:tcPr>
            <w:tcW w:w="1417" w:type="dxa"/>
            <w:vAlign w:val="center"/>
          </w:tcPr>
          <w:p w14:paraId="19634ABB" w14:textId="77777777" w:rsidR="006B25F4" w:rsidRDefault="006B25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54" w:type="dxa"/>
            <w:vAlign w:val="center"/>
          </w:tcPr>
          <w:p w14:paraId="1136A288" w14:textId="77777777" w:rsidR="006B25F4" w:rsidRDefault="006B25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6B25F4" w14:paraId="7DB17FB6" w14:textId="77777777">
        <w:tc>
          <w:tcPr>
            <w:tcW w:w="6641" w:type="dxa"/>
          </w:tcPr>
          <w:p w14:paraId="16E962EE" w14:textId="77777777" w:rsidR="006B25F4" w:rsidRDefault="00F9661D">
            <w:pPr>
              <w:spacing w:after="1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Geri çağrılan bilgi kaynakları “</w:t>
            </w:r>
            <w:r>
              <w:rPr>
                <w:rFonts w:ascii="Arial" w:eastAsia="Arial" w:hAnsi="Arial" w:cs="Arial"/>
                <w:sz w:val="20"/>
                <w:szCs w:val="20"/>
              </w:rPr>
              <w:t>Geri Çağırma İşlem Talimatı (FIC-C84002-04)” doğrultusunda ayırtılan, ayırtma süresi geçen ve gecikme cezasına girenlere mesaj gönderilmesi sağlanır.</w:t>
            </w:r>
          </w:p>
          <w:p w14:paraId="12850FEB" w14:textId="77777777" w:rsidR="006B25F4" w:rsidRDefault="00F9661D">
            <w:pPr>
              <w:spacing w:after="1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Geri getirilmeyen ve/veya geri gelip alınmayan bilgi kaynakları ile ilgili işlemler " “Geri Çağırma İşlem </w:t>
            </w:r>
            <w:r>
              <w:rPr>
                <w:rFonts w:ascii="Arial" w:eastAsia="Arial" w:hAnsi="Arial" w:cs="Arial"/>
                <w:sz w:val="20"/>
                <w:szCs w:val="20"/>
              </w:rPr>
              <w:t>Talimatı (FIC-C84002-04)” doğrultusunda yapılır ve geri gelen / alınmayan kaynaklar rafa yerleştirilmek üzere “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Yerleşim Rafı</w:t>
            </w:r>
            <w:r>
              <w:rPr>
                <w:rFonts w:ascii="Arial" w:eastAsia="Arial" w:hAnsi="Arial" w:cs="Arial"/>
                <w:sz w:val="20"/>
                <w:szCs w:val="20"/>
              </w:rPr>
              <w:t>”na konulur.</w:t>
            </w:r>
          </w:p>
          <w:p w14:paraId="15C05A7A" w14:textId="77777777" w:rsidR="006B25F4" w:rsidRDefault="00F9661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Mesajlar “GeriCagrilanlar” altında saklanır.</w:t>
            </w:r>
          </w:p>
        </w:tc>
        <w:tc>
          <w:tcPr>
            <w:tcW w:w="1417" w:type="dxa"/>
            <w:vAlign w:val="center"/>
          </w:tcPr>
          <w:p w14:paraId="0F5BC554" w14:textId="77777777" w:rsidR="006B25F4" w:rsidRDefault="00F9661D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BMSS</w:t>
            </w:r>
          </w:p>
        </w:tc>
        <w:tc>
          <w:tcPr>
            <w:tcW w:w="1454" w:type="dxa"/>
            <w:vAlign w:val="center"/>
          </w:tcPr>
          <w:p w14:paraId="4EADD42C" w14:textId="77777777" w:rsidR="006B25F4" w:rsidRDefault="00F966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Günlük</w:t>
            </w:r>
          </w:p>
        </w:tc>
      </w:tr>
    </w:tbl>
    <w:p w14:paraId="1D7D6041" w14:textId="77777777" w:rsidR="006B25F4" w:rsidRDefault="006B25F4"/>
    <w:tbl>
      <w:tblPr>
        <w:tblStyle w:val="a2"/>
        <w:tblW w:w="9512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41"/>
        <w:gridCol w:w="1417"/>
        <w:gridCol w:w="1454"/>
      </w:tblGrid>
      <w:tr w:rsidR="006B25F4" w14:paraId="10EFDD25" w14:textId="77777777">
        <w:tc>
          <w:tcPr>
            <w:tcW w:w="6641" w:type="dxa"/>
            <w:vAlign w:val="center"/>
          </w:tcPr>
          <w:p w14:paraId="6DE27042" w14:textId="77777777" w:rsidR="006B25F4" w:rsidRDefault="00F966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Gecikme ve Kayıp Hasar vb. Bedelleri Ödeme Denetimi</w:t>
            </w:r>
          </w:p>
        </w:tc>
        <w:tc>
          <w:tcPr>
            <w:tcW w:w="1417" w:type="dxa"/>
            <w:vAlign w:val="center"/>
          </w:tcPr>
          <w:p w14:paraId="22F97B3B" w14:textId="77777777" w:rsidR="006B25F4" w:rsidRDefault="006B25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54" w:type="dxa"/>
            <w:vAlign w:val="center"/>
          </w:tcPr>
          <w:p w14:paraId="57F94599" w14:textId="77777777" w:rsidR="006B25F4" w:rsidRDefault="006B25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6B25F4" w14:paraId="271338E9" w14:textId="77777777">
        <w:tc>
          <w:tcPr>
            <w:tcW w:w="6641" w:type="dxa"/>
          </w:tcPr>
          <w:p w14:paraId="5D0390C2" w14:textId="77777777" w:rsidR="006B25F4" w:rsidRDefault="00F966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Akbank internet bankacılığında ‘Kurumsal İnternet Şubesi’ açılır,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66110 numaralı hesa</w:t>
            </w:r>
            <w:r>
              <w:rPr>
                <w:rFonts w:ascii="Arial" w:eastAsia="Arial" w:hAnsi="Arial" w:cs="Arial"/>
                <w:sz w:val="20"/>
                <w:szCs w:val="20"/>
              </w:rPr>
              <w:t>p seçilir.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6CD544C8" w14:textId="77777777" w:rsidR="006B25F4" w:rsidRDefault="00F966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Y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atırılan tutar ve parayı yatıran kişinin bilgileri kontrol edilir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14:paraId="4CBC927C" w14:textId="77777777" w:rsidR="006B25F4" w:rsidRDefault="00F966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 xml:space="preserve">Otomasyon Sisteminde Ödünç Verme fonksiyonundan kullanıcıların bilgilerine ulaşılır, 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Fines and Fees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sekmesinde yer alan ceza miktarı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Pay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tıklanarak ceza ödenir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1417" w:type="dxa"/>
            <w:vAlign w:val="center"/>
          </w:tcPr>
          <w:p w14:paraId="794C7330" w14:textId="77777777" w:rsidR="006B25F4" w:rsidRDefault="00F9661D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BMSS</w:t>
            </w:r>
          </w:p>
        </w:tc>
        <w:tc>
          <w:tcPr>
            <w:tcW w:w="1454" w:type="dxa"/>
            <w:vAlign w:val="center"/>
          </w:tcPr>
          <w:p w14:paraId="3F93E05D" w14:textId="6FD550CA" w:rsidR="006B25F4" w:rsidRDefault="008A102C" w:rsidP="008A10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Vardiya saatlerinde ve gerektiğinde</w:t>
            </w:r>
          </w:p>
        </w:tc>
      </w:tr>
      <w:tr w:rsidR="006B25F4" w14:paraId="08E4499A" w14:textId="77777777">
        <w:tc>
          <w:tcPr>
            <w:tcW w:w="6641" w:type="dxa"/>
          </w:tcPr>
          <w:p w14:paraId="277B166B" w14:textId="77777777" w:rsidR="006B25F4" w:rsidRDefault="00F966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Kullanıcıya ödemenin alındığına dair ‘Receipt email’ Otomasyon Sisteminde Ödünç Verme fonksiyonu tarafından otomatik olarak gönderilir.</w:t>
            </w:r>
          </w:p>
        </w:tc>
        <w:tc>
          <w:tcPr>
            <w:tcW w:w="1417" w:type="dxa"/>
            <w:vAlign w:val="center"/>
          </w:tcPr>
          <w:p w14:paraId="3817BD32" w14:textId="77777777" w:rsidR="006B25F4" w:rsidRDefault="00F966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BMSS 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/ Kullanıcı</w:t>
            </w:r>
          </w:p>
        </w:tc>
        <w:tc>
          <w:tcPr>
            <w:tcW w:w="1454" w:type="dxa"/>
            <w:vAlign w:val="center"/>
          </w:tcPr>
          <w:p w14:paraId="01C1F518" w14:textId="77777777" w:rsidR="006B25F4" w:rsidRDefault="006B25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38E84F0C" w14:textId="77777777" w:rsidR="006B25F4" w:rsidRDefault="006B25F4"/>
    <w:tbl>
      <w:tblPr>
        <w:tblStyle w:val="a3"/>
        <w:tblW w:w="9512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41"/>
        <w:gridCol w:w="1417"/>
        <w:gridCol w:w="1454"/>
      </w:tblGrid>
      <w:tr w:rsidR="006B25F4" w14:paraId="52F7D54C" w14:textId="77777777">
        <w:tc>
          <w:tcPr>
            <w:tcW w:w="6641" w:type="dxa"/>
          </w:tcPr>
          <w:p w14:paraId="432D4F60" w14:textId="77777777" w:rsidR="006B25F4" w:rsidRDefault="00F966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Oda Rezervasyon Denetimi</w:t>
            </w:r>
          </w:p>
        </w:tc>
        <w:tc>
          <w:tcPr>
            <w:tcW w:w="1417" w:type="dxa"/>
            <w:vAlign w:val="center"/>
          </w:tcPr>
          <w:p w14:paraId="3C4AE021" w14:textId="77777777" w:rsidR="006B25F4" w:rsidRDefault="006B25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54" w:type="dxa"/>
            <w:vAlign w:val="center"/>
          </w:tcPr>
          <w:p w14:paraId="1F852C0E" w14:textId="77777777" w:rsidR="006B25F4" w:rsidRDefault="006B25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6B25F4" w14:paraId="4F2000FD" w14:textId="77777777">
        <w:tc>
          <w:tcPr>
            <w:tcW w:w="6641" w:type="dxa"/>
          </w:tcPr>
          <w:p w14:paraId="08BEB801" w14:textId="77777777" w:rsidR="006B25F4" w:rsidRDefault="00F966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“</w:t>
            </w:r>
            <w:r>
              <w:rPr>
                <w:rFonts w:ascii="Arial" w:eastAsia="Arial" w:hAnsi="Arial" w:cs="Arial"/>
                <w:sz w:val="20"/>
                <w:szCs w:val="20"/>
              </w:rPr>
              <w:t>Oda Rezervasyon İşlem Talimatı (FIC-C84002-09)” doğrultusunda gecikmelere yönelik mesajların gönderilmesi sağlanır. Mesajlar “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OdaRezervasyon</w:t>
            </w:r>
            <w:r>
              <w:rPr>
                <w:rFonts w:ascii="Arial" w:eastAsia="Arial" w:hAnsi="Arial" w:cs="Arial"/>
                <w:sz w:val="20"/>
                <w:szCs w:val="20"/>
              </w:rPr>
              <w:t>” altında saklanır.</w:t>
            </w:r>
          </w:p>
        </w:tc>
        <w:tc>
          <w:tcPr>
            <w:tcW w:w="1417" w:type="dxa"/>
            <w:vAlign w:val="center"/>
          </w:tcPr>
          <w:p w14:paraId="17A5A75A" w14:textId="77777777" w:rsidR="006B25F4" w:rsidRDefault="00F9661D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BMSS</w:t>
            </w:r>
          </w:p>
        </w:tc>
        <w:tc>
          <w:tcPr>
            <w:tcW w:w="1454" w:type="dxa"/>
            <w:vAlign w:val="center"/>
          </w:tcPr>
          <w:p w14:paraId="4911E8E2" w14:textId="77777777" w:rsidR="006B25F4" w:rsidRDefault="00F966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Sürekli</w:t>
            </w:r>
          </w:p>
        </w:tc>
      </w:tr>
    </w:tbl>
    <w:p w14:paraId="19D2D06A" w14:textId="77777777" w:rsidR="006B25F4" w:rsidRDefault="006B25F4"/>
    <w:tbl>
      <w:tblPr>
        <w:tblStyle w:val="a4"/>
        <w:tblW w:w="9512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41"/>
        <w:gridCol w:w="1417"/>
        <w:gridCol w:w="1454"/>
      </w:tblGrid>
      <w:tr w:rsidR="006B25F4" w14:paraId="3A568BCF" w14:textId="77777777">
        <w:tc>
          <w:tcPr>
            <w:tcW w:w="6641" w:type="dxa"/>
          </w:tcPr>
          <w:p w14:paraId="47923891" w14:textId="77777777" w:rsidR="006B25F4" w:rsidRDefault="00F966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Kullanıcı E-Postalarının Denetimi</w:t>
            </w:r>
          </w:p>
        </w:tc>
        <w:tc>
          <w:tcPr>
            <w:tcW w:w="1417" w:type="dxa"/>
            <w:vAlign w:val="center"/>
          </w:tcPr>
          <w:p w14:paraId="4F90E625" w14:textId="77777777" w:rsidR="006B25F4" w:rsidRDefault="006B25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1454" w:type="dxa"/>
            <w:vAlign w:val="center"/>
          </w:tcPr>
          <w:p w14:paraId="04DA009F" w14:textId="77777777" w:rsidR="006B25F4" w:rsidRDefault="006B25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6B25F4" w14:paraId="63D59401" w14:textId="77777777">
        <w:tc>
          <w:tcPr>
            <w:tcW w:w="6641" w:type="dxa"/>
            <w:vAlign w:val="center"/>
          </w:tcPr>
          <w:p w14:paraId="253E58F2" w14:textId="77777777" w:rsidR="006B25F4" w:rsidRDefault="00F9661D">
            <w:pPr>
              <w:spacing w:before="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Ödünç verme aktivitelerine ilişkin kullanıcı e-postaları yanıtlanır, Ödünç verme dışındaki soruları ilgililere yönlendirilir.</w:t>
            </w:r>
          </w:p>
        </w:tc>
        <w:tc>
          <w:tcPr>
            <w:tcW w:w="1417" w:type="dxa"/>
            <w:vAlign w:val="center"/>
          </w:tcPr>
          <w:p w14:paraId="63E70019" w14:textId="77777777" w:rsidR="006B25F4" w:rsidRDefault="00F9661D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BMSS</w:t>
            </w:r>
          </w:p>
        </w:tc>
        <w:tc>
          <w:tcPr>
            <w:tcW w:w="1454" w:type="dxa"/>
            <w:vAlign w:val="center"/>
          </w:tcPr>
          <w:p w14:paraId="2FFBA429" w14:textId="77777777" w:rsidR="006B25F4" w:rsidRDefault="00F966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Aynı Gün</w:t>
            </w:r>
          </w:p>
        </w:tc>
      </w:tr>
      <w:tr w:rsidR="006B25F4" w14:paraId="55E90B74" w14:textId="77777777">
        <w:tc>
          <w:tcPr>
            <w:tcW w:w="6641" w:type="dxa"/>
          </w:tcPr>
          <w:p w14:paraId="139BE5C6" w14:textId="77777777" w:rsidR="006B25F4" w:rsidRDefault="00F966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Yönetsel sorunlar Yönetim'e bildirilir.</w:t>
            </w:r>
          </w:p>
        </w:tc>
        <w:tc>
          <w:tcPr>
            <w:tcW w:w="1417" w:type="dxa"/>
            <w:vAlign w:val="center"/>
          </w:tcPr>
          <w:p w14:paraId="5ECA969F" w14:textId="77777777" w:rsidR="006B25F4" w:rsidRDefault="00F966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BMSS 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/ BMD</w:t>
            </w:r>
          </w:p>
        </w:tc>
        <w:tc>
          <w:tcPr>
            <w:tcW w:w="1454" w:type="dxa"/>
            <w:vAlign w:val="center"/>
          </w:tcPr>
          <w:p w14:paraId="1D014CB9" w14:textId="77777777" w:rsidR="006B25F4" w:rsidRDefault="00F966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Aynı Gün</w:t>
            </w:r>
          </w:p>
        </w:tc>
      </w:tr>
      <w:tr w:rsidR="006B25F4" w14:paraId="50B1EF39" w14:textId="77777777">
        <w:tc>
          <w:tcPr>
            <w:tcW w:w="6641" w:type="dxa"/>
          </w:tcPr>
          <w:p w14:paraId="68694E75" w14:textId="77777777" w:rsidR="006B25F4" w:rsidRDefault="00F9661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Gelen ve yanıtlanan mesajlar "Dosyalama Dokümanı" ilgili dosyalara doğrultusunda taşınır.</w:t>
            </w:r>
          </w:p>
        </w:tc>
        <w:tc>
          <w:tcPr>
            <w:tcW w:w="1417" w:type="dxa"/>
            <w:vAlign w:val="center"/>
          </w:tcPr>
          <w:p w14:paraId="2AF3DF3B" w14:textId="77777777" w:rsidR="006B25F4" w:rsidRDefault="00F9661D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BMSS</w:t>
            </w:r>
          </w:p>
        </w:tc>
        <w:tc>
          <w:tcPr>
            <w:tcW w:w="1454" w:type="dxa"/>
            <w:vAlign w:val="center"/>
          </w:tcPr>
          <w:p w14:paraId="68C7B685" w14:textId="77777777" w:rsidR="006B25F4" w:rsidRDefault="00F966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Haftalık</w:t>
            </w:r>
          </w:p>
        </w:tc>
      </w:tr>
    </w:tbl>
    <w:p w14:paraId="55332E8E" w14:textId="77777777" w:rsidR="006B25F4" w:rsidRDefault="006B25F4"/>
    <w:tbl>
      <w:tblPr>
        <w:tblStyle w:val="a5"/>
        <w:tblW w:w="9512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41"/>
        <w:gridCol w:w="1417"/>
        <w:gridCol w:w="1454"/>
      </w:tblGrid>
      <w:tr w:rsidR="006B25F4" w14:paraId="069907B8" w14:textId="77777777">
        <w:tc>
          <w:tcPr>
            <w:tcW w:w="6641" w:type="dxa"/>
          </w:tcPr>
          <w:p w14:paraId="278DD70D" w14:textId="77777777" w:rsidR="006B25F4" w:rsidRDefault="00F9661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Aylık Denetim</w:t>
            </w:r>
          </w:p>
        </w:tc>
        <w:tc>
          <w:tcPr>
            <w:tcW w:w="1417" w:type="dxa"/>
            <w:vAlign w:val="center"/>
          </w:tcPr>
          <w:p w14:paraId="077FE2EB" w14:textId="77777777" w:rsidR="006B25F4" w:rsidRDefault="006B25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54" w:type="dxa"/>
            <w:vAlign w:val="center"/>
          </w:tcPr>
          <w:p w14:paraId="50311900" w14:textId="77777777" w:rsidR="006B25F4" w:rsidRDefault="006B25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6B25F4" w14:paraId="123F1BBC" w14:textId="77777777">
        <w:tc>
          <w:tcPr>
            <w:tcW w:w="6641" w:type="dxa"/>
          </w:tcPr>
          <w:p w14:paraId="37C9D4D8" w14:textId="77777777" w:rsidR="006B25F4" w:rsidRDefault="00F966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Ödemelerle ilgili istatistikler "</w:t>
            </w:r>
            <w:r>
              <w:rPr>
                <w:rFonts w:ascii="Arial" w:eastAsia="Arial" w:hAnsi="Arial" w:cs="Arial"/>
                <w:sz w:val="20"/>
                <w:szCs w:val="20"/>
              </w:rPr>
              <w:t>İstatistik Hazırlama Uygulama Talimatı (FIC-C84002-07)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" doğrultusunda aylık / yıllık olarak hazırlanır, Docserver’a yüklenerek Yönetim'e rapor edilir. Yazışmalar “IstatistikRaporlar” altında saklanır.</w:t>
            </w:r>
          </w:p>
        </w:tc>
        <w:tc>
          <w:tcPr>
            <w:tcW w:w="1417" w:type="dxa"/>
            <w:vAlign w:val="center"/>
          </w:tcPr>
          <w:p w14:paraId="54F72262" w14:textId="77777777" w:rsidR="006B25F4" w:rsidRDefault="00F966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BMSS 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/ BMD</w:t>
            </w:r>
          </w:p>
        </w:tc>
        <w:tc>
          <w:tcPr>
            <w:tcW w:w="1454" w:type="dxa"/>
            <w:vAlign w:val="center"/>
          </w:tcPr>
          <w:p w14:paraId="27EEE11F" w14:textId="77777777" w:rsidR="006B25F4" w:rsidRDefault="00F966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Aylık</w:t>
            </w:r>
          </w:p>
        </w:tc>
      </w:tr>
    </w:tbl>
    <w:p w14:paraId="1A17BAFD" w14:textId="77777777" w:rsidR="006B25F4" w:rsidRDefault="006B25F4">
      <w:pPr>
        <w:rPr>
          <w:rFonts w:ascii="Arial" w:eastAsia="Arial" w:hAnsi="Arial" w:cs="Arial"/>
          <w:sz w:val="20"/>
          <w:szCs w:val="20"/>
        </w:rPr>
      </w:pPr>
      <w:bookmarkStart w:id="2" w:name="_ios7trj9nvaf" w:colFirst="0" w:colLast="0"/>
      <w:bookmarkEnd w:id="2"/>
    </w:p>
    <w:sectPr w:rsidR="006B25F4">
      <w:footerReference w:type="default" r:id="rId7"/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D7D5F6" w14:textId="77777777" w:rsidR="00F9661D" w:rsidRDefault="00F9661D">
      <w:r>
        <w:separator/>
      </w:r>
    </w:p>
  </w:endnote>
  <w:endnote w:type="continuationSeparator" w:id="0">
    <w:p w14:paraId="578A6304" w14:textId="77777777" w:rsidR="00F9661D" w:rsidRDefault="00F96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193D16" w14:textId="77777777" w:rsidR="006B25F4" w:rsidRDefault="00F9661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  <w:r>
      <w:rPr>
        <w:b/>
        <w:color w:val="000000"/>
        <w:sz w:val="22"/>
        <w:szCs w:val="22"/>
      </w:rPr>
      <w:t>FIC-C84002-10-V02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02C781" w14:textId="77777777" w:rsidR="00F9661D" w:rsidRDefault="00F9661D">
      <w:r>
        <w:separator/>
      </w:r>
    </w:p>
  </w:footnote>
  <w:footnote w:type="continuationSeparator" w:id="0">
    <w:p w14:paraId="5EE32CCF" w14:textId="77777777" w:rsidR="00F9661D" w:rsidRDefault="00F966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5F4"/>
    <w:rsid w:val="006B25F4"/>
    <w:rsid w:val="008A102C"/>
    <w:rsid w:val="00F96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A39FB"/>
  <w15:docId w15:val="{ADE2F53A-32DA-4B6C-B1C1-BEBA478DD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mysu.sabanciuniv.edu/surecharitasi/sites/mysu.sabanciuniv.edu.surecharitasi/files/prosedurler/pic-c840-0102.pdf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495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Mine Akkurt</cp:lastModifiedBy>
  <cp:revision>2</cp:revision>
  <dcterms:created xsi:type="dcterms:W3CDTF">2025-09-08T09:44:00Z</dcterms:created>
  <dcterms:modified xsi:type="dcterms:W3CDTF">2025-09-08T09:45:00Z</dcterms:modified>
</cp:coreProperties>
</file>