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C9E958" w14:textId="77777777" w:rsidR="00596C1C" w:rsidRPr="001C1C2E" w:rsidRDefault="00596C1C" w:rsidP="00596C1C">
      <w:pPr>
        <w:spacing w:after="0" w:line="240" w:lineRule="auto"/>
        <w:textAlignment w:val="baseline"/>
        <w:rPr>
          <w:rFonts w:ascii="Times New Roman" w:eastAsia="Times New Roman" w:hAnsi="Times New Roman" w:cs="Times New Roman"/>
          <w:b/>
          <w:bCs/>
          <w:sz w:val="24"/>
          <w:szCs w:val="24"/>
        </w:rPr>
      </w:pPr>
      <w:r w:rsidRPr="001C1C2E">
        <w:rPr>
          <w:rFonts w:ascii="Times New Roman" w:eastAsia="Times New Roman" w:hAnsi="Times New Roman" w:cs="Times New Roman"/>
          <w:b/>
          <w:bCs/>
          <w:sz w:val="24"/>
          <w:szCs w:val="24"/>
        </w:rPr>
        <w:t>Instruction Letter No.</w:t>
      </w:r>
    </w:p>
    <w:p w14:paraId="7FDBB9F3" w14:textId="77777777" w:rsidR="000F6E92" w:rsidRPr="0060238A" w:rsidRDefault="000F6E92" w:rsidP="000F6E92">
      <w:pPr>
        <w:spacing w:after="0" w:line="240" w:lineRule="auto"/>
        <w:textAlignment w:val="baseline"/>
        <w:rPr>
          <w:rFonts w:ascii="Times New Roman" w:eastAsia="Times New Roman" w:hAnsi="Times New Roman" w:cs="Times New Roman"/>
          <w:sz w:val="24"/>
          <w:szCs w:val="24"/>
        </w:rPr>
      </w:pPr>
      <w:r w:rsidRPr="0060238A">
        <w:rPr>
          <w:rFonts w:ascii="Times New Roman" w:eastAsia="Times New Roman" w:hAnsi="Times New Roman" w:cs="Times New Roman"/>
          <w:sz w:val="24"/>
          <w:szCs w:val="24"/>
        </w:rPr>
        <w:t>IHR-S470-13</w:t>
      </w:r>
    </w:p>
    <w:p w14:paraId="2788C7A1" w14:textId="77777777" w:rsidR="00596C1C" w:rsidRPr="001C1C2E" w:rsidRDefault="00596C1C" w:rsidP="00596C1C">
      <w:pPr>
        <w:spacing w:after="0" w:line="240" w:lineRule="auto"/>
        <w:textAlignment w:val="baseline"/>
        <w:rPr>
          <w:rFonts w:ascii="Times New Roman" w:eastAsia="Times New Roman" w:hAnsi="Times New Roman" w:cs="Times New Roman"/>
          <w:b/>
          <w:bCs/>
          <w:sz w:val="24"/>
          <w:szCs w:val="24"/>
        </w:rPr>
      </w:pPr>
      <w:r w:rsidRPr="001C1C2E">
        <w:rPr>
          <w:rFonts w:ascii="Times New Roman" w:eastAsia="Times New Roman" w:hAnsi="Times New Roman" w:cs="Times New Roman"/>
          <w:b/>
          <w:bCs/>
          <w:sz w:val="24"/>
          <w:szCs w:val="24"/>
        </w:rPr>
        <w:t>Effective Date</w:t>
      </w:r>
    </w:p>
    <w:p w14:paraId="7238D6D4" w14:textId="77777777" w:rsidR="000F6E92" w:rsidRPr="0060238A" w:rsidRDefault="000F6E92" w:rsidP="000F6E92">
      <w:pPr>
        <w:spacing w:after="0" w:line="240" w:lineRule="auto"/>
        <w:textAlignment w:val="baseline"/>
        <w:rPr>
          <w:rFonts w:ascii="Times New Roman" w:eastAsia="Times New Roman" w:hAnsi="Times New Roman" w:cs="Times New Roman"/>
          <w:sz w:val="24"/>
          <w:szCs w:val="24"/>
        </w:rPr>
      </w:pPr>
      <w:r w:rsidRPr="0060238A">
        <w:rPr>
          <w:rFonts w:ascii="Times New Roman" w:eastAsia="Times New Roman" w:hAnsi="Times New Roman" w:cs="Times New Roman"/>
          <w:sz w:val="24"/>
          <w:szCs w:val="24"/>
        </w:rPr>
        <w:t>25.12.2024</w:t>
      </w:r>
    </w:p>
    <w:p w14:paraId="709AB437" w14:textId="77777777" w:rsidR="00596C1C" w:rsidRPr="001C1C2E" w:rsidRDefault="00596C1C" w:rsidP="00596C1C">
      <w:pPr>
        <w:spacing w:after="0" w:line="240" w:lineRule="auto"/>
        <w:textAlignment w:val="baseline"/>
        <w:rPr>
          <w:rFonts w:ascii="Times New Roman" w:eastAsia="Times New Roman" w:hAnsi="Times New Roman" w:cs="Times New Roman"/>
          <w:b/>
          <w:bCs/>
          <w:sz w:val="24"/>
          <w:szCs w:val="24"/>
        </w:rPr>
      </w:pPr>
      <w:r w:rsidRPr="001C1C2E">
        <w:rPr>
          <w:rFonts w:ascii="Times New Roman" w:eastAsia="Times New Roman" w:hAnsi="Times New Roman" w:cs="Times New Roman"/>
          <w:b/>
          <w:bCs/>
          <w:sz w:val="24"/>
          <w:szCs w:val="24"/>
        </w:rPr>
        <w:t>Update Date</w:t>
      </w:r>
    </w:p>
    <w:p w14:paraId="6A15DC7A" w14:textId="77777777" w:rsidR="000F6E92" w:rsidRPr="0060238A" w:rsidRDefault="000F6E92" w:rsidP="000F6E92">
      <w:pPr>
        <w:spacing w:after="0" w:line="240" w:lineRule="auto"/>
        <w:textAlignment w:val="baseline"/>
        <w:rPr>
          <w:rFonts w:ascii="Times New Roman" w:eastAsia="Times New Roman" w:hAnsi="Times New Roman" w:cs="Times New Roman"/>
          <w:sz w:val="24"/>
          <w:szCs w:val="24"/>
        </w:rPr>
      </w:pPr>
      <w:r w:rsidRPr="0060238A">
        <w:rPr>
          <w:rFonts w:ascii="Times New Roman" w:eastAsia="Times New Roman" w:hAnsi="Times New Roman" w:cs="Times New Roman"/>
          <w:sz w:val="24"/>
          <w:szCs w:val="24"/>
        </w:rPr>
        <w:t>25.12.2024</w:t>
      </w:r>
    </w:p>
    <w:p w14:paraId="4E1864DE" w14:textId="77777777" w:rsidR="00596C1C" w:rsidRPr="001C1C2E" w:rsidRDefault="00596C1C" w:rsidP="00596C1C">
      <w:pPr>
        <w:spacing w:after="0" w:line="240" w:lineRule="auto"/>
        <w:textAlignment w:val="baseline"/>
        <w:rPr>
          <w:rFonts w:ascii="Times New Roman" w:eastAsia="Times New Roman" w:hAnsi="Times New Roman" w:cs="Times New Roman"/>
          <w:b/>
          <w:bCs/>
          <w:sz w:val="24"/>
          <w:szCs w:val="24"/>
        </w:rPr>
      </w:pPr>
      <w:r w:rsidRPr="001C1C2E">
        <w:rPr>
          <w:rFonts w:ascii="Times New Roman" w:eastAsia="Times New Roman" w:hAnsi="Times New Roman" w:cs="Times New Roman"/>
          <w:b/>
          <w:bCs/>
          <w:sz w:val="24"/>
          <w:szCs w:val="24"/>
        </w:rPr>
        <w:t>Relevant Unit / Owner</w:t>
      </w:r>
    </w:p>
    <w:p w14:paraId="18E27650" w14:textId="77777777" w:rsidR="00596C1C" w:rsidRPr="001C1C2E" w:rsidRDefault="00596C1C" w:rsidP="00596C1C">
      <w:pPr>
        <w:spacing w:after="0" w:line="240" w:lineRule="auto"/>
        <w:textAlignment w:val="baseline"/>
        <w:rPr>
          <w:rFonts w:ascii="Times New Roman" w:eastAsia="Times New Roman" w:hAnsi="Times New Roman" w:cs="Times New Roman"/>
          <w:bCs/>
          <w:sz w:val="24"/>
          <w:szCs w:val="24"/>
        </w:rPr>
      </w:pPr>
      <w:r w:rsidRPr="001C1C2E">
        <w:rPr>
          <w:rFonts w:ascii="Times New Roman" w:eastAsia="Times New Roman" w:hAnsi="Times New Roman" w:cs="Times New Roman"/>
          <w:bCs/>
          <w:sz w:val="24"/>
          <w:szCs w:val="24"/>
        </w:rPr>
        <w:t>HR / Human Resources Directorate</w:t>
      </w:r>
    </w:p>
    <w:p w14:paraId="42E1907D" w14:textId="77777777" w:rsidR="00596C1C" w:rsidRPr="001C1C2E" w:rsidRDefault="00596C1C" w:rsidP="00596C1C">
      <w:pPr>
        <w:spacing w:after="0" w:line="240" w:lineRule="auto"/>
        <w:textAlignment w:val="baseline"/>
        <w:rPr>
          <w:rFonts w:ascii="Times New Roman" w:eastAsia="Times New Roman" w:hAnsi="Times New Roman" w:cs="Times New Roman"/>
          <w:b/>
          <w:bCs/>
          <w:sz w:val="24"/>
          <w:szCs w:val="24"/>
        </w:rPr>
      </w:pPr>
      <w:r w:rsidRPr="001C1C2E">
        <w:rPr>
          <w:rFonts w:ascii="Times New Roman" w:eastAsia="Times New Roman" w:hAnsi="Times New Roman" w:cs="Times New Roman"/>
          <w:b/>
          <w:bCs/>
          <w:sz w:val="24"/>
          <w:szCs w:val="24"/>
        </w:rPr>
        <w:t>Approved by</w:t>
      </w:r>
    </w:p>
    <w:p w14:paraId="6270D271" w14:textId="136BB370" w:rsidR="00596C1C" w:rsidRPr="001C1C2E" w:rsidRDefault="008C4362" w:rsidP="00596C1C">
      <w:pPr>
        <w:spacing w:after="0" w:line="240" w:lineRule="auto"/>
        <w:textAlignment w:val="baseline"/>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BT</w:t>
      </w:r>
      <w:r w:rsidR="00596C1C" w:rsidRPr="001C1C2E">
        <w:rPr>
          <w:rFonts w:ascii="Times New Roman" w:eastAsia="Times New Roman" w:hAnsi="Times New Roman" w:cs="Times New Roman"/>
          <w:bCs/>
          <w:sz w:val="24"/>
          <w:szCs w:val="24"/>
        </w:rPr>
        <w:t xml:space="preserve"> / Board of Trustees</w:t>
      </w:r>
    </w:p>
    <w:p w14:paraId="1D461A63" w14:textId="77777777" w:rsidR="00596C1C" w:rsidRPr="001C1C2E" w:rsidRDefault="00596C1C" w:rsidP="00596C1C">
      <w:pPr>
        <w:spacing w:after="0" w:line="240" w:lineRule="auto"/>
        <w:textAlignment w:val="baseline"/>
        <w:rPr>
          <w:rFonts w:ascii="Times New Roman" w:eastAsia="Times New Roman" w:hAnsi="Times New Roman" w:cs="Times New Roman"/>
          <w:b/>
          <w:bCs/>
          <w:sz w:val="24"/>
          <w:szCs w:val="24"/>
        </w:rPr>
      </w:pPr>
      <w:r w:rsidRPr="001C1C2E">
        <w:rPr>
          <w:rFonts w:ascii="Times New Roman" w:eastAsia="Times New Roman" w:hAnsi="Times New Roman" w:cs="Times New Roman"/>
          <w:b/>
          <w:bCs/>
          <w:sz w:val="24"/>
          <w:szCs w:val="24"/>
        </w:rPr>
        <w:t xml:space="preserve">Aim </w:t>
      </w:r>
    </w:p>
    <w:p w14:paraId="0E4E5239" w14:textId="79DD43CC" w:rsidR="000F6E92" w:rsidRPr="0060238A" w:rsidRDefault="00596C1C" w:rsidP="000F6E92">
      <w:pPr>
        <w:spacing w:after="0" w:line="240" w:lineRule="auto"/>
        <w:textAlignment w:val="baseline"/>
        <w:rPr>
          <w:rFonts w:ascii="Times New Roman" w:eastAsia="Times New Roman" w:hAnsi="Times New Roman" w:cs="Times New Roman"/>
          <w:sz w:val="24"/>
          <w:szCs w:val="24"/>
        </w:rPr>
      </w:pPr>
      <w:r w:rsidRPr="00596C1C">
        <w:rPr>
          <w:rFonts w:ascii="Times New Roman" w:eastAsia="Times New Roman" w:hAnsi="Times New Roman" w:cs="Times New Roman"/>
          <w:sz w:val="24"/>
          <w:szCs w:val="24"/>
        </w:rPr>
        <w:t>To determine the principles regarding the allocation and use of mobile communication devices and lines owned by Sabancı</w:t>
      </w:r>
      <w:r w:rsidR="000F6E92" w:rsidRPr="0060238A">
        <w:rPr>
          <w:rFonts w:ascii="Times New Roman" w:eastAsia="Times New Roman" w:hAnsi="Times New Roman" w:cs="Times New Roman"/>
          <w:sz w:val="24"/>
          <w:szCs w:val="24"/>
        </w:rPr>
        <w:t>.</w:t>
      </w:r>
    </w:p>
    <w:p w14:paraId="2D6912F5" w14:textId="77777777" w:rsidR="00596C1C" w:rsidRPr="001C1C2E" w:rsidRDefault="00596C1C" w:rsidP="00596C1C">
      <w:pPr>
        <w:spacing w:after="0" w:line="240" w:lineRule="auto"/>
        <w:textAlignment w:val="baseline"/>
        <w:rPr>
          <w:rFonts w:ascii="Times New Roman" w:eastAsia="Times New Roman" w:hAnsi="Times New Roman" w:cs="Times New Roman"/>
          <w:b/>
          <w:bCs/>
          <w:sz w:val="24"/>
          <w:szCs w:val="24"/>
        </w:rPr>
      </w:pPr>
      <w:r w:rsidRPr="001C1C2E">
        <w:rPr>
          <w:rFonts w:ascii="Times New Roman" w:eastAsia="Times New Roman" w:hAnsi="Times New Roman" w:cs="Times New Roman"/>
          <w:b/>
          <w:bCs/>
          <w:sz w:val="24"/>
          <w:szCs w:val="24"/>
        </w:rPr>
        <w:t>Scope</w:t>
      </w:r>
    </w:p>
    <w:p w14:paraId="57D3848B" w14:textId="69C7ABFE" w:rsidR="000F6E92" w:rsidRPr="0060238A" w:rsidRDefault="00596C1C" w:rsidP="000F6E92">
      <w:pPr>
        <w:spacing w:after="0" w:line="240" w:lineRule="auto"/>
        <w:textAlignment w:val="baseline"/>
        <w:rPr>
          <w:rFonts w:ascii="Times New Roman" w:eastAsia="Times New Roman" w:hAnsi="Times New Roman" w:cs="Times New Roman"/>
          <w:sz w:val="24"/>
          <w:szCs w:val="24"/>
        </w:rPr>
      </w:pPr>
      <w:r w:rsidRPr="00596C1C">
        <w:rPr>
          <w:rFonts w:ascii="Times New Roman" w:eastAsia="Times New Roman" w:hAnsi="Times New Roman" w:cs="Times New Roman"/>
          <w:sz w:val="24"/>
          <w:szCs w:val="24"/>
        </w:rPr>
        <w:t xml:space="preserve">This </w:t>
      </w:r>
      <w:r>
        <w:rPr>
          <w:rFonts w:ascii="Times New Roman" w:eastAsia="Times New Roman" w:hAnsi="Times New Roman" w:cs="Times New Roman"/>
          <w:sz w:val="24"/>
          <w:szCs w:val="24"/>
        </w:rPr>
        <w:t xml:space="preserve">document </w:t>
      </w:r>
      <w:r w:rsidRPr="00596C1C">
        <w:rPr>
          <w:rFonts w:ascii="Times New Roman" w:eastAsia="Times New Roman" w:hAnsi="Times New Roman" w:cs="Times New Roman"/>
          <w:sz w:val="24"/>
          <w:szCs w:val="24"/>
        </w:rPr>
        <w:t>covers administrative and academic staff working at Sabancı University.</w:t>
      </w:r>
    </w:p>
    <w:p w14:paraId="7D7797BC" w14:textId="77777777" w:rsidR="00596C1C" w:rsidRPr="001C1C2E" w:rsidRDefault="00596C1C" w:rsidP="00596C1C">
      <w:pPr>
        <w:spacing w:after="0" w:line="240" w:lineRule="auto"/>
        <w:textAlignment w:val="baseline"/>
        <w:rPr>
          <w:rFonts w:ascii="Times New Roman" w:eastAsia="Times New Roman" w:hAnsi="Times New Roman" w:cs="Times New Roman"/>
          <w:b/>
          <w:bCs/>
          <w:sz w:val="24"/>
          <w:szCs w:val="24"/>
        </w:rPr>
      </w:pPr>
      <w:r w:rsidRPr="001C1C2E">
        <w:rPr>
          <w:rFonts w:ascii="Times New Roman" w:eastAsia="Times New Roman" w:hAnsi="Times New Roman" w:cs="Times New Roman"/>
          <w:b/>
          <w:bCs/>
          <w:sz w:val="24"/>
          <w:szCs w:val="24"/>
        </w:rPr>
        <w:t>Principle</w:t>
      </w:r>
    </w:p>
    <w:p w14:paraId="1114FEE1" w14:textId="1D7CF0E0" w:rsidR="000F6E92" w:rsidRPr="0060238A" w:rsidRDefault="00596C1C" w:rsidP="000F6E92">
      <w:pPr>
        <w:spacing w:after="0" w:line="240" w:lineRule="auto"/>
        <w:textAlignment w:val="baseline"/>
        <w:rPr>
          <w:rFonts w:ascii="Times New Roman" w:eastAsia="Times New Roman" w:hAnsi="Times New Roman" w:cs="Times New Roman"/>
          <w:sz w:val="24"/>
          <w:szCs w:val="24"/>
        </w:rPr>
      </w:pPr>
      <w:r w:rsidRPr="00596C1C">
        <w:rPr>
          <w:rFonts w:ascii="Times New Roman" w:eastAsia="Times New Roman" w:hAnsi="Times New Roman" w:cs="Times New Roman"/>
          <w:sz w:val="24"/>
          <w:szCs w:val="24"/>
        </w:rPr>
        <w:t>Principles regarding the allocation and use of mobile communication devices and lines owned by Sabancı University.</w:t>
      </w:r>
    </w:p>
    <w:p w14:paraId="052A7D41" w14:textId="77777777" w:rsidR="00596C1C" w:rsidRPr="001C1C2E" w:rsidRDefault="00596C1C" w:rsidP="00596C1C">
      <w:pPr>
        <w:spacing w:after="0" w:line="240" w:lineRule="auto"/>
        <w:textAlignment w:val="baseline"/>
        <w:rPr>
          <w:rFonts w:ascii="Times New Roman" w:eastAsia="Times New Roman" w:hAnsi="Times New Roman" w:cs="Times New Roman"/>
          <w:b/>
          <w:bCs/>
          <w:sz w:val="24"/>
          <w:szCs w:val="24"/>
        </w:rPr>
      </w:pPr>
      <w:r w:rsidRPr="001C1C2E">
        <w:rPr>
          <w:rFonts w:ascii="Times New Roman" w:eastAsia="Times New Roman" w:hAnsi="Times New Roman" w:cs="Times New Roman"/>
          <w:b/>
          <w:bCs/>
          <w:sz w:val="24"/>
          <w:szCs w:val="24"/>
        </w:rPr>
        <w:t>Basis</w:t>
      </w:r>
    </w:p>
    <w:p w14:paraId="4A13D7D7" w14:textId="77777777" w:rsidR="00596C1C" w:rsidRPr="001C1C2E" w:rsidRDefault="00596C1C" w:rsidP="00596C1C">
      <w:pPr>
        <w:spacing w:after="0" w:line="240" w:lineRule="auto"/>
        <w:textAlignment w:val="baseline"/>
        <w:rPr>
          <w:rFonts w:ascii="Times New Roman" w:eastAsia="Times New Roman" w:hAnsi="Times New Roman" w:cs="Times New Roman"/>
          <w:b/>
          <w:bCs/>
          <w:sz w:val="24"/>
          <w:szCs w:val="24"/>
        </w:rPr>
      </w:pPr>
      <w:r w:rsidRPr="001C1C2E">
        <w:rPr>
          <w:rFonts w:ascii="Times New Roman" w:eastAsia="Times New Roman" w:hAnsi="Times New Roman" w:cs="Times New Roman"/>
          <w:b/>
          <w:bCs/>
          <w:sz w:val="24"/>
          <w:szCs w:val="24"/>
        </w:rPr>
        <w:t>Definitions / Abbreviations</w:t>
      </w:r>
    </w:p>
    <w:p w14:paraId="764C39E7" w14:textId="77777777" w:rsidR="00596C1C" w:rsidRPr="001C1C2E" w:rsidRDefault="00596C1C" w:rsidP="00596C1C">
      <w:pPr>
        <w:spacing w:after="0" w:line="240" w:lineRule="auto"/>
        <w:textAlignment w:val="baseline"/>
        <w:rPr>
          <w:rFonts w:ascii="Times New Roman" w:eastAsia="Times New Roman" w:hAnsi="Times New Roman" w:cs="Times New Roman"/>
          <w:bCs/>
          <w:sz w:val="24"/>
          <w:szCs w:val="24"/>
        </w:rPr>
      </w:pPr>
      <w:r w:rsidRPr="001C1C2E">
        <w:rPr>
          <w:rFonts w:ascii="Times New Roman" w:eastAsia="Times New Roman" w:hAnsi="Times New Roman" w:cs="Times New Roman"/>
          <w:b/>
          <w:bCs/>
          <w:sz w:val="24"/>
          <w:szCs w:val="24"/>
        </w:rPr>
        <w:t>University:</w:t>
      </w:r>
      <w:r w:rsidRPr="001C1C2E">
        <w:rPr>
          <w:rFonts w:ascii="Times New Roman" w:eastAsia="Times New Roman" w:hAnsi="Times New Roman" w:cs="Times New Roman"/>
          <w:bCs/>
          <w:sz w:val="24"/>
          <w:szCs w:val="24"/>
        </w:rPr>
        <w:t xml:space="preserve"> Sabancı University</w:t>
      </w:r>
    </w:p>
    <w:p w14:paraId="2562FBEC" w14:textId="77777777" w:rsidR="00596C1C" w:rsidRPr="00596C1C" w:rsidRDefault="00596C1C" w:rsidP="00596C1C">
      <w:pPr>
        <w:spacing w:after="150" w:line="240" w:lineRule="auto"/>
        <w:textAlignment w:val="baseline"/>
        <w:rPr>
          <w:rFonts w:ascii="Times New Roman" w:eastAsia="Times New Roman" w:hAnsi="Times New Roman" w:cs="Times New Roman"/>
          <w:bCs/>
          <w:color w:val="212121"/>
          <w:sz w:val="24"/>
          <w:szCs w:val="24"/>
        </w:rPr>
      </w:pPr>
      <w:r w:rsidRPr="00596C1C">
        <w:rPr>
          <w:rFonts w:ascii="Times New Roman" w:eastAsia="Times New Roman" w:hAnsi="Times New Roman" w:cs="Times New Roman"/>
          <w:b/>
          <w:bCs/>
          <w:color w:val="212121"/>
          <w:sz w:val="24"/>
          <w:szCs w:val="24"/>
        </w:rPr>
        <w:t>HR:</w:t>
      </w:r>
      <w:r w:rsidRPr="00596C1C">
        <w:rPr>
          <w:rFonts w:ascii="Times New Roman" w:eastAsia="Times New Roman" w:hAnsi="Times New Roman" w:cs="Times New Roman"/>
          <w:bCs/>
          <w:color w:val="212121"/>
          <w:sz w:val="24"/>
          <w:szCs w:val="24"/>
        </w:rPr>
        <w:t xml:space="preserve"> Sabancı University Human Resources Directorate</w:t>
      </w:r>
    </w:p>
    <w:p w14:paraId="61675E2E" w14:textId="7A85C1F2" w:rsidR="00596C1C" w:rsidRPr="00596C1C" w:rsidRDefault="00596C1C" w:rsidP="00596C1C">
      <w:pPr>
        <w:spacing w:after="150" w:line="240" w:lineRule="auto"/>
        <w:textAlignment w:val="baseline"/>
        <w:rPr>
          <w:rFonts w:ascii="Times New Roman" w:eastAsia="Times New Roman" w:hAnsi="Times New Roman" w:cs="Times New Roman"/>
          <w:bCs/>
          <w:color w:val="212121"/>
          <w:sz w:val="24"/>
          <w:szCs w:val="24"/>
        </w:rPr>
      </w:pPr>
      <w:r w:rsidRPr="00596C1C">
        <w:rPr>
          <w:rFonts w:ascii="Times New Roman" w:eastAsia="Times New Roman" w:hAnsi="Times New Roman" w:cs="Times New Roman"/>
          <w:b/>
          <w:bCs/>
          <w:color w:val="212121"/>
          <w:sz w:val="24"/>
          <w:szCs w:val="24"/>
        </w:rPr>
        <w:t>I</w:t>
      </w:r>
      <w:r w:rsidRPr="00596C1C">
        <w:rPr>
          <w:rFonts w:ascii="Times New Roman" w:eastAsia="Times New Roman" w:hAnsi="Times New Roman" w:cs="Times New Roman"/>
          <w:b/>
          <w:bCs/>
          <w:color w:val="212121"/>
          <w:sz w:val="24"/>
          <w:szCs w:val="24"/>
        </w:rPr>
        <w:t>T:</w:t>
      </w:r>
      <w:r w:rsidRPr="00596C1C">
        <w:rPr>
          <w:rFonts w:ascii="Times New Roman" w:eastAsia="Times New Roman" w:hAnsi="Times New Roman" w:cs="Times New Roman"/>
          <w:bCs/>
          <w:color w:val="212121"/>
          <w:sz w:val="24"/>
          <w:szCs w:val="24"/>
        </w:rPr>
        <w:t xml:space="preserve"> Sabancı University Information Technologies Directorate</w:t>
      </w:r>
    </w:p>
    <w:p w14:paraId="5594F58F" w14:textId="6200D5AD" w:rsidR="00596C1C" w:rsidRPr="00596C1C" w:rsidRDefault="00596C1C" w:rsidP="00596C1C">
      <w:pPr>
        <w:spacing w:after="150" w:line="240" w:lineRule="auto"/>
        <w:textAlignment w:val="baseline"/>
        <w:rPr>
          <w:rFonts w:ascii="Times New Roman" w:eastAsia="Times New Roman" w:hAnsi="Times New Roman" w:cs="Times New Roman"/>
          <w:bCs/>
          <w:color w:val="212121"/>
          <w:sz w:val="24"/>
          <w:szCs w:val="24"/>
        </w:rPr>
      </w:pPr>
      <w:r w:rsidRPr="00596C1C">
        <w:rPr>
          <w:rFonts w:ascii="Times New Roman" w:eastAsia="Times New Roman" w:hAnsi="Times New Roman" w:cs="Times New Roman"/>
          <w:b/>
          <w:bCs/>
          <w:color w:val="212121"/>
          <w:sz w:val="24"/>
          <w:szCs w:val="24"/>
        </w:rPr>
        <w:t>POP</w:t>
      </w:r>
      <w:r w:rsidRPr="00596C1C">
        <w:rPr>
          <w:rFonts w:ascii="Times New Roman" w:eastAsia="Times New Roman" w:hAnsi="Times New Roman" w:cs="Times New Roman"/>
          <w:b/>
          <w:bCs/>
          <w:color w:val="212121"/>
          <w:sz w:val="24"/>
          <w:szCs w:val="24"/>
        </w:rPr>
        <w:t>:</w:t>
      </w:r>
      <w:r w:rsidRPr="00596C1C">
        <w:rPr>
          <w:rFonts w:ascii="Times New Roman" w:eastAsia="Times New Roman" w:hAnsi="Times New Roman" w:cs="Times New Roman"/>
          <w:bCs/>
          <w:color w:val="212121"/>
          <w:sz w:val="24"/>
          <w:szCs w:val="24"/>
        </w:rPr>
        <w:t xml:space="preserve"> Sabancı University </w:t>
      </w:r>
      <w:r>
        <w:rPr>
          <w:rFonts w:ascii="Times New Roman" w:eastAsia="Times New Roman" w:hAnsi="Times New Roman" w:cs="Times New Roman"/>
          <w:bCs/>
          <w:color w:val="212121"/>
          <w:sz w:val="24"/>
          <w:szCs w:val="24"/>
        </w:rPr>
        <w:t xml:space="preserve">Procurement </w:t>
      </w:r>
      <w:r w:rsidRPr="00596C1C">
        <w:rPr>
          <w:rFonts w:ascii="Times New Roman" w:eastAsia="Times New Roman" w:hAnsi="Times New Roman" w:cs="Times New Roman"/>
          <w:bCs/>
          <w:color w:val="212121"/>
          <w:sz w:val="24"/>
          <w:szCs w:val="24"/>
        </w:rPr>
        <w:t>and Operations Directorate</w:t>
      </w:r>
    </w:p>
    <w:p w14:paraId="4E9D4989" w14:textId="5E579B18" w:rsidR="00596C1C" w:rsidRPr="00596C1C" w:rsidRDefault="00596C1C" w:rsidP="00596C1C">
      <w:pPr>
        <w:spacing w:after="150" w:line="240" w:lineRule="auto"/>
        <w:textAlignment w:val="baseline"/>
        <w:rPr>
          <w:rFonts w:ascii="Times New Roman" w:eastAsia="Times New Roman" w:hAnsi="Times New Roman" w:cs="Times New Roman"/>
          <w:bCs/>
          <w:color w:val="212121"/>
          <w:sz w:val="24"/>
          <w:szCs w:val="24"/>
        </w:rPr>
      </w:pPr>
      <w:r w:rsidRPr="00596C1C">
        <w:rPr>
          <w:rFonts w:ascii="Times New Roman" w:eastAsia="Times New Roman" w:hAnsi="Times New Roman" w:cs="Times New Roman"/>
          <w:b/>
          <w:bCs/>
          <w:color w:val="212121"/>
          <w:sz w:val="24"/>
          <w:szCs w:val="24"/>
        </w:rPr>
        <w:t>Allocation</w:t>
      </w:r>
      <w:r w:rsidRPr="00596C1C">
        <w:rPr>
          <w:rFonts w:ascii="Times New Roman" w:eastAsia="Times New Roman" w:hAnsi="Times New Roman" w:cs="Times New Roman"/>
          <w:b/>
          <w:bCs/>
          <w:color w:val="212121"/>
          <w:sz w:val="24"/>
          <w:szCs w:val="24"/>
        </w:rPr>
        <w:t xml:space="preserve"> for Status</w:t>
      </w:r>
      <w:r w:rsidRPr="00596C1C">
        <w:rPr>
          <w:rFonts w:ascii="Times New Roman" w:eastAsia="Times New Roman" w:hAnsi="Times New Roman" w:cs="Times New Roman"/>
          <w:b/>
          <w:bCs/>
          <w:color w:val="212121"/>
          <w:sz w:val="24"/>
          <w:szCs w:val="24"/>
        </w:rPr>
        <w:t>:</w:t>
      </w:r>
      <w:r w:rsidRPr="00596C1C">
        <w:rPr>
          <w:rFonts w:ascii="Times New Roman" w:eastAsia="Times New Roman" w:hAnsi="Times New Roman" w:cs="Times New Roman"/>
          <w:bCs/>
          <w:color w:val="212121"/>
          <w:sz w:val="24"/>
          <w:szCs w:val="24"/>
        </w:rPr>
        <w:t xml:space="preserve"> Allocation made to employees due to their positions.</w:t>
      </w:r>
    </w:p>
    <w:p w14:paraId="031AFDC4" w14:textId="48D3A4C9" w:rsidR="00596C1C" w:rsidRPr="00596C1C" w:rsidRDefault="00596C1C" w:rsidP="00596C1C">
      <w:pPr>
        <w:spacing w:after="150" w:line="240" w:lineRule="auto"/>
        <w:textAlignment w:val="baseline"/>
        <w:rPr>
          <w:rFonts w:ascii="Times New Roman" w:eastAsia="Times New Roman" w:hAnsi="Times New Roman" w:cs="Times New Roman"/>
          <w:bCs/>
          <w:color w:val="212121"/>
          <w:sz w:val="24"/>
          <w:szCs w:val="24"/>
        </w:rPr>
      </w:pPr>
      <w:r w:rsidRPr="00596C1C">
        <w:rPr>
          <w:rFonts w:ascii="Times New Roman" w:eastAsia="Times New Roman" w:hAnsi="Times New Roman" w:cs="Times New Roman"/>
          <w:b/>
          <w:bCs/>
          <w:color w:val="212121"/>
          <w:sz w:val="24"/>
          <w:szCs w:val="24"/>
        </w:rPr>
        <w:t>Allocation</w:t>
      </w:r>
      <w:r w:rsidRPr="00596C1C">
        <w:rPr>
          <w:rFonts w:ascii="Times New Roman" w:eastAsia="Times New Roman" w:hAnsi="Times New Roman" w:cs="Times New Roman"/>
          <w:b/>
          <w:bCs/>
          <w:color w:val="212121"/>
          <w:sz w:val="24"/>
          <w:szCs w:val="24"/>
        </w:rPr>
        <w:t xml:space="preserve"> for Duty</w:t>
      </w:r>
      <w:r w:rsidRPr="00596C1C">
        <w:rPr>
          <w:rFonts w:ascii="Times New Roman" w:eastAsia="Times New Roman" w:hAnsi="Times New Roman" w:cs="Times New Roman"/>
          <w:b/>
          <w:bCs/>
          <w:color w:val="212121"/>
          <w:sz w:val="24"/>
          <w:szCs w:val="24"/>
        </w:rPr>
        <w:t>:</w:t>
      </w:r>
      <w:r w:rsidRPr="00596C1C">
        <w:rPr>
          <w:rFonts w:ascii="Times New Roman" w:eastAsia="Times New Roman" w:hAnsi="Times New Roman" w:cs="Times New Roman"/>
          <w:bCs/>
          <w:color w:val="212121"/>
          <w:sz w:val="24"/>
          <w:szCs w:val="24"/>
        </w:rPr>
        <w:t xml:space="preserve"> Allocation made to the duty holder due to the position</w:t>
      </w:r>
      <w:r w:rsidR="008C4362">
        <w:rPr>
          <w:rFonts w:ascii="Times New Roman" w:eastAsia="Times New Roman" w:hAnsi="Times New Roman" w:cs="Times New Roman"/>
          <w:bCs/>
          <w:color w:val="212121"/>
          <w:sz w:val="24"/>
          <w:szCs w:val="24"/>
        </w:rPr>
        <w:t xml:space="preserve"> </w:t>
      </w:r>
      <w:r w:rsidRPr="00596C1C">
        <w:rPr>
          <w:rFonts w:ascii="Times New Roman" w:eastAsia="Times New Roman" w:hAnsi="Times New Roman" w:cs="Times New Roman"/>
          <w:bCs/>
          <w:color w:val="212121"/>
          <w:sz w:val="24"/>
          <w:szCs w:val="24"/>
        </w:rPr>
        <w:t>to provide service to external customers, high mobility, support the University's operational continuity, communication with business partners, etc. for effective time management and work efficiency.</w:t>
      </w:r>
    </w:p>
    <w:p w14:paraId="232339FD" w14:textId="5D226DA4" w:rsidR="00596C1C" w:rsidRDefault="00596C1C" w:rsidP="00596C1C">
      <w:pPr>
        <w:spacing w:after="150" w:line="240" w:lineRule="auto"/>
        <w:textAlignment w:val="baseline"/>
        <w:rPr>
          <w:rFonts w:ascii="Times New Roman" w:eastAsia="Times New Roman" w:hAnsi="Times New Roman" w:cs="Times New Roman"/>
          <w:bCs/>
          <w:color w:val="212121"/>
          <w:sz w:val="24"/>
          <w:szCs w:val="24"/>
        </w:rPr>
      </w:pPr>
      <w:r w:rsidRPr="00596C1C">
        <w:rPr>
          <w:rFonts w:ascii="Times New Roman" w:eastAsia="Times New Roman" w:hAnsi="Times New Roman" w:cs="Times New Roman"/>
          <w:b/>
          <w:bCs/>
          <w:color w:val="212121"/>
          <w:sz w:val="24"/>
          <w:szCs w:val="24"/>
        </w:rPr>
        <w:t>Allocation</w:t>
      </w:r>
      <w:r w:rsidRPr="00596C1C">
        <w:rPr>
          <w:rFonts w:ascii="Times New Roman" w:eastAsia="Times New Roman" w:hAnsi="Times New Roman" w:cs="Times New Roman"/>
          <w:b/>
          <w:bCs/>
          <w:color w:val="212121"/>
          <w:sz w:val="24"/>
          <w:szCs w:val="24"/>
        </w:rPr>
        <w:t xml:space="preserve"> for General Use</w:t>
      </w:r>
      <w:r w:rsidRPr="00596C1C">
        <w:rPr>
          <w:rFonts w:ascii="Times New Roman" w:eastAsia="Times New Roman" w:hAnsi="Times New Roman" w:cs="Times New Roman"/>
          <w:b/>
          <w:bCs/>
          <w:color w:val="212121"/>
          <w:sz w:val="24"/>
          <w:szCs w:val="24"/>
        </w:rPr>
        <w:t xml:space="preserve">: </w:t>
      </w:r>
      <w:r w:rsidRPr="00596C1C">
        <w:rPr>
          <w:rFonts w:ascii="Times New Roman" w:eastAsia="Times New Roman" w:hAnsi="Times New Roman" w:cs="Times New Roman"/>
          <w:bCs/>
          <w:color w:val="212121"/>
          <w:sz w:val="24"/>
          <w:szCs w:val="24"/>
        </w:rPr>
        <w:t>Allocation made to units to ensure the University's operational continuity.</w:t>
      </w:r>
    </w:p>
    <w:p w14:paraId="0C836BB1" w14:textId="77777777" w:rsidR="008C4362" w:rsidRPr="008C4362" w:rsidRDefault="008C4362" w:rsidP="008C4362">
      <w:pPr>
        <w:spacing w:after="0" w:line="240" w:lineRule="auto"/>
        <w:textAlignment w:val="baseline"/>
        <w:rPr>
          <w:rFonts w:ascii="Times New Roman" w:eastAsia="Times New Roman" w:hAnsi="Times New Roman" w:cs="Times New Roman"/>
          <w:b/>
          <w:bCs/>
          <w:sz w:val="24"/>
          <w:szCs w:val="24"/>
        </w:rPr>
      </w:pPr>
      <w:r w:rsidRPr="008C4362">
        <w:rPr>
          <w:rFonts w:ascii="Times New Roman" w:eastAsia="Times New Roman" w:hAnsi="Times New Roman" w:cs="Times New Roman"/>
          <w:b/>
          <w:bCs/>
          <w:sz w:val="24"/>
          <w:szCs w:val="24"/>
        </w:rPr>
        <w:t>Rules</w:t>
      </w:r>
    </w:p>
    <w:p w14:paraId="28C72691" w14:textId="77777777" w:rsidR="008C4362" w:rsidRPr="008C4362" w:rsidRDefault="008C4362" w:rsidP="008C4362">
      <w:pPr>
        <w:spacing w:after="0" w:line="240" w:lineRule="auto"/>
        <w:textAlignment w:val="baseline"/>
        <w:rPr>
          <w:rFonts w:ascii="Times New Roman" w:eastAsia="Times New Roman" w:hAnsi="Times New Roman" w:cs="Times New Roman"/>
          <w:b/>
          <w:bCs/>
          <w:sz w:val="24"/>
          <w:szCs w:val="24"/>
        </w:rPr>
      </w:pPr>
      <w:r w:rsidRPr="008C4362">
        <w:rPr>
          <w:rFonts w:ascii="Times New Roman" w:eastAsia="Times New Roman" w:hAnsi="Times New Roman" w:cs="Times New Roman"/>
          <w:b/>
          <w:bCs/>
          <w:sz w:val="24"/>
          <w:szCs w:val="24"/>
        </w:rPr>
        <w:t>1. APPLICATION PRINCIPLES</w:t>
      </w:r>
    </w:p>
    <w:p w14:paraId="7B1F442A" w14:textId="77777777" w:rsidR="008C4362" w:rsidRPr="008C4362" w:rsidRDefault="008C4362" w:rsidP="008C4362">
      <w:pPr>
        <w:spacing w:after="0" w:line="240" w:lineRule="auto"/>
        <w:textAlignment w:val="baseline"/>
        <w:rPr>
          <w:rFonts w:ascii="Times New Roman" w:eastAsia="Times New Roman" w:hAnsi="Times New Roman" w:cs="Times New Roman"/>
          <w:b/>
          <w:bCs/>
          <w:sz w:val="24"/>
          <w:szCs w:val="24"/>
        </w:rPr>
      </w:pPr>
      <w:r w:rsidRPr="008C4362">
        <w:rPr>
          <w:rFonts w:ascii="Times New Roman" w:eastAsia="Times New Roman" w:hAnsi="Times New Roman" w:cs="Times New Roman"/>
          <w:b/>
          <w:bCs/>
          <w:sz w:val="24"/>
          <w:szCs w:val="24"/>
        </w:rPr>
        <w:t>1.1. General Principles</w:t>
      </w:r>
    </w:p>
    <w:p w14:paraId="79870800" w14:textId="77777777" w:rsidR="008C4362" w:rsidRPr="008C4362" w:rsidRDefault="008C4362" w:rsidP="008C4362">
      <w:pPr>
        <w:spacing w:after="0" w:line="240" w:lineRule="auto"/>
        <w:textAlignment w:val="baseline"/>
        <w:rPr>
          <w:rFonts w:ascii="Times New Roman" w:eastAsia="Times New Roman" w:hAnsi="Times New Roman" w:cs="Times New Roman"/>
          <w:bCs/>
          <w:sz w:val="24"/>
          <w:szCs w:val="24"/>
        </w:rPr>
      </w:pPr>
      <w:r w:rsidRPr="008C4362">
        <w:rPr>
          <w:rFonts w:ascii="Times New Roman" w:eastAsia="Times New Roman" w:hAnsi="Times New Roman" w:cs="Times New Roman"/>
          <w:bCs/>
          <w:sz w:val="24"/>
          <w:szCs w:val="24"/>
        </w:rPr>
        <w:t>The allocation of Mobile Devices and Mobile Lines is carried out in cooperation with IT and POP units within the framework of the criteria specified in the directive according to the position and business needs of the employee.</w:t>
      </w:r>
    </w:p>
    <w:p w14:paraId="4C4AD4DF" w14:textId="182486A8" w:rsidR="008C4362" w:rsidRPr="008C4362" w:rsidRDefault="008C4362" w:rsidP="008C4362">
      <w:pPr>
        <w:spacing w:after="0" w:line="240" w:lineRule="auto"/>
        <w:textAlignment w:val="baseline"/>
        <w:rPr>
          <w:rFonts w:ascii="Times New Roman" w:eastAsia="Times New Roman" w:hAnsi="Times New Roman" w:cs="Times New Roman"/>
          <w:bCs/>
          <w:sz w:val="24"/>
          <w:szCs w:val="24"/>
        </w:rPr>
      </w:pPr>
      <w:r w:rsidRPr="008C4362">
        <w:rPr>
          <w:rFonts w:ascii="Times New Roman" w:eastAsia="Times New Roman" w:hAnsi="Times New Roman" w:cs="Times New Roman"/>
          <w:bCs/>
          <w:sz w:val="24"/>
          <w:szCs w:val="24"/>
        </w:rPr>
        <w:t>IT provides the relevant employee with a Mobile Device and/or Mobile Line in accordance with the allocation.</w:t>
      </w:r>
    </w:p>
    <w:p w14:paraId="6DD54600" w14:textId="77777777" w:rsidR="008C4362" w:rsidRPr="008C4362" w:rsidRDefault="008C4362" w:rsidP="008C4362">
      <w:pPr>
        <w:spacing w:after="0" w:line="240" w:lineRule="auto"/>
        <w:textAlignment w:val="baseline"/>
        <w:rPr>
          <w:rFonts w:ascii="Times New Roman" w:eastAsia="Times New Roman" w:hAnsi="Times New Roman" w:cs="Times New Roman"/>
          <w:bCs/>
          <w:sz w:val="24"/>
          <w:szCs w:val="24"/>
        </w:rPr>
      </w:pPr>
      <w:r w:rsidRPr="008C4362">
        <w:rPr>
          <w:rFonts w:ascii="Times New Roman" w:eastAsia="Times New Roman" w:hAnsi="Times New Roman" w:cs="Times New Roman"/>
          <w:bCs/>
          <w:sz w:val="24"/>
          <w:szCs w:val="24"/>
        </w:rPr>
        <w:t>The asset management control including brand, model, version, etc. information of mobile devices within the university is carried out by IT and an appropriate inventory application is used for this.</w:t>
      </w:r>
    </w:p>
    <w:p w14:paraId="062CF0A1" w14:textId="4745FA31" w:rsidR="008C4362" w:rsidRDefault="008C4362" w:rsidP="008C4362">
      <w:pPr>
        <w:spacing w:after="0" w:line="240" w:lineRule="auto"/>
        <w:textAlignment w:val="baseline"/>
        <w:rPr>
          <w:rFonts w:ascii="Times New Roman" w:eastAsia="Times New Roman" w:hAnsi="Times New Roman" w:cs="Times New Roman"/>
          <w:bCs/>
          <w:sz w:val="24"/>
          <w:szCs w:val="24"/>
        </w:rPr>
      </w:pPr>
      <w:r w:rsidRPr="008C4362">
        <w:rPr>
          <w:rFonts w:ascii="Times New Roman" w:eastAsia="Times New Roman" w:hAnsi="Times New Roman" w:cs="Times New Roman"/>
          <w:bCs/>
          <w:sz w:val="24"/>
          <w:szCs w:val="24"/>
        </w:rPr>
        <w:t>Laws and regulations regarding the use of Mobile Devices and Lines are constantly monitored by IT, POP and HR and relevant actions are taken, if any, to ensure compliance.</w:t>
      </w:r>
    </w:p>
    <w:p w14:paraId="38C90881" w14:textId="77777777" w:rsidR="008C4362" w:rsidRPr="008C4362" w:rsidRDefault="008C4362" w:rsidP="008C4362">
      <w:pPr>
        <w:spacing w:after="150" w:line="240" w:lineRule="auto"/>
        <w:jc w:val="both"/>
        <w:textAlignment w:val="baseline"/>
        <w:rPr>
          <w:rFonts w:ascii="Times New Roman" w:eastAsia="Times New Roman" w:hAnsi="Times New Roman" w:cs="Times New Roman"/>
          <w:b/>
          <w:bCs/>
          <w:color w:val="212121"/>
          <w:sz w:val="24"/>
          <w:szCs w:val="24"/>
        </w:rPr>
      </w:pPr>
      <w:r w:rsidRPr="008C4362">
        <w:rPr>
          <w:rFonts w:ascii="Times New Roman" w:eastAsia="Times New Roman" w:hAnsi="Times New Roman" w:cs="Times New Roman"/>
          <w:b/>
          <w:bCs/>
          <w:color w:val="212121"/>
          <w:sz w:val="24"/>
          <w:szCs w:val="24"/>
        </w:rPr>
        <w:lastRenderedPageBreak/>
        <w:t>1.2. Mobile Device and Line Allocation</w:t>
      </w:r>
    </w:p>
    <w:p w14:paraId="13581582" w14:textId="77777777" w:rsidR="008C4362" w:rsidRPr="008C4362" w:rsidRDefault="008C4362" w:rsidP="008C4362">
      <w:pPr>
        <w:spacing w:after="150" w:line="240" w:lineRule="auto"/>
        <w:jc w:val="both"/>
        <w:textAlignment w:val="baseline"/>
        <w:rPr>
          <w:rFonts w:ascii="Times New Roman" w:eastAsia="Times New Roman" w:hAnsi="Times New Roman" w:cs="Times New Roman"/>
          <w:bCs/>
          <w:color w:val="212121"/>
          <w:sz w:val="24"/>
          <w:szCs w:val="24"/>
        </w:rPr>
      </w:pPr>
      <w:r w:rsidRPr="008C4362">
        <w:rPr>
          <w:rFonts w:ascii="Times New Roman" w:eastAsia="Times New Roman" w:hAnsi="Times New Roman" w:cs="Times New Roman"/>
          <w:bCs/>
          <w:color w:val="212121"/>
          <w:sz w:val="24"/>
          <w:szCs w:val="24"/>
        </w:rPr>
        <w:t>Device and line information determined according to positions and needs within the university are included in the employment form for new hires. After a change of duty, information that a mobile line and/or device will be provided is communicated to IT and POP by HR. IT provides the device to the relevant employee, and POP provides the line.</w:t>
      </w:r>
    </w:p>
    <w:p w14:paraId="353DCB22" w14:textId="77777777" w:rsidR="008C4362" w:rsidRPr="008C4362" w:rsidRDefault="008C4362" w:rsidP="008C4362">
      <w:pPr>
        <w:spacing w:after="150" w:line="240" w:lineRule="auto"/>
        <w:jc w:val="both"/>
        <w:textAlignment w:val="baseline"/>
        <w:rPr>
          <w:rFonts w:ascii="Times New Roman" w:eastAsia="Times New Roman" w:hAnsi="Times New Roman" w:cs="Times New Roman"/>
          <w:bCs/>
          <w:color w:val="212121"/>
          <w:sz w:val="24"/>
          <w:szCs w:val="24"/>
        </w:rPr>
      </w:pPr>
      <w:r w:rsidRPr="008C4362">
        <w:rPr>
          <w:rFonts w:ascii="Times New Roman" w:eastAsia="Times New Roman" w:hAnsi="Times New Roman" w:cs="Times New Roman"/>
          <w:bCs/>
          <w:color w:val="212121"/>
          <w:sz w:val="24"/>
          <w:szCs w:val="24"/>
        </w:rPr>
        <w:t>Requests other than the devices provided as standard are communicated to HR by the relevant unit director, and after the evaluation made by HR, Mobile Devices deemed appropriate by IT in line with the approval of the Secretary General are provided for the business need.</w:t>
      </w:r>
    </w:p>
    <w:p w14:paraId="2071F749" w14:textId="7A3949DE" w:rsidR="008C4362" w:rsidRDefault="008C4362" w:rsidP="008C4362">
      <w:pPr>
        <w:spacing w:after="150" w:line="240" w:lineRule="auto"/>
        <w:jc w:val="both"/>
        <w:textAlignment w:val="baseline"/>
        <w:rPr>
          <w:rFonts w:ascii="Times New Roman" w:eastAsia="Times New Roman" w:hAnsi="Times New Roman" w:cs="Times New Roman"/>
          <w:bCs/>
          <w:color w:val="212121"/>
          <w:sz w:val="24"/>
          <w:szCs w:val="24"/>
        </w:rPr>
      </w:pPr>
      <w:r w:rsidRPr="008C4362">
        <w:rPr>
          <w:rFonts w:ascii="Times New Roman" w:eastAsia="Times New Roman" w:hAnsi="Times New Roman" w:cs="Times New Roman"/>
          <w:bCs/>
          <w:color w:val="212121"/>
          <w:sz w:val="24"/>
          <w:szCs w:val="24"/>
        </w:rPr>
        <w:t>The allocation of devices is carried out according to the employee's position and business needs, and business needs may vary according to the general conjuncture. Mobile Lines allocated specifically for the position and business needs are evaluated within the framework of the criteria specified below.</w:t>
      </w:r>
    </w:p>
    <w:p w14:paraId="09DB6585" w14:textId="77777777" w:rsidR="008C4362" w:rsidRPr="008C4362" w:rsidRDefault="008C4362" w:rsidP="008C4362">
      <w:pPr>
        <w:spacing w:after="150" w:line="240" w:lineRule="auto"/>
        <w:jc w:val="both"/>
        <w:textAlignment w:val="baseline"/>
        <w:rPr>
          <w:rFonts w:ascii="Times New Roman" w:eastAsia="Times New Roman" w:hAnsi="Times New Roman" w:cs="Times New Roman"/>
          <w:b/>
          <w:bCs/>
          <w:color w:val="212121"/>
          <w:sz w:val="24"/>
          <w:szCs w:val="24"/>
        </w:rPr>
      </w:pPr>
      <w:r w:rsidRPr="008C4362">
        <w:rPr>
          <w:rFonts w:ascii="Times New Roman" w:eastAsia="Times New Roman" w:hAnsi="Times New Roman" w:cs="Times New Roman"/>
          <w:b/>
          <w:bCs/>
          <w:color w:val="212121"/>
          <w:sz w:val="24"/>
          <w:szCs w:val="24"/>
        </w:rPr>
        <w:t>1.2.1 Mobile Device and Line Allocation Due to Status</w:t>
      </w:r>
    </w:p>
    <w:p w14:paraId="40D26693" w14:textId="5E780B58" w:rsidR="008C4362" w:rsidRPr="008C4362" w:rsidRDefault="008C4362" w:rsidP="008C4362">
      <w:pPr>
        <w:spacing w:after="150" w:line="240" w:lineRule="auto"/>
        <w:jc w:val="both"/>
        <w:textAlignment w:val="baseline"/>
        <w:rPr>
          <w:rFonts w:ascii="Times New Roman" w:eastAsia="Times New Roman" w:hAnsi="Times New Roman" w:cs="Times New Roman"/>
          <w:bCs/>
          <w:color w:val="212121"/>
          <w:sz w:val="24"/>
          <w:szCs w:val="24"/>
        </w:rPr>
      </w:pPr>
      <w:r w:rsidRPr="008C4362">
        <w:rPr>
          <w:rFonts w:ascii="Times New Roman" w:eastAsia="Times New Roman" w:hAnsi="Times New Roman" w:cs="Times New Roman"/>
          <w:bCs/>
          <w:color w:val="212121"/>
          <w:sz w:val="24"/>
          <w:szCs w:val="24"/>
        </w:rPr>
        <w:t xml:space="preserve">This is the allocation made to the </w:t>
      </w:r>
      <w:r>
        <w:rPr>
          <w:rFonts w:ascii="Times New Roman" w:eastAsia="Times New Roman" w:hAnsi="Times New Roman" w:cs="Times New Roman"/>
          <w:bCs/>
          <w:color w:val="212121"/>
          <w:sz w:val="24"/>
          <w:szCs w:val="24"/>
        </w:rPr>
        <w:t>President</w:t>
      </w:r>
      <w:r w:rsidRPr="008C4362">
        <w:rPr>
          <w:rFonts w:ascii="Times New Roman" w:eastAsia="Times New Roman" w:hAnsi="Times New Roman" w:cs="Times New Roman"/>
          <w:bCs/>
          <w:color w:val="212121"/>
          <w:sz w:val="24"/>
          <w:szCs w:val="24"/>
        </w:rPr>
        <w:t xml:space="preserve">, Vice </w:t>
      </w:r>
      <w:r>
        <w:rPr>
          <w:rFonts w:ascii="Times New Roman" w:eastAsia="Times New Roman" w:hAnsi="Times New Roman" w:cs="Times New Roman"/>
          <w:bCs/>
          <w:color w:val="212121"/>
          <w:sz w:val="24"/>
          <w:szCs w:val="24"/>
        </w:rPr>
        <w:t>President</w:t>
      </w:r>
      <w:r>
        <w:rPr>
          <w:rFonts w:ascii="Times New Roman" w:eastAsia="Times New Roman" w:hAnsi="Times New Roman" w:cs="Times New Roman"/>
          <w:bCs/>
          <w:color w:val="212121"/>
          <w:sz w:val="24"/>
          <w:szCs w:val="24"/>
        </w:rPr>
        <w:t>s</w:t>
      </w:r>
      <w:r w:rsidRPr="008C4362">
        <w:rPr>
          <w:rFonts w:ascii="Times New Roman" w:eastAsia="Times New Roman" w:hAnsi="Times New Roman" w:cs="Times New Roman"/>
          <w:bCs/>
          <w:color w:val="212121"/>
          <w:sz w:val="24"/>
          <w:szCs w:val="24"/>
        </w:rPr>
        <w:t>, Dean, Secretary General and Administrative Director</w:t>
      </w:r>
      <w:r>
        <w:rPr>
          <w:rFonts w:ascii="Times New Roman" w:eastAsia="Times New Roman" w:hAnsi="Times New Roman" w:cs="Times New Roman"/>
          <w:bCs/>
          <w:color w:val="212121"/>
          <w:sz w:val="24"/>
          <w:szCs w:val="24"/>
        </w:rPr>
        <w:t>s</w:t>
      </w:r>
      <w:r w:rsidRPr="008C4362">
        <w:rPr>
          <w:rFonts w:ascii="Times New Roman" w:eastAsia="Times New Roman" w:hAnsi="Times New Roman" w:cs="Times New Roman"/>
          <w:bCs/>
          <w:color w:val="212121"/>
          <w:sz w:val="24"/>
          <w:szCs w:val="24"/>
        </w:rPr>
        <w:t>.</w:t>
      </w:r>
    </w:p>
    <w:p w14:paraId="7729A064" w14:textId="77777777" w:rsidR="008C4362" w:rsidRPr="008C4362" w:rsidRDefault="008C4362" w:rsidP="008C4362">
      <w:pPr>
        <w:spacing w:after="150" w:line="240" w:lineRule="auto"/>
        <w:jc w:val="both"/>
        <w:textAlignment w:val="baseline"/>
        <w:rPr>
          <w:rFonts w:ascii="Times New Roman" w:eastAsia="Times New Roman" w:hAnsi="Times New Roman" w:cs="Times New Roman"/>
          <w:b/>
          <w:bCs/>
          <w:color w:val="212121"/>
          <w:sz w:val="24"/>
          <w:szCs w:val="24"/>
        </w:rPr>
      </w:pPr>
      <w:r w:rsidRPr="008C4362">
        <w:rPr>
          <w:rFonts w:ascii="Times New Roman" w:eastAsia="Times New Roman" w:hAnsi="Times New Roman" w:cs="Times New Roman"/>
          <w:b/>
          <w:bCs/>
          <w:color w:val="212121"/>
          <w:sz w:val="24"/>
          <w:szCs w:val="24"/>
        </w:rPr>
        <w:t>1.2.2. Mobile Device and Line Allocation Due to Duty</w:t>
      </w:r>
    </w:p>
    <w:p w14:paraId="12FB2719" w14:textId="77777777" w:rsidR="008C4362" w:rsidRPr="008C4362" w:rsidRDefault="008C4362" w:rsidP="008C4362">
      <w:pPr>
        <w:spacing w:after="150" w:line="240" w:lineRule="auto"/>
        <w:jc w:val="both"/>
        <w:textAlignment w:val="baseline"/>
        <w:rPr>
          <w:rFonts w:ascii="Times New Roman" w:eastAsia="Times New Roman" w:hAnsi="Times New Roman" w:cs="Times New Roman"/>
          <w:bCs/>
          <w:color w:val="212121"/>
          <w:sz w:val="24"/>
          <w:szCs w:val="24"/>
        </w:rPr>
      </w:pPr>
      <w:r w:rsidRPr="008C4362">
        <w:rPr>
          <w:rFonts w:ascii="Times New Roman" w:eastAsia="Times New Roman" w:hAnsi="Times New Roman" w:cs="Times New Roman"/>
          <w:bCs/>
          <w:color w:val="212121"/>
          <w:sz w:val="24"/>
          <w:szCs w:val="24"/>
        </w:rPr>
        <w:t>Mobile device allocation for positions with high mobility that include representation, promotion, sales or field duties can be made upon the request of the relevant unit manager.</w:t>
      </w:r>
    </w:p>
    <w:p w14:paraId="4817ACD8" w14:textId="132C63B0" w:rsidR="008C4362" w:rsidRPr="008C4362" w:rsidRDefault="008C4362" w:rsidP="008C4362">
      <w:pPr>
        <w:spacing w:after="150" w:line="240" w:lineRule="auto"/>
        <w:jc w:val="both"/>
        <w:textAlignment w:val="baseline"/>
        <w:rPr>
          <w:rFonts w:ascii="Times New Roman" w:eastAsia="Times New Roman" w:hAnsi="Times New Roman" w:cs="Times New Roman"/>
          <w:bCs/>
          <w:color w:val="212121"/>
          <w:sz w:val="24"/>
          <w:szCs w:val="24"/>
        </w:rPr>
      </w:pPr>
      <w:r w:rsidRPr="008C4362">
        <w:rPr>
          <w:rFonts w:ascii="Times New Roman" w:eastAsia="Times New Roman" w:hAnsi="Times New Roman" w:cs="Times New Roman"/>
          <w:bCs/>
          <w:color w:val="212121"/>
          <w:sz w:val="24"/>
          <w:szCs w:val="24"/>
        </w:rPr>
        <w:t>Mobile device models are determined every year. It is essential that these devices are not in the same or a higher segment than the models allocated “</w:t>
      </w:r>
      <w:r>
        <w:rPr>
          <w:rFonts w:ascii="Times New Roman" w:eastAsia="Times New Roman" w:hAnsi="Times New Roman" w:cs="Times New Roman"/>
          <w:bCs/>
          <w:color w:val="212121"/>
          <w:sz w:val="24"/>
          <w:szCs w:val="24"/>
        </w:rPr>
        <w:t xml:space="preserve">Allocation for </w:t>
      </w:r>
      <w:r w:rsidRPr="008C4362">
        <w:rPr>
          <w:rFonts w:ascii="Times New Roman" w:eastAsia="Times New Roman" w:hAnsi="Times New Roman" w:cs="Times New Roman"/>
          <w:bCs/>
          <w:color w:val="212121"/>
          <w:sz w:val="24"/>
          <w:szCs w:val="24"/>
        </w:rPr>
        <w:t>Status”. Second-hand devices can also be provided depending on the usage status. Mobile device allocation process is carried out according to the Hardware and Software Provision Procedure (PIT-S130-0123).</w:t>
      </w:r>
    </w:p>
    <w:p w14:paraId="4F4EAE3D" w14:textId="77777777" w:rsidR="008C4362" w:rsidRPr="008C4362" w:rsidRDefault="008C4362" w:rsidP="008C4362">
      <w:pPr>
        <w:spacing w:after="150" w:line="240" w:lineRule="auto"/>
        <w:jc w:val="both"/>
        <w:textAlignment w:val="baseline"/>
        <w:rPr>
          <w:rFonts w:ascii="Times New Roman" w:eastAsia="Times New Roman" w:hAnsi="Times New Roman" w:cs="Times New Roman"/>
          <w:bCs/>
          <w:color w:val="212121"/>
          <w:sz w:val="24"/>
          <w:szCs w:val="24"/>
        </w:rPr>
      </w:pPr>
      <w:r w:rsidRPr="008C4362">
        <w:rPr>
          <w:rFonts w:ascii="Times New Roman" w:eastAsia="Times New Roman" w:hAnsi="Times New Roman" w:cs="Times New Roman"/>
          <w:bCs/>
          <w:color w:val="212121"/>
          <w:sz w:val="24"/>
          <w:szCs w:val="24"/>
        </w:rPr>
        <w:t>Line allocation can be made for roles involved in business development and mobile application development activities or personal line is transferred to the corporate line according to the user’s request.</w:t>
      </w:r>
    </w:p>
    <w:p w14:paraId="5BA4234F" w14:textId="6367F0C1" w:rsidR="008C4362" w:rsidRDefault="008C4362" w:rsidP="008C4362">
      <w:pPr>
        <w:spacing w:after="150" w:line="240" w:lineRule="auto"/>
        <w:jc w:val="both"/>
        <w:textAlignment w:val="baseline"/>
        <w:rPr>
          <w:rFonts w:ascii="Times New Roman" w:eastAsia="Times New Roman" w:hAnsi="Times New Roman" w:cs="Times New Roman"/>
          <w:bCs/>
          <w:color w:val="212121"/>
          <w:sz w:val="24"/>
          <w:szCs w:val="24"/>
        </w:rPr>
      </w:pPr>
      <w:r w:rsidRPr="008C4362">
        <w:rPr>
          <w:rFonts w:ascii="Times New Roman" w:eastAsia="Times New Roman" w:hAnsi="Times New Roman" w:cs="Times New Roman"/>
          <w:bCs/>
          <w:color w:val="212121"/>
          <w:sz w:val="24"/>
          <w:szCs w:val="24"/>
        </w:rPr>
        <w:t>Requests are processed after the “Mobile Device-Line Request Form” in the Relevant Forms section is filled out and the necessary approvals (Unit Manager, HR, Secretary General) are obtained.</w:t>
      </w:r>
    </w:p>
    <w:p w14:paraId="0E49369E" w14:textId="77777777" w:rsidR="008C4362" w:rsidRPr="008C4362" w:rsidRDefault="008C4362" w:rsidP="008C4362">
      <w:pPr>
        <w:spacing w:after="150" w:line="240" w:lineRule="auto"/>
        <w:jc w:val="both"/>
        <w:textAlignment w:val="baseline"/>
        <w:rPr>
          <w:rFonts w:ascii="Times New Roman" w:eastAsia="Times New Roman" w:hAnsi="Times New Roman" w:cs="Times New Roman"/>
          <w:b/>
          <w:bCs/>
          <w:color w:val="212121"/>
          <w:sz w:val="24"/>
          <w:szCs w:val="24"/>
        </w:rPr>
      </w:pPr>
      <w:r w:rsidRPr="008C4362">
        <w:rPr>
          <w:rFonts w:ascii="Times New Roman" w:eastAsia="Times New Roman" w:hAnsi="Times New Roman" w:cs="Times New Roman"/>
          <w:b/>
          <w:bCs/>
          <w:color w:val="212121"/>
          <w:sz w:val="24"/>
          <w:szCs w:val="24"/>
        </w:rPr>
        <w:t>1.2.3. General Use Mobile Device and Line Allocation</w:t>
      </w:r>
    </w:p>
    <w:p w14:paraId="29C0F8F5" w14:textId="77777777" w:rsidR="008C4362" w:rsidRPr="008C4362" w:rsidRDefault="008C4362" w:rsidP="008C4362">
      <w:pPr>
        <w:spacing w:after="150" w:line="240" w:lineRule="auto"/>
        <w:jc w:val="both"/>
        <w:textAlignment w:val="baseline"/>
        <w:rPr>
          <w:rFonts w:ascii="Times New Roman" w:eastAsia="Times New Roman" w:hAnsi="Times New Roman" w:cs="Times New Roman"/>
          <w:bCs/>
          <w:color w:val="212121"/>
          <w:sz w:val="24"/>
          <w:szCs w:val="24"/>
        </w:rPr>
      </w:pPr>
      <w:r w:rsidRPr="008C4362">
        <w:rPr>
          <w:rFonts w:ascii="Times New Roman" w:eastAsia="Times New Roman" w:hAnsi="Times New Roman" w:cs="Times New Roman"/>
          <w:bCs/>
          <w:color w:val="212121"/>
          <w:sz w:val="24"/>
          <w:szCs w:val="24"/>
        </w:rPr>
        <w:t>In cases where intensive communication is required within the framework of a specific work/project of the university or technology is needed, and additional communication tools need to be used according to the needs of the department, upon the request of the relevant unit manager, mobile device and line allocation is made after the approval of HR and General Secretary for the unit to be in the pool use.</w:t>
      </w:r>
    </w:p>
    <w:p w14:paraId="6B1B9343" w14:textId="4337580A" w:rsidR="008C4362" w:rsidRPr="008C4362" w:rsidRDefault="008C4362" w:rsidP="008C4362">
      <w:pPr>
        <w:spacing w:after="150" w:line="240" w:lineRule="auto"/>
        <w:jc w:val="both"/>
        <w:textAlignment w:val="baseline"/>
        <w:rPr>
          <w:rFonts w:ascii="Times New Roman" w:eastAsia="Times New Roman" w:hAnsi="Times New Roman" w:cs="Times New Roman"/>
          <w:bCs/>
          <w:color w:val="212121"/>
          <w:sz w:val="24"/>
          <w:szCs w:val="24"/>
        </w:rPr>
      </w:pPr>
      <w:r w:rsidRPr="008C4362">
        <w:rPr>
          <w:rFonts w:ascii="Times New Roman" w:eastAsia="Times New Roman" w:hAnsi="Times New Roman" w:cs="Times New Roman"/>
          <w:bCs/>
          <w:color w:val="212121"/>
          <w:sz w:val="24"/>
          <w:szCs w:val="24"/>
        </w:rPr>
        <w:t>Mobile device models are determined every year. It is essential that these devices are not in the same or higher segment as the models allocated “</w:t>
      </w:r>
      <w:r>
        <w:rPr>
          <w:rFonts w:ascii="Times New Roman" w:eastAsia="Times New Roman" w:hAnsi="Times New Roman" w:cs="Times New Roman"/>
          <w:bCs/>
          <w:color w:val="212121"/>
          <w:sz w:val="24"/>
          <w:szCs w:val="24"/>
        </w:rPr>
        <w:t xml:space="preserve">Allocation for </w:t>
      </w:r>
      <w:r w:rsidRPr="008C4362">
        <w:rPr>
          <w:rFonts w:ascii="Times New Roman" w:eastAsia="Times New Roman" w:hAnsi="Times New Roman" w:cs="Times New Roman"/>
          <w:bCs/>
          <w:color w:val="212121"/>
          <w:sz w:val="24"/>
          <w:szCs w:val="24"/>
        </w:rPr>
        <w:t>Status”. Second-hand devices can also be provided depending on the usage status. Mobile device allocation process is carried out according to the Hardware and Software Provision Procedure (PIT-S130-0123).</w:t>
      </w:r>
    </w:p>
    <w:p w14:paraId="20782A3D" w14:textId="3D395D16" w:rsidR="008C4362" w:rsidRDefault="008C4362" w:rsidP="008C4362">
      <w:pPr>
        <w:spacing w:after="150" w:line="240" w:lineRule="auto"/>
        <w:jc w:val="both"/>
        <w:textAlignment w:val="baseline"/>
        <w:rPr>
          <w:rFonts w:ascii="Times New Roman" w:eastAsia="Times New Roman" w:hAnsi="Times New Roman" w:cs="Times New Roman"/>
          <w:bCs/>
          <w:color w:val="212121"/>
          <w:sz w:val="24"/>
          <w:szCs w:val="24"/>
        </w:rPr>
      </w:pPr>
      <w:r w:rsidRPr="008C4362">
        <w:rPr>
          <w:rFonts w:ascii="Times New Roman" w:eastAsia="Times New Roman" w:hAnsi="Times New Roman" w:cs="Times New Roman"/>
          <w:bCs/>
          <w:color w:val="212121"/>
          <w:sz w:val="24"/>
          <w:szCs w:val="24"/>
        </w:rPr>
        <w:lastRenderedPageBreak/>
        <w:t>Requests are processed after the “Mobile Device-Line Request Form” in the Relevant Forms section is filled out and the necessary approvals (Unit Manager, HR, General Secretary) are received.</w:t>
      </w:r>
      <w:r>
        <w:rPr>
          <w:rFonts w:ascii="Times New Roman" w:eastAsia="Times New Roman" w:hAnsi="Times New Roman" w:cs="Times New Roman"/>
          <w:bCs/>
          <w:color w:val="212121"/>
          <w:sz w:val="24"/>
          <w:szCs w:val="24"/>
        </w:rPr>
        <w:t xml:space="preserve"> </w:t>
      </w:r>
    </w:p>
    <w:p w14:paraId="51C2CDF9" w14:textId="77777777" w:rsidR="008C4362" w:rsidRPr="008C4362" w:rsidRDefault="008C4362" w:rsidP="008C4362">
      <w:pPr>
        <w:spacing w:after="150" w:line="240" w:lineRule="auto"/>
        <w:jc w:val="both"/>
        <w:textAlignment w:val="baseline"/>
        <w:rPr>
          <w:rFonts w:ascii="Times New Roman" w:eastAsia="Times New Roman" w:hAnsi="Times New Roman" w:cs="Times New Roman"/>
          <w:b/>
          <w:bCs/>
          <w:color w:val="212121"/>
          <w:sz w:val="24"/>
          <w:szCs w:val="24"/>
        </w:rPr>
      </w:pPr>
      <w:r w:rsidRPr="008C4362">
        <w:rPr>
          <w:rFonts w:ascii="Times New Roman" w:eastAsia="Times New Roman" w:hAnsi="Times New Roman" w:cs="Times New Roman"/>
          <w:b/>
          <w:bCs/>
          <w:color w:val="212121"/>
          <w:sz w:val="24"/>
          <w:szCs w:val="24"/>
        </w:rPr>
        <w:t>1.3. Technical Specifications</w:t>
      </w:r>
    </w:p>
    <w:p w14:paraId="3964A4B8" w14:textId="77777777" w:rsidR="008C4362" w:rsidRPr="008C4362" w:rsidRDefault="008C4362" w:rsidP="008C4362">
      <w:pPr>
        <w:spacing w:after="150" w:line="240" w:lineRule="auto"/>
        <w:jc w:val="both"/>
        <w:textAlignment w:val="baseline"/>
        <w:rPr>
          <w:rFonts w:ascii="Times New Roman" w:eastAsia="Times New Roman" w:hAnsi="Times New Roman" w:cs="Times New Roman"/>
          <w:b/>
          <w:bCs/>
          <w:color w:val="212121"/>
          <w:sz w:val="24"/>
          <w:szCs w:val="24"/>
        </w:rPr>
      </w:pPr>
      <w:r w:rsidRPr="008C4362">
        <w:rPr>
          <w:rFonts w:ascii="Times New Roman" w:eastAsia="Times New Roman" w:hAnsi="Times New Roman" w:cs="Times New Roman"/>
          <w:b/>
          <w:bCs/>
          <w:color w:val="212121"/>
          <w:sz w:val="24"/>
          <w:szCs w:val="24"/>
        </w:rPr>
        <w:t>1.3.1. Mobile Devices</w:t>
      </w:r>
    </w:p>
    <w:p w14:paraId="651009D2" w14:textId="77777777" w:rsidR="008C4362" w:rsidRPr="008C4362" w:rsidRDefault="008C4362" w:rsidP="008C4362">
      <w:pPr>
        <w:spacing w:after="150" w:line="240" w:lineRule="auto"/>
        <w:jc w:val="both"/>
        <w:textAlignment w:val="baseline"/>
        <w:rPr>
          <w:rFonts w:ascii="Times New Roman" w:eastAsia="Times New Roman" w:hAnsi="Times New Roman" w:cs="Times New Roman"/>
          <w:bCs/>
          <w:color w:val="212121"/>
          <w:sz w:val="24"/>
          <w:szCs w:val="24"/>
        </w:rPr>
      </w:pPr>
      <w:r w:rsidRPr="008C4362">
        <w:rPr>
          <w:rFonts w:ascii="Times New Roman" w:eastAsia="Times New Roman" w:hAnsi="Times New Roman" w:cs="Times New Roman"/>
          <w:bCs/>
          <w:color w:val="212121"/>
          <w:sz w:val="24"/>
          <w:szCs w:val="24"/>
        </w:rPr>
        <w:t>Mobile device standards are determined by IT and HR according to positions and needs within the university. It is essential that employees are provided with mobile devices that comply with these standards. Mobile device allocation is carried out in accordance with the Hardware and Software Provision Procedure (PIT-S130-0123).</w:t>
      </w:r>
    </w:p>
    <w:p w14:paraId="7B05BFEF" w14:textId="77777777" w:rsidR="008C4362" w:rsidRPr="008C4362" w:rsidRDefault="008C4362" w:rsidP="008C4362">
      <w:pPr>
        <w:spacing w:after="150" w:line="240" w:lineRule="auto"/>
        <w:jc w:val="both"/>
        <w:textAlignment w:val="baseline"/>
        <w:rPr>
          <w:rFonts w:ascii="Times New Roman" w:eastAsia="Times New Roman" w:hAnsi="Times New Roman" w:cs="Times New Roman"/>
          <w:b/>
          <w:bCs/>
          <w:color w:val="212121"/>
          <w:sz w:val="24"/>
          <w:szCs w:val="24"/>
        </w:rPr>
      </w:pPr>
      <w:r w:rsidRPr="008C4362">
        <w:rPr>
          <w:rFonts w:ascii="Times New Roman" w:eastAsia="Times New Roman" w:hAnsi="Times New Roman" w:cs="Times New Roman"/>
          <w:b/>
          <w:bCs/>
          <w:color w:val="212121"/>
          <w:sz w:val="24"/>
          <w:szCs w:val="24"/>
        </w:rPr>
        <w:t>1.3.2. Mobile Lines</w:t>
      </w:r>
    </w:p>
    <w:p w14:paraId="26A12FC2" w14:textId="76E126A3" w:rsidR="008C4362" w:rsidRPr="008C4362" w:rsidRDefault="008C4362" w:rsidP="008C4362">
      <w:pPr>
        <w:spacing w:after="150" w:line="240" w:lineRule="auto"/>
        <w:jc w:val="both"/>
        <w:textAlignment w:val="baseline"/>
        <w:rPr>
          <w:rFonts w:ascii="Times New Roman" w:eastAsia="Times New Roman" w:hAnsi="Times New Roman" w:cs="Times New Roman"/>
          <w:bCs/>
          <w:color w:val="212121"/>
          <w:sz w:val="24"/>
          <w:szCs w:val="24"/>
        </w:rPr>
      </w:pPr>
      <w:r w:rsidRPr="008C4362">
        <w:rPr>
          <w:rFonts w:ascii="Times New Roman" w:eastAsia="Times New Roman" w:hAnsi="Times New Roman" w:cs="Times New Roman"/>
          <w:bCs/>
          <w:color w:val="212121"/>
          <w:sz w:val="24"/>
          <w:szCs w:val="24"/>
        </w:rPr>
        <w:t xml:space="preserve">Mobile Lines </w:t>
      </w:r>
      <w:r w:rsidR="00525240" w:rsidRPr="008C4362">
        <w:rPr>
          <w:rFonts w:ascii="Times New Roman" w:eastAsia="Times New Roman" w:hAnsi="Times New Roman" w:cs="Times New Roman"/>
          <w:bCs/>
          <w:color w:val="212121"/>
          <w:sz w:val="24"/>
          <w:szCs w:val="24"/>
        </w:rPr>
        <w:t xml:space="preserve">determined by HR </w:t>
      </w:r>
      <w:r w:rsidRPr="008C4362">
        <w:rPr>
          <w:rFonts w:ascii="Times New Roman" w:eastAsia="Times New Roman" w:hAnsi="Times New Roman" w:cs="Times New Roman"/>
          <w:bCs/>
          <w:color w:val="212121"/>
          <w:sz w:val="24"/>
          <w:szCs w:val="24"/>
        </w:rPr>
        <w:t xml:space="preserve">and packages </w:t>
      </w:r>
      <w:r w:rsidR="00525240" w:rsidRPr="008C4362">
        <w:rPr>
          <w:rFonts w:ascii="Times New Roman" w:eastAsia="Times New Roman" w:hAnsi="Times New Roman" w:cs="Times New Roman"/>
          <w:bCs/>
          <w:color w:val="212121"/>
          <w:sz w:val="24"/>
          <w:szCs w:val="24"/>
        </w:rPr>
        <w:t xml:space="preserve">determined by </w:t>
      </w:r>
      <w:r w:rsidR="00525240">
        <w:rPr>
          <w:rFonts w:ascii="Times New Roman" w:eastAsia="Times New Roman" w:hAnsi="Times New Roman" w:cs="Times New Roman"/>
          <w:bCs/>
          <w:color w:val="212121"/>
          <w:sz w:val="24"/>
          <w:szCs w:val="24"/>
        </w:rPr>
        <w:t xml:space="preserve">POP </w:t>
      </w:r>
      <w:r w:rsidRPr="008C4362">
        <w:rPr>
          <w:rFonts w:ascii="Times New Roman" w:eastAsia="Times New Roman" w:hAnsi="Times New Roman" w:cs="Times New Roman"/>
          <w:bCs/>
          <w:color w:val="212121"/>
          <w:sz w:val="24"/>
          <w:szCs w:val="24"/>
        </w:rPr>
        <w:t>in line with the positions of employees are allocated.</w:t>
      </w:r>
    </w:p>
    <w:p w14:paraId="1460BD59" w14:textId="77777777" w:rsidR="008C4362" w:rsidRPr="008C4362" w:rsidRDefault="008C4362" w:rsidP="008C4362">
      <w:pPr>
        <w:spacing w:after="150" w:line="240" w:lineRule="auto"/>
        <w:jc w:val="both"/>
        <w:textAlignment w:val="baseline"/>
        <w:rPr>
          <w:rFonts w:ascii="Times New Roman" w:eastAsia="Times New Roman" w:hAnsi="Times New Roman" w:cs="Times New Roman"/>
          <w:b/>
          <w:bCs/>
          <w:color w:val="212121"/>
          <w:sz w:val="24"/>
          <w:szCs w:val="24"/>
        </w:rPr>
      </w:pPr>
      <w:r w:rsidRPr="008C4362">
        <w:rPr>
          <w:rFonts w:ascii="Times New Roman" w:eastAsia="Times New Roman" w:hAnsi="Times New Roman" w:cs="Times New Roman"/>
          <w:b/>
          <w:bCs/>
          <w:color w:val="212121"/>
          <w:sz w:val="24"/>
          <w:szCs w:val="24"/>
        </w:rPr>
        <w:t>1.4. Allocation and Usage Periods and Principles</w:t>
      </w:r>
    </w:p>
    <w:p w14:paraId="5E4CAFF5" w14:textId="77777777" w:rsidR="008C4362" w:rsidRPr="008C4362" w:rsidRDefault="008C4362" w:rsidP="008C4362">
      <w:pPr>
        <w:spacing w:after="150" w:line="240" w:lineRule="auto"/>
        <w:jc w:val="both"/>
        <w:textAlignment w:val="baseline"/>
        <w:rPr>
          <w:rFonts w:ascii="Times New Roman" w:eastAsia="Times New Roman" w:hAnsi="Times New Roman" w:cs="Times New Roman"/>
          <w:b/>
          <w:bCs/>
          <w:color w:val="212121"/>
          <w:sz w:val="24"/>
          <w:szCs w:val="24"/>
        </w:rPr>
      </w:pPr>
      <w:r w:rsidRPr="008C4362">
        <w:rPr>
          <w:rFonts w:ascii="Times New Roman" w:eastAsia="Times New Roman" w:hAnsi="Times New Roman" w:cs="Times New Roman"/>
          <w:b/>
          <w:bCs/>
          <w:color w:val="212121"/>
          <w:sz w:val="24"/>
          <w:szCs w:val="24"/>
        </w:rPr>
        <w:t>1.4.1. Mobile Device</w:t>
      </w:r>
    </w:p>
    <w:p w14:paraId="636D03A9" w14:textId="5AF44B74" w:rsidR="008C4362" w:rsidRDefault="008C4362" w:rsidP="008C4362">
      <w:pPr>
        <w:spacing w:after="150" w:line="240" w:lineRule="auto"/>
        <w:jc w:val="both"/>
        <w:textAlignment w:val="baseline"/>
        <w:rPr>
          <w:rFonts w:ascii="Times New Roman" w:eastAsia="Times New Roman" w:hAnsi="Times New Roman" w:cs="Times New Roman"/>
          <w:bCs/>
          <w:color w:val="212121"/>
          <w:sz w:val="24"/>
          <w:szCs w:val="24"/>
        </w:rPr>
      </w:pPr>
      <w:r w:rsidRPr="008C4362">
        <w:rPr>
          <w:rFonts w:ascii="Times New Roman" w:eastAsia="Times New Roman" w:hAnsi="Times New Roman" w:cs="Times New Roman"/>
          <w:bCs/>
          <w:color w:val="212121"/>
          <w:sz w:val="24"/>
          <w:szCs w:val="24"/>
        </w:rPr>
        <w:t xml:space="preserve">Mobile device supply alternatives are made in accordance with the technology determined by IT. Mobile devices provided by the university are </w:t>
      </w:r>
      <w:r w:rsidR="00525240">
        <w:rPr>
          <w:rFonts w:ascii="Times New Roman" w:eastAsia="Times New Roman" w:hAnsi="Times New Roman" w:cs="Times New Roman"/>
          <w:bCs/>
          <w:color w:val="212121"/>
          <w:sz w:val="24"/>
          <w:szCs w:val="24"/>
        </w:rPr>
        <w:t>recorded</w:t>
      </w:r>
      <w:r w:rsidRPr="008C4362">
        <w:rPr>
          <w:rFonts w:ascii="Times New Roman" w:eastAsia="Times New Roman" w:hAnsi="Times New Roman" w:cs="Times New Roman"/>
          <w:bCs/>
          <w:color w:val="212121"/>
          <w:sz w:val="24"/>
          <w:szCs w:val="24"/>
        </w:rPr>
        <w:t xml:space="preserve"> into inventory and their usage periods are determined by IT. This period is determined as a minimum of 36 months for current technologies. IT is responsible for providing mobile devices and ensuring inventory tracking.</w:t>
      </w:r>
    </w:p>
    <w:p w14:paraId="4F8B2DB7" w14:textId="77777777" w:rsidR="00525240" w:rsidRPr="00525240" w:rsidRDefault="00525240" w:rsidP="00525240">
      <w:pPr>
        <w:spacing w:after="150" w:line="240" w:lineRule="auto"/>
        <w:jc w:val="both"/>
        <w:textAlignment w:val="baseline"/>
        <w:rPr>
          <w:rFonts w:ascii="Times New Roman" w:eastAsia="Times New Roman" w:hAnsi="Times New Roman" w:cs="Times New Roman"/>
          <w:b/>
          <w:bCs/>
          <w:color w:val="212121"/>
          <w:sz w:val="24"/>
          <w:szCs w:val="24"/>
        </w:rPr>
      </w:pPr>
      <w:r w:rsidRPr="00525240">
        <w:rPr>
          <w:rFonts w:ascii="Times New Roman" w:eastAsia="Times New Roman" w:hAnsi="Times New Roman" w:cs="Times New Roman"/>
          <w:b/>
          <w:bCs/>
          <w:color w:val="212121"/>
          <w:sz w:val="24"/>
          <w:szCs w:val="24"/>
        </w:rPr>
        <w:t>1.4.2. Mobile Line</w:t>
      </w:r>
    </w:p>
    <w:p w14:paraId="2965A863" w14:textId="77777777" w:rsidR="00525240" w:rsidRPr="00525240" w:rsidRDefault="00525240" w:rsidP="00525240">
      <w:pPr>
        <w:spacing w:after="150" w:line="240" w:lineRule="auto"/>
        <w:jc w:val="both"/>
        <w:textAlignment w:val="baseline"/>
        <w:rPr>
          <w:rFonts w:ascii="Times New Roman" w:eastAsia="Times New Roman" w:hAnsi="Times New Roman" w:cs="Times New Roman"/>
          <w:bCs/>
          <w:color w:val="212121"/>
          <w:sz w:val="24"/>
          <w:szCs w:val="24"/>
        </w:rPr>
      </w:pPr>
      <w:r w:rsidRPr="00525240">
        <w:rPr>
          <w:rFonts w:ascii="Times New Roman" w:eastAsia="Times New Roman" w:hAnsi="Times New Roman" w:cs="Times New Roman"/>
          <w:bCs/>
          <w:color w:val="212121"/>
          <w:sz w:val="24"/>
          <w:szCs w:val="24"/>
        </w:rPr>
        <w:t xml:space="preserve">The invoice </w:t>
      </w:r>
      <w:proofErr w:type="gramStart"/>
      <w:r w:rsidRPr="00525240">
        <w:rPr>
          <w:rFonts w:ascii="Times New Roman" w:eastAsia="Times New Roman" w:hAnsi="Times New Roman" w:cs="Times New Roman"/>
          <w:bCs/>
          <w:color w:val="212121"/>
          <w:sz w:val="24"/>
          <w:szCs w:val="24"/>
        </w:rPr>
        <w:t>amount</w:t>
      </w:r>
      <w:proofErr w:type="gramEnd"/>
      <w:r w:rsidRPr="00525240">
        <w:rPr>
          <w:rFonts w:ascii="Times New Roman" w:eastAsia="Times New Roman" w:hAnsi="Times New Roman" w:cs="Times New Roman"/>
          <w:bCs/>
          <w:color w:val="212121"/>
          <w:sz w:val="24"/>
          <w:szCs w:val="24"/>
        </w:rPr>
        <w:t xml:space="preserve"> of employees provided with mobile lines within the scope of the allocated tariff is covered by the university and the invoices are followed up by the POP unit.</w:t>
      </w:r>
    </w:p>
    <w:p w14:paraId="3BF9AED0" w14:textId="77777777" w:rsidR="00525240" w:rsidRPr="00525240" w:rsidRDefault="00525240" w:rsidP="00525240">
      <w:pPr>
        <w:spacing w:after="150" w:line="240" w:lineRule="auto"/>
        <w:jc w:val="both"/>
        <w:textAlignment w:val="baseline"/>
        <w:rPr>
          <w:rFonts w:ascii="Times New Roman" w:eastAsia="Times New Roman" w:hAnsi="Times New Roman" w:cs="Times New Roman"/>
          <w:bCs/>
          <w:color w:val="212121"/>
          <w:sz w:val="24"/>
          <w:szCs w:val="24"/>
        </w:rPr>
      </w:pPr>
      <w:r w:rsidRPr="00525240">
        <w:rPr>
          <w:rFonts w:ascii="Times New Roman" w:eastAsia="Times New Roman" w:hAnsi="Times New Roman" w:cs="Times New Roman"/>
          <w:bCs/>
          <w:color w:val="212121"/>
          <w:sz w:val="24"/>
          <w:szCs w:val="24"/>
        </w:rPr>
        <w:t>The selection, tender and operation of the operator for the supply of mobile lines and data lines are carried out by POP under IT consultancy.</w:t>
      </w:r>
    </w:p>
    <w:p w14:paraId="74B43B06" w14:textId="77777777" w:rsidR="00525240" w:rsidRPr="00525240" w:rsidRDefault="00525240" w:rsidP="00525240">
      <w:pPr>
        <w:spacing w:after="150" w:line="240" w:lineRule="auto"/>
        <w:jc w:val="both"/>
        <w:textAlignment w:val="baseline"/>
        <w:rPr>
          <w:rFonts w:ascii="Times New Roman" w:eastAsia="Times New Roman" w:hAnsi="Times New Roman" w:cs="Times New Roman"/>
          <w:bCs/>
          <w:color w:val="212121"/>
          <w:sz w:val="24"/>
          <w:szCs w:val="24"/>
        </w:rPr>
      </w:pPr>
      <w:r w:rsidRPr="00525240">
        <w:rPr>
          <w:rFonts w:ascii="Times New Roman" w:eastAsia="Times New Roman" w:hAnsi="Times New Roman" w:cs="Times New Roman"/>
          <w:bCs/>
          <w:color w:val="212121"/>
          <w:sz w:val="24"/>
          <w:szCs w:val="24"/>
        </w:rPr>
        <w:t>POP is responsible for all processes to be carried out with the selected operator, such as purchasing/transfer/cancellation of new lines, supply/change of SIM cards suitable for the devices, definition/change of tariffs, making commitments when necessary, defining additional packages if package exceeding information is received, and providing PIN/PUK codes.</w:t>
      </w:r>
    </w:p>
    <w:p w14:paraId="414950BD" w14:textId="23E0748A" w:rsidR="00525240" w:rsidRPr="00525240" w:rsidRDefault="00525240" w:rsidP="00525240">
      <w:pPr>
        <w:spacing w:after="150" w:line="240" w:lineRule="auto"/>
        <w:jc w:val="both"/>
        <w:textAlignment w:val="baseline"/>
        <w:rPr>
          <w:rFonts w:ascii="Times New Roman" w:eastAsia="Times New Roman" w:hAnsi="Times New Roman" w:cs="Times New Roman"/>
          <w:bCs/>
          <w:color w:val="212121"/>
          <w:sz w:val="24"/>
          <w:szCs w:val="24"/>
        </w:rPr>
      </w:pPr>
      <w:r w:rsidRPr="00525240">
        <w:rPr>
          <w:rFonts w:ascii="Times New Roman" w:eastAsia="Times New Roman" w:hAnsi="Times New Roman" w:cs="Times New Roman"/>
          <w:bCs/>
          <w:color w:val="212121"/>
          <w:sz w:val="24"/>
          <w:szCs w:val="24"/>
        </w:rPr>
        <w:t xml:space="preserve">In case the Mobile Line provided by the university is used abroad during trips made for duty purposes, employees must inform the POP unit and </w:t>
      </w:r>
      <w:r>
        <w:rPr>
          <w:rFonts w:ascii="Times New Roman" w:eastAsia="Times New Roman" w:hAnsi="Times New Roman" w:cs="Times New Roman"/>
          <w:bCs/>
          <w:color w:val="212121"/>
          <w:sz w:val="24"/>
          <w:szCs w:val="24"/>
        </w:rPr>
        <w:t>get</w:t>
      </w:r>
      <w:r w:rsidRPr="00525240">
        <w:rPr>
          <w:rFonts w:ascii="Times New Roman" w:eastAsia="Times New Roman" w:hAnsi="Times New Roman" w:cs="Times New Roman"/>
          <w:bCs/>
          <w:color w:val="212121"/>
          <w:sz w:val="24"/>
          <w:szCs w:val="24"/>
        </w:rPr>
        <w:t xml:space="preserve"> </w:t>
      </w:r>
      <w:r>
        <w:rPr>
          <w:rFonts w:ascii="Times New Roman" w:eastAsia="Times New Roman" w:hAnsi="Times New Roman" w:cs="Times New Roman"/>
          <w:bCs/>
          <w:color w:val="212121"/>
          <w:sz w:val="24"/>
          <w:szCs w:val="24"/>
        </w:rPr>
        <w:t xml:space="preserve">an </w:t>
      </w:r>
      <w:r w:rsidRPr="00525240">
        <w:rPr>
          <w:rFonts w:ascii="Times New Roman" w:eastAsia="Times New Roman" w:hAnsi="Times New Roman" w:cs="Times New Roman"/>
          <w:bCs/>
          <w:color w:val="212121"/>
          <w:sz w:val="24"/>
          <w:szCs w:val="24"/>
        </w:rPr>
        <w:t>international package. The amount to be incurred due to usage made for special purpose trips will not be covered by the university and is reported to HR by POP at the end of the month to be deducted from the employee's salary.</w:t>
      </w:r>
    </w:p>
    <w:p w14:paraId="5E380C52" w14:textId="76EA935E" w:rsidR="00525240" w:rsidRDefault="00525240" w:rsidP="00525240">
      <w:pPr>
        <w:spacing w:after="150" w:line="240" w:lineRule="auto"/>
        <w:jc w:val="both"/>
        <w:textAlignment w:val="baseline"/>
        <w:rPr>
          <w:rFonts w:ascii="Times New Roman" w:eastAsia="Times New Roman" w:hAnsi="Times New Roman" w:cs="Times New Roman"/>
          <w:bCs/>
          <w:color w:val="212121"/>
          <w:sz w:val="24"/>
          <w:szCs w:val="24"/>
        </w:rPr>
      </w:pPr>
      <w:r w:rsidRPr="00525240">
        <w:rPr>
          <w:rFonts w:ascii="Times New Roman" w:eastAsia="Times New Roman" w:hAnsi="Times New Roman" w:cs="Times New Roman"/>
          <w:bCs/>
          <w:color w:val="212121"/>
          <w:sz w:val="24"/>
          <w:szCs w:val="24"/>
        </w:rPr>
        <w:t xml:space="preserve">Any expenses that may arise from any extra package, donation, or </w:t>
      </w:r>
      <w:r>
        <w:rPr>
          <w:rFonts w:ascii="Times New Roman" w:eastAsia="Times New Roman" w:hAnsi="Times New Roman" w:cs="Times New Roman"/>
          <w:bCs/>
          <w:color w:val="212121"/>
          <w:sz w:val="24"/>
          <w:szCs w:val="24"/>
        </w:rPr>
        <w:t>application</w:t>
      </w:r>
      <w:r w:rsidRPr="00525240">
        <w:rPr>
          <w:rFonts w:ascii="Times New Roman" w:eastAsia="Times New Roman" w:hAnsi="Times New Roman" w:cs="Times New Roman"/>
          <w:bCs/>
          <w:color w:val="212121"/>
          <w:sz w:val="24"/>
          <w:szCs w:val="24"/>
        </w:rPr>
        <w:t xml:space="preserve"> purchases to be </w:t>
      </w:r>
      <w:r>
        <w:rPr>
          <w:rFonts w:ascii="Times New Roman" w:eastAsia="Times New Roman" w:hAnsi="Times New Roman" w:cs="Times New Roman"/>
          <w:bCs/>
          <w:color w:val="212121"/>
          <w:sz w:val="24"/>
          <w:szCs w:val="24"/>
        </w:rPr>
        <w:t xml:space="preserve">incurred </w:t>
      </w:r>
      <w:r w:rsidRPr="00525240">
        <w:rPr>
          <w:rFonts w:ascii="Times New Roman" w:eastAsia="Times New Roman" w:hAnsi="Times New Roman" w:cs="Times New Roman"/>
          <w:bCs/>
          <w:color w:val="212121"/>
          <w:sz w:val="24"/>
          <w:szCs w:val="24"/>
        </w:rPr>
        <w:t xml:space="preserve">by employees outside of the defined package on Mobile Lines are individual expenses, but are communicated to HR by POP and deducted from the employee's salary. </w:t>
      </w:r>
    </w:p>
    <w:p w14:paraId="1ADCD89A" w14:textId="2361138F" w:rsidR="00525240" w:rsidRPr="00525240" w:rsidRDefault="00525240" w:rsidP="00525240">
      <w:pPr>
        <w:spacing w:after="150" w:line="240" w:lineRule="auto"/>
        <w:jc w:val="both"/>
        <w:textAlignment w:val="baseline"/>
        <w:rPr>
          <w:rFonts w:ascii="Times New Roman" w:eastAsia="Times New Roman" w:hAnsi="Times New Roman" w:cs="Times New Roman"/>
          <w:bCs/>
          <w:color w:val="212121"/>
          <w:sz w:val="24"/>
          <w:szCs w:val="24"/>
        </w:rPr>
      </w:pPr>
      <w:r w:rsidRPr="00525240">
        <w:rPr>
          <w:rFonts w:ascii="Times New Roman" w:eastAsia="Times New Roman" w:hAnsi="Times New Roman" w:cs="Times New Roman"/>
          <w:bCs/>
          <w:color w:val="212121"/>
          <w:sz w:val="24"/>
          <w:szCs w:val="24"/>
        </w:rPr>
        <w:t>Users who are assigned a line for duty and general use inform the POP unit when going abroad. In cases where no notification is made, the cost incurred for exceeding the package usage is communicated to HR by POP, and if deemed necessary after the evaluation to be made by HR, it is deducted from the employee's first salary.</w:t>
      </w:r>
    </w:p>
    <w:p w14:paraId="3182DD4F" w14:textId="77777777" w:rsidR="00525240" w:rsidRPr="00525240" w:rsidRDefault="00525240" w:rsidP="00525240">
      <w:pPr>
        <w:spacing w:after="150" w:line="240" w:lineRule="auto"/>
        <w:jc w:val="both"/>
        <w:textAlignment w:val="baseline"/>
        <w:rPr>
          <w:rFonts w:ascii="Times New Roman" w:eastAsia="Times New Roman" w:hAnsi="Times New Roman" w:cs="Times New Roman"/>
          <w:b/>
          <w:bCs/>
          <w:color w:val="212121"/>
          <w:sz w:val="24"/>
          <w:szCs w:val="24"/>
        </w:rPr>
      </w:pPr>
      <w:r w:rsidRPr="00525240">
        <w:rPr>
          <w:rFonts w:ascii="Times New Roman" w:eastAsia="Times New Roman" w:hAnsi="Times New Roman" w:cs="Times New Roman"/>
          <w:b/>
          <w:bCs/>
          <w:color w:val="212121"/>
          <w:sz w:val="24"/>
          <w:szCs w:val="24"/>
        </w:rPr>
        <w:lastRenderedPageBreak/>
        <w:t>1.5. Other Issues</w:t>
      </w:r>
    </w:p>
    <w:p w14:paraId="0470DD12" w14:textId="6643C0CB" w:rsidR="00525240" w:rsidRPr="00525240" w:rsidRDefault="00525240" w:rsidP="00525240">
      <w:pPr>
        <w:spacing w:after="150" w:line="240" w:lineRule="auto"/>
        <w:jc w:val="both"/>
        <w:textAlignment w:val="baseline"/>
        <w:rPr>
          <w:rFonts w:ascii="Times New Roman" w:eastAsia="Times New Roman" w:hAnsi="Times New Roman" w:cs="Times New Roman"/>
          <w:bCs/>
          <w:color w:val="212121"/>
          <w:sz w:val="24"/>
          <w:szCs w:val="24"/>
        </w:rPr>
      </w:pPr>
      <w:r w:rsidRPr="00525240">
        <w:rPr>
          <w:rFonts w:ascii="Times New Roman" w:eastAsia="Times New Roman" w:hAnsi="Times New Roman" w:cs="Times New Roman"/>
          <w:bCs/>
          <w:color w:val="212121"/>
          <w:sz w:val="24"/>
          <w:szCs w:val="24"/>
        </w:rPr>
        <w:t>How mobile devices that become obsolete during renewal/change processes will be utilized is at the discretion of IT and POP</w:t>
      </w:r>
      <w:r>
        <w:rPr>
          <w:rFonts w:ascii="Times New Roman" w:eastAsia="Times New Roman" w:hAnsi="Times New Roman" w:cs="Times New Roman"/>
          <w:bCs/>
          <w:color w:val="212121"/>
          <w:sz w:val="24"/>
          <w:szCs w:val="24"/>
        </w:rPr>
        <w:t>, which must</w:t>
      </w:r>
      <w:r w:rsidRPr="00525240">
        <w:rPr>
          <w:rFonts w:ascii="Times New Roman" w:eastAsia="Times New Roman" w:hAnsi="Times New Roman" w:cs="Times New Roman"/>
          <w:bCs/>
          <w:color w:val="212121"/>
          <w:sz w:val="24"/>
          <w:szCs w:val="24"/>
        </w:rPr>
        <w:t xml:space="preserve"> </w:t>
      </w:r>
      <w:r>
        <w:rPr>
          <w:rFonts w:ascii="Times New Roman" w:eastAsia="Times New Roman" w:hAnsi="Times New Roman" w:cs="Times New Roman"/>
          <w:bCs/>
          <w:color w:val="212121"/>
          <w:sz w:val="24"/>
          <w:szCs w:val="24"/>
        </w:rPr>
        <w:t>inform</w:t>
      </w:r>
      <w:r w:rsidRPr="00525240">
        <w:rPr>
          <w:rFonts w:ascii="Times New Roman" w:eastAsia="Times New Roman" w:hAnsi="Times New Roman" w:cs="Times New Roman"/>
          <w:bCs/>
          <w:color w:val="212121"/>
          <w:sz w:val="24"/>
          <w:szCs w:val="24"/>
        </w:rPr>
        <w:t>/</w:t>
      </w:r>
      <w:r>
        <w:rPr>
          <w:rFonts w:ascii="Times New Roman" w:eastAsia="Times New Roman" w:hAnsi="Times New Roman" w:cs="Times New Roman"/>
          <w:bCs/>
          <w:color w:val="212121"/>
          <w:sz w:val="24"/>
          <w:szCs w:val="24"/>
        </w:rPr>
        <w:t xml:space="preserve">get the </w:t>
      </w:r>
      <w:r w:rsidRPr="00525240">
        <w:rPr>
          <w:rFonts w:ascii="Times New Roman" w:eastAsia="Times New Roman" w:hAnsi="Times New Roman" w:cs="Times New Roman"/>
          <w:bCs/>
          <w:color w:val="212121"/>
          <w:sz w:val="24"/>
          <w:szCs w:val="24"/>
        </w:rPr>
        <w:t xml:space="preserve">approval of the Secretary General and the </w:t>
      </w:r>
      <w:r>
        <w:rPr>
          <w:rFonts w:ascii="Times New Roman" w:eastAsia="Times New Roman" w:hAnsi="Times New Roman" w:cs="Times New Roman"/>
          <w:bCs/>
          <w:color w:val="212121"/>
          <w:sz w:val="24"/>
          <w:szCs w:val="24"/>
        </w:rPr>
        <w:t>President</w:t>
      </w:r>
      <w:r w:rsidRPr="00525240">
        <w:rPr>
          <w:rFonts w:ascii="Times New Roman" w:eastAsia="Times New Roman" w:hAnsi="Times New Roman" w:cs="Times New Roman"/>
          <w:bCs/>
          <w:color w:val="212121"/>
          <w:sz w:val="24"/>
          <w:szCs w:val="24"/>
        </w:rPr>
        <w:t>.</w:t>
      </w:r>
    </w:p>
    <w:p w14:paraId="33C487D4" w14:textId="6E2DC550" w:rsidR="00525240" w:rsidRPr="00525240" w:rsidRDefault="00525240" w:rsidP="00525240">
      <w:pPr>
        <w:spacing w:after="150" w:line="240" w:lineRule="auto"/>
        <w:jc w:val="both"/>
        <w:textAlignment w:val="baseline"/>
        <w:rPr>
          <w:rFonts w:ascii="Times New Roman" w:eastAsia="Times New Roman" w:hAnsi="Times New Roman" w:cs="Times New Roman"/>
          <w:bCs/>
          <w:color w:val="212121"/>
          <w:sz w:val="24"/>
          <w:szCs w:val="24"/>
        </w:rPr>
      </w:pPr>
      <w:r w:rsidRPr="00525240">
        <w:rPr>
          <w:rFonts w:ascii="Times New Roman" w:eastAsia="Times New Roman" w:hAnsi="Times New Roman" w:cs="Times New Roman"/>
          <w:bCs/>
          <w:color w:val="212121"/>
          <w:sz w:val="24"/>
          <w:szCs w:val="24"/>
        </w:rPr>
        <w:t>In the event that an employee who is assigned a mobile communication device/line for general use or due to duty leaves the job</w:t>
      </w:r>
      <w:r>
        <w:rPr>
          <w:rFonts w:ascii="Times New Roman" w:eastAsia="Times New Roman" w:hAnsi="Times New Roman" w:cs="Times New Roman"/>
          <w:bCs/>
          <w:color w:val="212121"/>
          <w:sz w:val="24"/>
          <w:szCs w:val="24"/>
        </w:rPr>
        <w:t>,</w:t>
      </w:r>
      <w:r w:rsidRPr="00525240">
        <w:rPr>
          <w:rFonts w:ascii="Times New Roman" w:eastAsia="Times New Roman" w:hAnsi="Times New Roman" w:cs="Times New Roman"/>
          <w:bCs/>
          <w:color w:val="212121"/>
          <w:sz w:val="24"/>
          <w:szCs w:val="24"/>
        </w:rPr>
        <w:t xml:space="preserve"> it is essential that the line, device and accessories (excluding headsets) are returned to the University in full before the employee’s departure date by following the steps in the Hardware and Software Provision Procedure (PIT-S130-0123). When the time comes to change the mobile </w:t>
      </w:r>
      <w:proofErr w:type="gramStart"/>
      <w:r w:rsidRPr="00525240">
        <w:rPr>
          <w:rFonts w:ascii="Times New Roman" w:eastAsia="Times New Roman" w:hAnsi="Times New Roman" w:cs="Times New Roman"/>
          <w:bCs/>
          <w:color w:val="212121"/>
          <w:sz w:val="24"/>
          <w:szCs w:val="24"/>
        </w:rPr>
        <w:t>communication</w:t>
      </w:r>
      <w:proofErr w:type="gramEnd"/>
      <w:r w:rsidRPr="00525240">
        <w:rPr>
          <w:rFonts w:ascii="Times New Roman" w:eastAsia="Times New Roman" w:hAnsi="Times New Roman" w:cs="Times New Roman"/>
          <w:bCs/>
          <w:color w:val="212121"/>
          <w:sz w:val="24"/>
          <w:szCs w:val="24"/>
        </w:rPr>
        <w:t xml:space="preserve"> devices allocated </w:t>
      </w:r>
      <w:r>
        <w:rPr>
          <w:rFonts w:ascii="Times New Roman" w:eastAsia="Times New Roman" w:hAnsi="Times New Roman" w:cs="Times New Roman"/>
          <w:bCs/>
          <w:color w:val="212121"/>
          <w:sz w:val="24"/>
          <w:szCs w:val="24"/>
        </w:rPr>
        <w:t xml:space="preserve">for </w:t>
      </w:r>
      <w:r w:rsidRPr="00525240">
        <w:rPr>
          <w:rFonts w:ascii="Times New Roman" w:eastAsia="Times New Roman" w:hAnsi="Times New Roman" w:cs="Times New Roman"/>
          <w:bCs/>
          <w:color w:val="212121"/>
          <w:sz w:val="24"/>
          <w:szCs w:val="24"/>
        </w:rPr>
        <w:t>status or when the employee leaves the job, a sales option is offered. The relevant procedures are carried out by following the steps in the Hardware and Software Provision Procedure (PIT-S130-0123).</w:t>
      </w:r>
    </w:p>
    <w:p w14:paraId="6398395B" w14:textId="76A91B5B" w:rsidR="00525240" w:rsidRPr="00525240" w:rsidRDefault="00525240" w:rsidP="00525240">
      <w:pPr>
        <w:spacing w:after="150" w:line="240" w:lineRule="auto"/>
        <w:jc w:val="both"/>
        <w:textAlignment w:val="baseline"/>
        <w:rPr>
          <w:rFonts w:ascii="Times New Roman" w:eastAsia="Times New Roman" w:hAnsi="Times New Roman" w:cs="Times New Roman"/>
          <w:sz w:val="24"/>
          <w:szCs w:val="24"/>
        </w:rPr>
      </w:pPr>
      <w:r w:rsidRPr="00525240">
        <w:rPr>
          <w:rFonts w:ascii="Times New Roman" w:eastAsia="Times New Roman" w:hAnsi="Times New Roman" w:cs="Times New Roman"/>
          <w:sz w:val="24"/>
          <w:szCs w:val="24"/>
        </w:rPr>
        <w:t xml:space="preserve">The employee who is about to leave the job can take over the company line if </w:t>
      </w:r>
      <w:r>
        <w:rPr>
          <w:rFonts w:ascii="Times New Roman" w:eastAsia="Times New Roman" w:hAnsi="Times New Roman" w:cs="Times New Roman"/>
          <w:sz w:val="24"/>
          <w:szCs w:val="24"/>
        </w:rPr>
        <w:t xml:space="preserve">they </w:t>
      </w:r>
      <w:r w:rsidRPr="00525240">
        <w:rPr>
          <w:rFonts w:ascii="Times New Roman" w:eastAsia="Times New Roman" w:hAnsi="Times New Roman" w:cs="Times New Roman"/>
          <w:sz w:val="24"/>
          <w:szCs w:val="24"/>
        </w:rPr>
        <w:t xml:space="preserve">wish. In this case, the transfer process is waited for the period between the date of leaving the job and the closest invoice date valid for company lines, operational processes are completed during this period and the transfer process is carried out on the invoice date. Thus, the employee can continue to use the line as of the day </w:t>
      </w:r>
      <w:r>
        <w:rPr>
          <w:rFonts w:ascii="Times New Roman" w:eastAsia="Times New Roman" w:hAnsi="Times New Roman" w:cs="Times New Roman"/>
          <w:sz w:val="24"/>
          <w:szCs w:val="24"/>
        </w:rPr>
        <w:t xml:space="preserve">they </w:t>
      </w:r>
      <w:r w:rsidRPr="00525240">
        <w:rPr>
          <w:rFonts w:ascii="Times New Roman" w:eastAsia="Times New Roman" w:hAnsi="Times New Roman" w:cs="Times New Roman"/>
          <w:sz w:val="24"/>
          <w:szCs w:val="24"/>
        </w:rPr>
        <w:t>leave without any interruption.</w:t>
      </w:r>
    </w:p>
    <w:p w14:paraId="7EECA96B" w14:textId="77777777" w:rsidR="00525240" w:rsidRPr="00525240" w:rsidRDefault="00525240" w:rsidP="00525240">
      <w:pPr>
        <w:spacing w:after="150" w:line="240" w:lineRule="auto"/>
        <w:jc w:val="both"/>
        <w:textAlignment w:val="baseline"/>
        <w:rPr>
          <w:rFonts w:ascii="Times New Roman" w:eastAsia="Times New Roman" w:hAnsi="Times New Roman" w:cs="Times New Roman"/>
          <w:sz w:val="24"/>
          <w:szCs w:val="24"/>
        </w:rPr>
      </w:pPr>
      <w:r w:rsidRPr="00525240">
        <w:rPr>
          <w:rFonts w:ascii="Times New Roman" w:eastAsia="Times New Roman" w:hAnsi="Times New Roman" w:cs="Times New Roman"/>
          <w:sz w:val="24"/>
          <w:szCs w:val="24"/>
        </w:rPr>
        <w:t>The use of mobile communication devices and lines provided by the university to its employees against the law and Sabancı University policies is a reason for termination of the user's employment contract. The use of the allocated mobile communication device and line against the law only results in the legal/criminal liability of the Employee, Sabancı University has no liability.</w:t>
      </w:r>
    </w:p>
    <w:p w14:paraId="37A7EEAC" w14:textId="3F4AABD2" w:rsidR="00525240" w:rsidRDefault="00525240" w:rsidP="00525240">
      <w:pPr>
        <w:spacing w:after="150" w:line="240" w:lineRule="auto"/>
        <w:jc w:val="both"/>
        <w:textAlignment w:val="baseline"/>
        <w:rPr>
          <w:rFonts w:ascii="Times New Roman" w:eastAsia="Times New Roman" w:hAnsi="Times New Roman" w:cs="Times New Roman"/>
          <w:sz w:val="24"/>
          <w:szCs w:val="24"/>
        </w:rPr>
      </w:pPr>
      <w:r w:rsidRPr="00525240">
        <w:rPr>
          <w:rFonts w:ascii="Times New Roman" w:eastAsia="Times New Roman" w:hAnsi="Times New Roman" w:cs="Times New Roman"/>
          <w:sz w:val="24"/>
          <w:szCs w:val="24"/>
        </w:rPr>
        <w:t>It is essential that the mobile devices and/or mobile lines of employees who were allocated a mobile device and/or mobile line before the effective date of th</w:t>
      </w:r>
      <w:r>
        <w:rPr>
          <w:rFonts w:ascii="Times New Roman" w:eastAsia="Times New Roman" w:hAnsi="Times New Roman" w:cs="Times New Roman"/>
          <w:sz w:val="24"/>
          <w:szCs w:val="24"/>
        </w:rPr>
        <w:t xml:space="preserve">is document </w:t>
      </w:r>
      <w:r w:rsidRPr="00525240">
        <w:rPr>
          <w:rFonts w:ascii="Times New Roman" w:eastAsia="Times New Roman" w:hAnsi="Times New Roman" w:cs="Times New Roman"/>
          <w:sz w:val="24"/>
          <w:szCs w:val="24"/>
        </w:rPr>
        <w:t xml:space="preserve">but did not meet the allocation criteria with the effective </w:t>
      </w:r>
      <w:r>
        <w:rPr>
          <w:rFonts w:ascii="Times New Roman" w:eastAsia="Times New Roman" w:hAnsi="Times New Roman" w:cs="Times New Roman"/>
          <w:sz w:val="24"/>
          <w:szCs w:val="24"/>
        </w:rPr>
        <w:t xml:space="preserve">instruction letter </w:t>
      </w:r>
      <w:r w:rsidRPr="00525240">
        <w:rPr>
          <w:rFonts w:ascii="Times New Roman" w:eastAsia="Times New Roman" w:hAnsi="Times New Roman" w:cs="Times New Roman"/>
          <w:sz w:val="24"/>
          <w:szCs w:val="24"/>
        </w:rPr>
        <w:t>are not renewed at the time of change. These employees continue to use the devices until the device reaches its end of life. In the event of leaving the job, a sales option is offered. Relevant operations are carried out by following the steps in the Hardware and Software Provision</w:t>
      </w:r>
      <w:r>
        <w:rPr>
          <w:rFonts w:ascii="Times New Roman" w:eastAsia="Times New Roman" w:hAnsi="Times New Roman" w:cs="Times New Roman"/>
          <w:sz w:val="24"/>
          <w:szCs w:val="24"/>
        </w:rPr>
        <w:t xml:space="preserve"> </w:t>
      </w:r>
      <w:r w:rsidRPr="00525240">
        <w:rPr>
          <w:rFonts w:ascii="Times New Roman" w:eastAsia="Times New Roman" w:hAnsi="Times New Roman" w:cs="Times New Roman"/>
          <w:sz w:val="24"/>
          <w:szCs w:val="24"/>
        </w:rPr>
        <w:t>Procedure (PIT-S130-0123).</w:t>
      </w:r>
    </w:p>
    <w:p w14:paraId="67E8A7ED" w14:textId="77777777" w:rsidR="00525240" w:rsidRPr="00525240" w:rsidRDefault="00525240" w:rsidP="00525240">
      <w:pPr>
        <w:spacing w:after="150" w:line="240" w:lineRule="auto"/>
        <w:jc w:val="both"/>
        <w:textAlignment w:val="baseline"/>
        <w:rPr>
          <w:rFonts w:ascii="Times New Roman" w:eastAsia="Times New Roman" w:hAnsi="Times New Roman" w:cs="Times New Roman"/>
          <w:b/>
          <w:bCs/>
          <w:color w:val="212121"/>
          <w:sz w:val="24"/>
          <w:szCs w:val="24"/>
        </w:rPr>
      </w:pPr>
      <w:r w:rsidRPr="00525240">
        <w:rPr>
          <w:rFonts w:ascii="Times New Roman" w:eastAsia="Times New Roman" w:hAnsi="Times New Roman" w:cs="Times New Roman"/>
          <w:b/>
          <w:bCs/>
          <w:color w:val="212121"/>
          <w:sz w:val="24"/>
          <w:szCs w:val="24"/>
        </w:rPr>
        <w:t>2. REVIEW</w:t>
      </w:r>
    </w:p>
    <w:p w14:paraId="053178C4" w14:textId="7BE68282" w:rsidR="00525240" w:rsidRDefault="00525240" w:rsidP="00525240">
      <w:pPr>
        <w:spacing w:after="150" w:line="240" w:lineRule="auto"/>
        <w:jc w:val="both"/>
        <w:textAlignment w:val="baseline"/>
        <w:rPr>
          <w:rFonts w:ascii="Times New Roman" w:eastAsia="Times New Roman" w:hAnsi="Times New Roman" w:cs="Times New Roman"/>
          <w:bCs/>
          <w:color w:val="212121"/>
          <w:sz w:val="24"/>
          <w:szCs w:val="24"/>
        </w:rPr>
      </w:pPr>
      <w:r w:rsidRPr="00525240">
        <w:rPr>
          <w:rFonts w:ascii="Times New Roman" w:eastAsia="Times New Roman" w:hAnsi="Times New Roman" w:cs="Times New Roman"/>
          <w:bCs/>
          <w:color w:val="212121"/>
          <w:sz w:val="24"/>
          <w:szCs w:val="24"/>
        </w:rPr>
        <w:t xml:space="preserve">This </w:t>
      </w:r>
      <w:r>
        <w:rPr>
          <w:rFonts w:ascii="Times New Roman" w:eastAsia="Times New Roman" w:hAnsi="Times New Roman" w:cs="Times New Roman"/>
          <w:bCs/>
          <w:color w:val="212121"/>
          <w:sz w:val="24"/>
          <w:szCs w:val="24"/>
        </w:rPr>
        <w:t xml:space="preserve">instruction letter </w:t>
      </w:r>
      <w:r w:rsidRPr="00525240">
        <w:rPr>
          <w:rFonts w:ascii="Times New Roman" w:eastAsia="Times New Roman" w:hAnsi="Times New Roman" w:cs="Times New Roman"/>
          <w:bCs/>
          <w:color w:val="212121"/>
          <w:sz w:val="24"/>
          <w:szCs w:val="24"/>
        </w:rPr>
        <w:t>shall enter into force as of the date of its approval and shall be reviewed at least once a year under the responsibility of HR. If deemed necessary, it may be revised in line with the changes made in the process. In case of an update, the necessary approval processes shall be completed and announced to all employees.</w:t>
      </w:r>
    </w:p>
    <w:p w14:paraId="46B2C4DF" w14:textId="25827E4C" w:rsidR="000F6E92" w:rsidRPr="00525240" w:rsidRDefault="00525240" w:rsidP="000F6E92">
      <w:pPr>
        <w:spacing w:after="0" w:line="240" w:lineRule="auto"/>
        <w:textAlignment w:val="baseline"/>
        <w:rPr>
          <w:rFonts w:ascii="Times New Roman" w:eastAsia="Times New Roman" w:hAnsi="Times New Roman" w:cs="Times New Roman"/>
          <w:b/>
          <w:bCs/>
          <w:sz w:val="24"/>
          <w:szCs w:val="24"/>
        </w:rPr>
      </w:pPr>
      <w:r w:rsidRPr="00525240">
        <w:rPr>
          <w:rFonts w:ascii="Times New Roman" w:eastAsia="Times New Roman" w:hAnsi="Times New Roman" w:cs="Times New Roman"/>
          <w:b/>
          <w:bCs/>
          <w:sz w:val="24"/>
          <w:szCs w:val="24"/>
        </w:rPr>
        <w:t>Related Procedures</w:t>
      </w:r>
    </w:p>
    <w:p w14:paraId="5337855D" w14:textId="277B44E3" w:rsidR="000F6E92" w:rsidRPr="00525240" w:rsidRDefault="00525240" w:rsidP="000F6E92">
      <w:pPr>
        <w:spacing w:after="0" w:line="240" w:lineRule="auto"/>
        <w:textAlignment w:val="baseline"/>
        <w:rPr>
          <w:rFonts w:ascii="Times New Roman" w:eastAsia="Times New Roman" w:hAnsi="Times New Roman" w:cs="Times New Roman"/>
          <w:sz w:val="24"/>
          <w:szCs w:val="24"/>
        </w:rPr>
      </w:pPr>
      <w:hyperlink r:id="rId4" w:history="1">
        <w:r w:rsidRPr="00525240">
          <w:rPr>
            <w:rFonts w:ascii="Times New Roman" w:eastAsia="Times New Roman" w:hAnsi="Times New Roman" w:cs="Times New Roman"/>
            <w:color w:val="0088CC"/>
            <w:sz w:val="24"/>
            <w:szCs w:val="24"/>
            <w:u w:val="single"/>
          </w:rPr>
          <w:t>Ha</w:t>
        </w:r>
        <w:r>
          <w:rPr>
            <w:rFonts w:ascii="Times New Roman" w:eastAsia="Times New Roman" w:hAnsi="Times New Roman" w:cs="Times New Roman"/>
            <w:color w:val="0088CC"/>
            <w:sz w:val="24"/>
            <w:szCs w:val="24"/>
            <w:u w:val="single"/>
          </w:rPr>
          <w:t>rdware and Software Provision Procedure</w:t>
        </w:r>
        <w:r w:rsidR="000F6E92" w:rsidRPr="00525240">
          <w:rPr>
            <w:rFonts w:ascii="Times New Roman" w:eastAsia="Times New Roman" w:hAnsi="Times New Roman" w:cs="Times New Roman"/>
            <w:color w:val="0088CC"/>
            <w:sz w:val="24"/>
            <w:szCs w:val="24"/>
            <w:u w:val="single"/>
          </w:rPr>
          <w:t xml:space="preserve"> (PIT-S130-0123)</w:t>
        </w:r>
      </w:hyperlink>
    </w:p>
    <w:p w14:paraId="14041F46" w14:textId="75D810C1" w:rsidR="000F6E92" w:rsidRPr="0060238A" w:rsidRDefault="00525240" w:rsidP="000F6E92">
      <w:pPr>
        <w:spacing w:after="0" w:line="240" w:lineRule="auto"/>
        <w:textAlignment w:val="baselin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Related </w:t>
      </w:r>
      <w:r w:rsidR="000F6E92" w:rsidRPr="0060238A">
        <w:rPr>
          <w:rFonts w:ascii="Times New Roman" w:eastAsia="Times New Roman" w:hAnsi="Times New Roman" w:cs="Times New Roman"/>
          <w:b/>
          <w:bCs/>
          <w:sz w:val="24"/>
          <w:szCs w:val="24"/>
        </w:rPr>
        <w:t>Form</w:t>
      </w:r>
      <w:r>
        <w:rPr>
          <w:rFonts w:ascii="Times New Roman" w:eastAsia="Times New Roman" w:hAnsi="Times New Roman" w:cs="Times New Roman"/>
          <w:b/>
          <w:bCs/>
          <w:sz w:val="24"/>
          <w:szCs w:val="24"/>
        </w:rPr>
        <w:t xml:space="preserve">s </w:t>
      </w:r>
    </w:p>
    <w:p w14:paraId="7D3075C6" w14:textId="50AB6FAC" w:rsidR="000F6E92" w:rsidRPr="00525240" w:rsidRDefault="000F6E92" w:rsidP="000F6E92">
      <w:pPr>
        <w:spacing w:after="0" w:line="240" w:lineRule="auto"/>
        <w:textAlignment w:val="baseline"/>
        <w:rPr>
          <w:rFonts w:ascii="Times New Roman" w:eastAsia="Times New Roman" w:hAnsi="Times New Roman" w:cs="Times New Roman"/>
          <w:sz w:val="24"/>
          <w:szCs w:val="24"/>
        </w:rPr>
      </w:pPr>
      <w:r w:rsidRPr="0060238A">
        <w:rPr>
          <w:rFonts w:ascii="Times New Roman" w:eastAsia="Times New Roman" w:hAnsi="Times New Roman" w:cs="Times New Roman"/>
          <w:noProof/>
          <w:sz w:val="24"/>
          <w:szCs w:val="24"/>
        </w:rPr>
        <w:drawing>
          <wp:inline distT="0" distB="0" distL="0" distR="0" wp14:anchorId="016CF61A" wp14:editId="1D4E7BA7">
            <wp:extent cx="152400" cy="152400"/>
            <wp:effectExtent l="0" t="0" r="0" b="0"/>
            <wp:docPr id="1" name="Picture 1" descr="Dos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sy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25240">
        <w:rPr>
          <w:rFonts w:ascii="Times New Roman" w:eastAsia="Times New Roman" w:hAnsi="Times New Roman" w:cs="Times New Roman"/>
          <w:sz w:val="24"/>
          <w:szCs w:val="24"/>
        </w:rPr>
        <w:t> </w:t>
      </w:r>
      <w:hyperlink r:id="rId6" w:tooltip="mobil_cihaz-hat_talep_formu.xlsx" w:history="1">
        <w:r w:rsidRPr="00525240">
          <w:rPr>
            <w:rFonts w:ascii="Times New Roman" w:eastAsia="Times New Roman" w:hAnsi="Times New Roman" w:cs="Times New Roman"/>
            <w:color w:val="0088CC"/>
            <w:sz w:val="24"/>
            <w:szCs w:val="24"/>
            <w:u w:val="single"/>
          </w:rPr>
          <w:t>Mobil</w:t>
        </w:r>
        <w:r w:rsidR="00525240" w:rsidRPr="00525240">
          <w:rPr>
            <w:rFonts w:ascii="Times New Roman" w:eastAsia="Times New Roman" w:hAnsi="Times New Roman" w:cs="Times New Roman"/>
            <w:color w:val="0088CC"/>
            <w:sz w:val="24"/>
            <w:szCs w:val="24"/>
            <w:u w:val="single"/>
          </w:rPr>
          <w:t xml:space="preserve">e Device </w:t>
        </w:r>
        <w:r w:rsidRPr="00525240">
          <w:rPr>
            <w:rFonts w:ascii="Times New Roman" w:eastAsia="Times New Roman" w:hAnsi="Times New Roman" w:cs="Times New Roman"/>
            <w:color w:val="0088CC"/>
            <w:sz w:val="24"/>
            <w:szCs w:val="24"/>
            <w:u w:val="single"/>
          </w:rPr>
          <w:t>-</w:t>
        </w:r>
        <w:r w:rsidR="00525240">
          <w:rPr>
            <w:rFonts w:ascii="Times New Roman" w:eastAsia="Times New Roman" w:hAnsi="Times New Roman" w:cs="Times New Roman"/>
            <w:color w:val="0088CC"/>
            <w:sz w:val="24"/>
            <w:szCs w:val="24"/>
            <w:u w:val="single"/>
          </w:rPr>
          <w:t xml:space="preserve"> Line Request Form</w:t>
        </w:r>
      </w:hyperlink>
      <w:bookmarkStart w:id="0" w:name="_GoBack"/>
      <w:bookmarkEnd w:id="0"/>
    </w:p>
    <w:p w14:paraId="472339B8" w14:textId="79CC015D" w:rsidR="000F6E92" w:rsidRPr="0060238A" w:rsidRDefault="00525240" w:rsidP="000F6E92">
      <w:pPr>
        <w:spacing w:after="0" w:line="240" w:lineRule="auto"/>
        <w:textAlignment w:val="baseline"/>
        <w:rPr>
          <w:rFonts w:ascii="Helvetica" w:eastAsia="Times New Roman" w:hAnsi="Helvetica" w:cs="Helvetica"/>
          <w:b/>
          <w:bCs/>
          <w:color w:val="333333"/>
          <w:sz w:val="24"/>
          <w:szCs w:val="24"/>
        </w:rPr>
      </w:pPr>
      <w:r>
        <w:rPr>
          <w:rFonts w:ascii="Helvetica" w:eastAsia="Times New Roman" w:hAnsi="Helvetica" w:cs="Helvetica"/>
          <w:b/>
          <w:bCs/>
          <w:color w:val="333333"/>
          <w:sz w:val="24"/>
          <w:szCs w:val="24"/>
        </w:rPr>
        <w:t xml:space="preserve">Related </w:t>
      </w:r>
      <w:r w:rsidR="000F6E92" w:rsidRPr="0060238A">
        <w:rPr>
          <w:rFonts w:ascii="Helvetica" w:eastAsia="Times New Roman" w:hAnsi="Helvetica" w:cs="Helvetica"/>
          <w:b/>
          <w:bCs/>
          <w:color w:val="333333"/>
          <w:sz w:val="24"/>
          <w:szCs w:val="24"/>
        </w:rPr>
        <w:t>Form Link</w:t>
      </w:r>
      <w:r>
        <w:rPr>
          <w:rFonts w:ascii="Helvetica" w:eastAsia="Times New Roman" w:hAnsi="Helvetica" w:cs="Helvetica"/>
          <w:b/>
          <w:bCs/>
          <w:color w:val="333333"/>
          <w:sz w:val="24"/>
          <w:szCs w:val="24"/>
        </w:rPr>
        <w:t>s</w:t>
      </w:r>
    </w:p>
    <w:p w14:paraId="324ACD88" w14:textId="77777777" w:rsidR="00516D4B" w:rsidRPr="0060238A" w:rsidRDefault="00516D4B">
      <w:pPr>
        <w:rPr>
          <w:sz w:val="24"/>
          <w:szCs w:val="24"/>
        </w:rPr>
      </w:pPr>
    </w:p>
    <w:sectPr w:rsidR="00516D4B" w:rsidRPr="0060238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E92"/>
    <w:rsid w:val="000F6E92"/>
    <w:rsid w:val="00516D4B"/>
    <w:rsid w:val="00525240"/>
    <w:rsid w:val="00596C1C"/>
    <w:rsid w:val="0060238A"/>
    <w:rsid w:val="008C43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2CBCF"/>
  <w15:chartTrackingRefBased/>
  <w15:docId w15:val="{69848CA8-BA16-4046-BE70-B67D93E63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ate-display-single">
    <w:name w:val="date-display-single"/>
    <w:basedOn w:val="DefaultParagraphFont"/>
    <w:rsid w:val="000F6E92"/>
  </w:style>
  <w:style w:type="paragraph" w:styleId="NormalWeb">
    <w:name w:val="Normal (Web)"/>
    <w:basedOn w:val="Normal"/>
    <w:uiPriority w:val="99"/>
    <w:semiHidden/>
    <w:unhideWhenUsed/>
    <w:rsid w:val="000F6E9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F6E92"/>
    <w:rPr>
      <w:b/>
      <w:bCs/>
    </w:rPr>
  </w:style>
  <w:style w:type="character" w:styleId="Hyperlink">
    <w:name w:val="Hyperlink"/>
    <w:basedOn w:val="DefaultParagraphFont"/>
    <w:uiPriority w:val="99"/>
    <w:semiHidden/>
    <w:unhideWhenUsed/>
    <w:rsid w:val="000F6E92"/>
    <w:rPr>
      <w:color w:val="0000FF"/>
      <w:u w:val="single"/>
    </w:rPr>
  </w:style>
  <w:style w:type="character" w:customStyle="1" w:styleId="file">
    <w:name w:val="file"/>
    <w:basedOn w:val="DefaultParagraphFont"/>
    <w:rsid w:val="000F6E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73780520">
      <w:bodyDiv w:val="1"/>
      <w:marLeft w:val="0"/>
      <w:marRight w:val="0"/>
      <w:marTop w:val="0"/>
      <w:marBottom w:val="0"/>
      <w:divBdr>
        <w:top w:val="none" w:sz="0" w:space="0" w:color="auto"/>
        <w:left w:val="none" w:sz="0" w:space="0" w:color="auto"/>
        <w:bottom w:val="none" w:sz="0" w:space="0" w:color="auto"/>
        <w:right w:val="none" w:sz="0" w:space="0" w:color="auto"/>
      </w:divBdr>
      <w:divsChild>
        <w:div w:id="1358777358">
          <w:marLeft w:val="0"/>
          <w:marRight w:val="0"/>
          <w:marTop w:val="0"/>
          <w:marBottom w:val="0"/>
          <w:divBdr>
            <w:top w:val="single" w:sz="6" w:space="0" w:color="DDDDDD"/>
            <w:left w:val="none" w:sz="0" w:space="0" w:color="auto"/>
            <w:bottom w:val="none" w:sz="0" w:space="0" w:color="auto"/>
            <w:right w:val="single" w:sz="6" w:space="0" w:color="DDDDDD"/>
          </w:divBdr>
          <w:divsChild>
            <w:div w:id="947196895">
              <w:marLeft w:val="0"/>
              <w:marRight w:val="0"/>
              <w:marTop w:val="0"/>
              <w:marBottom w:val="0"/>
              <w:divBdr>
                <w:top w:val="none" w:sz="0" w:space="0" w:color="auto"/>
                <w:left w:val="none" w:sz="0" w:space="0" w:color="auto"/>
                <w:bottom w:val="none" w:sz="0" w:space="0" w:color="auto"/>
                <w:right w:val="none" w:sz="0" w:space="0" w:color="auto"/>
              </w:divBdr>
            </w:div>
            <w:div w:id="1254976665">
              <w:marLeft w:val="449"/>
              <w:marRight w:val="0"/>
              <w:marTop w:val="0"/>
              <w:marBottom w:val="0"/>
              <w:divBdr>
                <w:top w:val="none" w:sz="0" w:space="0" w:color="auto"/>
                <w:left w:val="single" w:sz="6" w:space="4" w:color="DDDDDD"/>
                <w:bottom w:val="none" w:sz="0" w:space="0" w:color="auto"/>
                <w:right w:val="none" w:sz="0" w:space="0" w:color="auto"/>
              </w:divBdr>
              <w:divsChild>
                <w:div w:id="24059905">
                  <w:marLeft w:val="0"/>
                  <w:marRight w:val="0"/>
                  <w:marTop w:val="0"/>
                  <w:marBottom w:val="0"/>
                  <w:divBdr>
                    <w:top w:val="none" w:sz="0" w:space="0" w:color="auto"/>
                    <w:left w:val="none" w:sz="0" w:space="0" w:color="auto"/>
                    <w:bottom w:val="none" w:sz="0" w:space="0" w:color="auto"/>
                    <w:right w:val="none" w:sz="0" w:space="0" w:color="auto"/>
                  </w:divBdr>
                  <w:divsChild>
                    <w:div w:id="712966621">
                      <w:marLeft w:val="0"/>
                      <w:marRight w:val="0"/>
                      <w:marTop w:val="0"/>
                      <w:marBottom w:val="0"/>
                      <w:divBdr>
                        <w:top w:val="none" w:sz="0" w:space="0" w:color="auto"/>
                        <w:left w:val="none" w:sz="0" w:space="0" w:color="auto"/>
                        <w:bottom w:val="none" w:sz="0" w:space="0" w:color="auto"/>
                        <w:right w:val="none" w:sz="0" w:space="0" w:color="auto"/>
                      </w:divBdr>
                      <w:divsChild>
                        <w:div w:id="140857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4850349">
          <w:marLeft w:val="0"/>
          <w:marRight w:val="0"/>
          <w:marTop w:val="0"/>
          <w:marBottom w:val="0"/>
          <w:divBdr>
            <w:top w:val="single" w:sz="6" w:space="0" w:color="DDDDDD"/>
            <w:left w:val="none" w:sz="0" w:space="0" w:color="auto"/>
            <w:bottom w:val="none" w:sz="0" w:space="0" w:color="auto"/>
            <w:right w:val="single" w:sz="6" w:space="0" w:color="DDDDDD"/>
          </w:divBdr>
          <w:divsChild>
            <w:div w:id="1625380388">
              <w:marLeft w:val="0"/>
              <w:marRight w:val="0"/>
              <w:marTop w:val="0"/>
              <w:marBottom w:val="0"/>
              <w:divBdr>
                <w:top w:val="none" w:sz="0" w:space="0" w:color="auto"/>
                <w:left w:val="none" w:sz="0" w:space="0" w:color="auto"/>
                <w:bottom w:val="none" w:sz="0" w:space="0" w:color="auto"/>
                <w:right w:val="none" w:sz="0" w:space="0" w:color="auto"/>
              </w:divBdr>
            </w:div>
            <w:div w:id="671492559">
              <w:marLeft w:val="449"/>
              <w:marRight w:val="0"/>
              <w:marTop w:val="0"/>
              <w:marBottom w:val="0"/>
              <w:divBdr>
                <w:top w:val="none" w:sz="0" w:space="0" w:color="auto"/>
                <w:left w:val="single" w:sz="6" w:space="4" w:color="DDDDDD"/>
                <w:bottom w:val="none" w:sz="0" w:space="0" w:color="auto"/>
                <w:right w:val="none" w:sz="0" w:space="0" w:color="auto"/>
              </w:divBdr>
              <w:divsChild>
                <w:div w:id="1228564578">
                  <w:marLeft w:val="0"/>
                  <w:marRight w:val="0"/>
                  <w:marTop w:val="0"/>
                  <w:marBottom w:val="0"/>
                  <w:divBdr>
                    <w:top w:val="none" w:sz="0" w:space="0" w:color="auto"/>
                    <w:left w:val="none" w:sz="0" w:space="0" w:color="auto"/>
                    <w:bottom w:val="none" w:sz="0" w:space="0" w:color="auto"/>
                    <w:right w:val="none" w:sz="0" w:space="0" w:color="auto"/>
                  </w:divBdr>
                  <w:divsChild>
                    <w:div w:id="433785542">
                      <w:marLeft w:val="0"/>
                      <w:marRight w:val="0"/>
                      <w:marTop w:val="0"/>
                      <w:marBottom w:val="0"/>
                      <w:divBdr>
                        <w:top w:val="none" w:sz="0" w:space="0" w:color="auto"/>
                        <w:left w:val="none" w:sz="0" w:space="0" w:color="auto"/>
                        <w:bottom w:val="none" w:sz="0" w:space="0" w:color="auto"/>
                        <w:right w:val="none" w:sz="0" w:space="0" w:color="auto"/>
                      </w:divBdr>
                      <w:divsChild>
                        <w:div w:id="13843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375153">
              <w:marLeft w:val="449"/>
              <w:marRight w:val="0"/>
              <w:marTop w:val="0"/>
              <w:marBottom w:val="0"/>
              <w:divBdr>
                <w:top w:val="none" w:sz="0" w:space="0" w:color="auto"/>
                <w:left w:val="single" w:sz="6" w:space="4" w:color="DDDDDD"/>
                <w:bottom w:val="none" w:sz="0" w:space="0" w:color="auto"/>
                <w:right w:val="none" w:sz="0" w:space="0" w:color="auto"/>
              </w:divBdr>
            </w:div>
            <w:div w:id="131606899">
              <w:marLeft w:val="449"/>
              <w:marRight w:val="0"/>
              <w:marTop w:val="0"/>
              <w:marBottom w:val="0"/>
              <w:divBdr>
                <w:top w:val="none" w:sz="0" w:space="0" w:color="auto"/>
                <w:left w:val="single" w:sz="6" w:space="4" w:color="DDDDDD"/>
                <w:bottom w:val="none" w:sz="0" w:space="0" w:color="auto"/>
                <w:right w:val="none" w:sz="0" w:space="0" w:color="auto"/>
              </w:divBdr>
              <w:divsChild>
                <w:div w:id="1301618727">
                  <w:marLeft w:val="0"/>
                  <w:marRight w:val="0"/>
                  <w:marTop w:val="0"/>
                  <w:marBottom w:val="0"/>
                  <w:divBdr>
                    <w:top w:val="none" w:sz="0" w:space="0" w:color="auto"/>
                    <w:left w:val="none" w:sz="0" w:space="0" w:color="auto"/>
                    <w:bottom w:val="none" w:sz="0" w:space="0" w:color="auto"/>
                    <w:right w:val="none" w:sz="0" w:space="0" w:color="auto"/>
                  </w:divBdr>
                  <w:divsChild>
                    <w:div w:id="128789252">
                      <w:marLeft w:val="0"/>
                      <w:marRight w:val="0"/>
                      <w:marTop w:val="0"/>
                      <w:marBottom w:val="0"/>
                      <w:divBdr>
                        <w:top w:val="none" w:sz="0" w:space="0" w:color="auto"/>
                        <w:left w:val="none" w:sz="0" w:space="0" w:color="auto"/>
                        <w:bottom w:val="none" w:sz="0" w:space="0" w:color="auto"/>
                        <w:right w:val="none" w:sz="0" w:space="0" w:color="auto"/>
                      </w:divBdr>
                      <w:divsChild>
                        <w:div w:id="115483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4801844">
          <w:marLeft w:val="0"/>
          <w:marRight w:val="0"/>
          <w:marTop w:val="0"/>
          <w:marBottom w:val="0"/>
          <w:divBdr>
            <w:top w:val="single" w:sz="6" w:space="0" w:color="DDDDDD"/>
            <w:left w:val="none" w:sz="0" w:space="0" w:color="auto"/>
            <w:bottom w:val="none" w:sz="0" w:space="0" w:color="auto"/>
            <w:right w:val="single" w:sz="6" w:space="0" w:color="DDDDDD"/>
          </w:divBdr>
          <w:divsChild>
            <w:div w:id="1511871657">
              <w:marLeft w:val="0"/>
              <w:marRight w:val="0"/>
              <w:marTop w:val="0"/>
              <w:marBottom w:val="0"/>
              <w:divBdr>
                <w:top w:val="none" w:sz="0" w:space="0" w:color="auto"/>
                <w:left w:val="none" w:sz="0" w:space="0" w:color="auto"/>
                <w:bottom w:val="none" w:sz="0" w:space="0" w:color="auto"/>
                <w:right w:val="none" w:sz="0" w:space="0" w:color="auto"/>
              </w:divBdr>
            </w:div>
            <w:div w:id="1407802443">
              <w:marLeft w:val="449"/>
              <w:marRight w:val="0"/>
              <w:marTop w:val="0"/>
              <w:marBottom w:val="0"/>
              <w:divBdr>
                <w:top w:val="none" w:sz="0" w:space="0" w:color="auto"/>
                <w:left w:val="single" w:sz="6" w:space="4" w:color="DDDDDD"/>
                <w:bottom w:val="none" w:sz="0" w:space="0" w:color="auto"/>
                <w:right w:val="none" w:sz="0" w:space="0" w:color="auto"/>
              </w:divBdr>
              <w:divsChild>
                <w:div w:id="1666779102">
                  <w:marLeft w:val="0"/>
                  <w:marRight w:val="0"/>
                  <w:marTop w:val="0"/>
                  <w:marBottom w:val="0"/>
                  <w:divBdr>
                    <w:top w:val="none" w:sz="0" w:space="0" w:color="auto"/>
                    <w:left w:val="none" w:sz="0" w:space="0" w:color="auto"/>
                    <w:bottom w:val="none" w:sz="0" w:space="0" w:color="auto"/>
                    <w:right w:val="none" w:sz="0" w:space="0" w:color="auto"/>
                  </w:divBdr>
                  <w:divsChild>
                    <w:div w:id="79252735">
                      <w:marLeft w:val="0"/>
                      <w:marRight w:val="0"/>
                      <w:marTop w:val="0"/>
                      <w:marBottom w:val="0"/>
                      <w:divBdr>
                        <w:top w:val="none" w:sz="0" w:space="0" w:color="auto"/>
                        <w:left w:val="none" w:sz="0" w:space="0" w:color="auto"/>
                        <w:bottom w:val="none" w:sz="0" w:space="0" w:color="auto"/>
                        <w:right w:val="none" w:sz="0" w:space="0" w:color="auto"/>
                      </w:divBdr>
                      <w:divsChild>
                        <w:div w:id="174386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407107">
              <w:marLeft w:val="449"/>
              <w:marRight w:val="0"/>
              <w:marTop w:val="0"/>
              <w:marBottom w:val="0"/>
              <w:divBdr>
                <w:top w:val="none" w:sz="0" w:space="0" w:color="auto"/>
                <w:left w:val="single" w:sz="6" w:space="4" w:color="DDDDDD"/>
                <w:bottom w:val="none" w:sz="0" w:space="0" w:color="auto"/>
                <w:right w:val="none" w:sz="0" w:space="0" w:color="auto"/>
              </w:divBdr>
            </w:div>
            <w:div w:id="1141115481">
              <w:marLeft w:val="449"/>
              <w:marRight w:val="0"/>
              <w:marTop w:val="0"/>
              <w:marBottom w:val="0"/>
              <w:divBdr>
                <w:top w:val="none" w:sz="0" w:space="0" w:color="auto"/>
                <w:left w:val="single" w:sz="6" w:space="4" w:color="DDDDDD"/>
                <w:bottom w:val="none" w:sz="0" w:space="0" w:color="auto"/>
                <w:right w:val="none" w:sz="0" w:space="0" w:color="auto"/>
              </w:divBdr>
              <w:divsChild>
                <w:div w:id="1701010694">
                  <w:marLeft w:val="0"/>
                  <w:marRight w:val="0"/>
                  <w:marTop w:val="0"/>
                  <w:marBottom w:val="0"/>
                  <w:divBdr>
                    <w:top w:val="none" w:sz="0" w:space="0" w:color="auto"/>
                    <w:left w:val="none" w:sz="0" w:space="0" w:color="auto"/>
                    <w:bottom w:val="none" w:sz="0" w:space="0" w:color="auto"/>
                    <w:right w:val="none" w:sz="0" w:space="0" w:color="auto"/>
                  </w:divBdr>
                  <w:divsChild>
                    <w:div w:id="313484444">
                      <w:marLeft w:val="0"/>
                      <w:marRight w:val="0"/>
                      <w:marTop w:val="0"/>
                      <w:marBottom w:val="0"/>
                      <w:divBdr>
                        <w:top w:val="none" w:sz="0" w:space="0" w:color="auto"/>
                        <w:left w:val="none" w:sz="0" w:space="0" w:color="auto"/>
                        <w:bottom w:val="none" w:sz="0" w:space="0" w:color="auto"/>
                        <w:right w:val="none" w:sz="0" w:space="0" w:color="auto"/>
                      </w:divBdr>
                      <w:divsChild>
                        <w:div w:id="69318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9330071">
          <w:marLeft w:val="0"/>
          <w:marRight w:val="0"/>
          <w:marTop w:val="0"/>
          <w:marBottom w:val="0"/>
          <w:divBdr>
            <w:top w:val="single" w:sz="6" w:space="0" w:color="DDDDDD"/>
            <w:left w:val="none" w:sz="0" w:space="0" w:color="auto"/>
            <w:bottom w:val="none" w:sz="0" w:space="0" w:color="auto"/>
            <w:right w:val="single" w:sz="6" w:space="0" w:color="DDDDDD"/>
          </w:divBdr>
          <w:divsChild>
            <w:div w:id="1315798993">
              <w:marLeft w:val="0"/>
              <w:marRight w:val="0"/>
              <w:marTop w:val="0"/>
              <w:marBottom w:val="0"/>
              <w:divBdr>
                <w:top w:val="none" w:sz="0" w:space="0" w:color="auto"/>
                <w:left w:val="none" w:sz="0" w:space="0" w:color="auto"/>
                <w:bottom w:val="none" w:sz="0" w:space="0" w:color="auto"/>
                <w:right w:val="none" w:sz="0" w:space="0" w:color="auto"/>
              </w:divBdr>
            </w:div>
            <w:div w:id="1466924020">
              <w:marLeft w:val="449"/>
              <w:marRight w:val="0"/>
              <w:marTop w:val="0"/>
              <w:marBottom w:val="0"/>
              <w:divBdr>
                <w:top w:val="none" w:sz="0" w:space="0" w:color="auto"/>
                <w:left w:val="single" w:sz="6" w:space="4" w:color="DDDDDD"/>
                <w:bottom w:val="none" w:sz="0" w:space="0" w:color="auto"/>
                <w:right w:val="none" w:sz="0" w:space="0" w:color="auto"/>
              </w:divBdr>
              <w:divsChild>
                <w:div w:id="1613122794">
                  <w:marLeft w:val="0"/>
                  <w:marRight w:val="0"/>
                  <w:marTop w:val="0"/>
                  <w:marBottom w:val="0"/>
                  <w:divBdr>
                    <w:top w:val="none" w:sz="0" w:space="0" w:color="auto"/>
                    <w:left w:val="none" w:sz="0" w:space="0" w:color="auto"/>
                    <w:bottom w:val="none" w:sz="0" w:space="0" w:color="auto"/>
                    <w:right w:val="none" w:sz="0" w:space="0" w:color="auto"/>
                  </w:divBdr>
                  <w:divsChild>
                    <w:div w:id="1025712983">
                      <w:marLeft w:val="0"/>
                      <w:marRight w:val="0"/>
                      <w:marTop w:val="0"/>
                      <w:marBottom w:val="0"/>
                      <w:divBdr>
                        <w:top w:val="none" w:sz="0" w:space="0" w:color="auto"/>
                        <w:left w:val="none" w:sz="0" w:space="0" w:color="auto"/>
                        <w:bottom w:val="none" w:sz="0" w:space="0" w:color="auto"/>
                        <w:right w:val="none" w:sz="0" w:space="0" w:color="auto"/>
                      </w:divBdr>
                      <w:divsChild>
                        <w:div w:id="40360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1831211">
          <w:marLeft w:val="0"/>
          <w:marRight w:val="0"/>
          <w:marTop w:val="0"/>
          <w:marBottom w:val="0"/>
          <w:divBdr>
            <w:top w:val="single" w:sz="6" w:space="0" w:color="DDDDDD"/>
            <w:left w:val="none" w:sz="0" w:space="0" w:color="auto"/>
            <w:bottom w:val="none" w:sz="0" w:space="0" w:color="auto"/>
            <w:right w:val="single" w:sz="6" w:space="0" w:color="DDDDDD"/>
          </w:divBdr>
          <w:divsChild>
            <w:div w:id="1595631726">
              <w:marLeft w:val="0"/>
              <w:marRight w:val="0"/>
              <w:marTop w:val="0"/>
              <w:marBottom w:val="0"/>
              <w:divBdr>
                <w:top w:val="none" w:sz="0" w:space="0" w:color="auto"/>
                <w:left w:val="none" w:sz="0" w:space="0" w:color="auto"/>
                <w:bottom w:val="none" w:sz="0" w:space="0" w:color="auto"/>
                <w:right w:val="none" w:sz="0" w:space="0" w:color="auto"/>
              </w:divBdr>
            </w:div>
            <w:div w:id="1528759122">
              <w:marLeft w:val="449"/>
              <w:marRight w:val="0"/>
              <w:marTop w:val="0"/>
              <w:marBottom w:val="0"/>
              <w:divBdr>
                <w:top w:val="none" w:sz="0" w:space="0" w:color="auto"/>
                <w:left w:val="single" w:sz="6" w:space="4" w:color="DDDDDD"/>
                <w:bottom w:val="none" w:sz="0" w:space="0" w:color="auto"/>
                <w:right w:val="none" w:sz="0" w:space="0" w:color="auto"/>
              </w:divBdr>
              <w:divsChild>
                <w:div w:id="448933940">
                  <w:marLeft w:val="0"/>
                  <w:marRight w:val="0"/>
                  <w:marTop w:val="0"/>
                  <w:marBottom w:val="0"/>
                  <w:divBdr>
                    <w:top w:val="none" w:sz="0" w:space="0" w:color="auto"/>
                    <w:left w:val="none" w:sz="0" w:space="0" w:color="auto"/>
                    <w:bottom w:val="none" w:sz="0" w:space="0" w:color="auto"/>
                    <w:right w:val="none" w:sz="0" w:space="0" w:color="auto"/>
                  </w:divBdr>
                  <w:divsChild>
                    <w:div w:id="1782603857">
                      <w:marLeft w:val="0"/>
                      <w:marRight w:val="0"/>
                      <w:marTop w:val="0"/>
                      <w:marBottom w:val="0"/>
                      <w:divBdr>
                        <w:top w:val="none" w:sz="0" w:space="0" w:color="auto"/>
                        <w:left w:val="none" w:sz="0" w:space="0" w:color="auto"/>
                        <w:bottom w:val="none" w:sz="0" w:space="0" w:color="auto"/>
                        <w:right w:val="none" w:sz="0" w:space="0" w:color="auto"/>
                      </w:divBdr>
                      <w:divsChild>
                        <w:div w:id="182308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3229529">
          <w:marLeft w:val="0"/>
          <w:marRight w:val="0"/>
          <w:marTop w:val="0"/>
          <w:marBottom w:val="0"/>
          <w:divBdr>
            <w:top w:val="single" w:sz="6" w:space="0" w:color="DDDDDD"/>
            <w:left w:val="none" w:sz="0" w:space="0" w:color="auto"/>
            <w:bottom w:val="none" w:sz="0" w:space="0" w:color="auto"/>
            <w:right w:val="single" w:sz="6" w:space="0" w:color="DDDDDD"/>
          </w:divBdr>
          <w:divsChild>
            <w:div w:id="1604875439">
              <w:marLeft w:val="0"/>
              <w:marRight w:val="0"/>
              <w:marTop w:val="0"/>
              <w:marBottom w:val="0"/>
              <w:divBdr>
                <w:top w:val="none" w:sz="0" w:space="0" w:color="auto"/>
                <w:left w:val="none" w:sz="0" w:space="0" w:color="auto"/>
                <w:bottom w:val="none" w:sz="0" w:space="0" w:color="auto"/>
                <w:right w:val="none" w:sz="0" w:space="0" w:color="auto"/>
              </w:divBdr>
            </w:div>
            <w:div w:id="1478454959">
              <w:marLeft w:val="449"/>
              <w:marRight w:val="0"/>
              <w:marTop w:val="0"/>
              <w:marBottom w:val="0"/>
              <w:divBdr>
                <w:top w:val="none" w:sz="0" w:space="0" w:color="auto"/>
                <w:left w:val="single" w:sz="6" w:space="4" w:color="DDDDDD"/>
                <w:bottom w:val="none" w:sz="0" w:space="0" w:color="auto"/>
                <w:right w:val="none" w:sz="0" w:space="0" w:color="auto"/>
              </w:divBdr>
              <w:divsChild>
                <w:div w:id="655839387">
                  <w:marLeft w:val="0"/>
                  <w:marRight w:val="0"/>
                  <w:marTop w:val="0"/>
                  <w:marBottom w:val="0"/>
                  <w:divBdr>
                    <w:top w:val="none" w:sz="0" w:space="0" w:color="auto"/>
                    <w:left w:val="none" w:sz="0" w:space="0" w:color="auto"/>
                    <w:bottom w:val="none" w:sz="0" w:space="0" w:color="auto"/>
                    <w:right w:val="none" w:sz="0" w:space="0" w:color="auto"/>
                  </w:divBdr>
                  <w:divsChild>
                    <w:div w:id="770786677">
                      <w:marLeft w:val="0"/>
                      <w:marRight w:val="0"/>
                      <w:marTop w:val="0"/>
                      <w:marBottom w:val="0"/>
                      <w:divBdr>
                        <w:top w:val="none" w:sz="0" w:space="0" w:color="auto"/>
                        <w:left w:val="none" w:sz="0" w:space="0" w:color="auto"/>
                        <w:bottom w:val="none" w:sz="0" w:space="0" w:color="auto"/>
                        <w:right w:val="none" w:sz="0" w:space="0" w:color="auto"/>
                      </w:divBdr>
                      <w:divsChild>
                        <w:div w:id="30200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989620">
          <w:marLeft w:val="0"/>
          <w:marRight w:val="0"/>
          <w:marTop w:val="0"/>
          <w:marBottom w:val="0"/>
          <w:divBdr>
            <w:top w:val="single" w:sz="6" w:space="0" w:color="DDDDDD"/>
            <w:left w:val="none" w:sz="0" w:space="0" w:color="auto"/>
            <w:bottom w:val="none" w:sz="0" w:space="0" w:color="auto"/>
            <w:right w:val="single" w:sz="6" w:space="0" w:color="DDDDDD"/>
          </w:divBdr>
          <w:divsChild>
            <w:div w:id="1573925973">
              <w:marLeft w:val="0"/>
              <w:marRight w:val="0"/>
              <w:marTop w:val="0"/>
              <w:marBottom w:val="0"/>
              <w:divBdr>
                <w:top w:val="none" w:sz="0" w:space="0" w:color="auto"/>
                <w:left w:val="none" w:sz="0" w:space="0" w:color="auto"/>
                <w:bottom w:val="none" w:sz="0" w:space="0" w:color="auto"/>
                <w:right w:val="none" w:sz="0" w:space="0" w:color="auto"/>
              </w:divBdr>
            </w:div>
          </w:divsChild>
        </w:div>
        <w:div w:id="2043820584">
          <w:marLeft w:val="0"/>
          <w:marRight w:val="0"/>
          <w:marTop w:val="0"/>
          <w:marBottom w:val="0"/>
          <w:divBdr>
            <w:top w:val="single" w:sz="6" w:space="0" w:color="DDDDDD"/>
            <w:left w:val="none" w:sz="0" w:space="0" w:color="auto"/>
            <w:bottom w:val="none" w:sz="0" w:space="0" w:color="auto"/>
            <w:right w:val="single" w:sz="6" w:space="0" w:color="DDDDDD"/>
          </w:divBdr>
          <w:divsChild>
            <w:div w:id="927886209">
              <w:marLeft w:val="0"/>
              <w:marRight w:val="0"/>
              <w:marTop w:val="0"/>
              <w:marBottom w:val="0"/>
              <w:divBdr>
                <w:top w:val="none" w:sz="0" w:space="0" w:color="auto"/>
                <w:left w:val="none" w:sz="0" w:space="0" w:color="auto"/>
                <w:bottom w:val="none" w:sz="0" w:space="0" w:color="auto"/>
                <w:right w:val="none" w:sz="0" w:space="0" w:color="auto"/>
              </w:divBdr>
            </w:div>
            <w:div w:id="1476680527">
              <w:marLeft w:val="449"/>
              <w:marRight w:val="0"/>
              <w:marTop w:val="0"/>
              <w:marBottom w:val="0"/>
              <w:divBdr>
                <w:top w:val="none" w:sz="0" w:space="0" w:color="auto"/>
                <w:left w:val="single" w:sz="6" w:space="4" w:color="DDDDDD"/>
                <w:bottom w:val="none" w:sz="0" w:space="0" w:color="auto"/>
                <w:right w:val="none" w:sz="0" w:space="0" w:color="auto"/>
              </w:divBdr>
              <w:divsChild>
                <w:div w:id="1109204386">
                  <w:marLeft w:val="0"/>
                  <w:marRight w:val="0"/>
                  <w:marTop w:val="0"/>
                  <w:marBottom w:val="0"/>
                  <w:divBdr>
                    <w:top w:val="none" w:sz="0" w:space="0" w:color="auto"/>
                    <w:left w:val="none" w:sz="0" w:space="0" w:color="auto"/>
                    <w:bottom w:val="none" w:sz="0" w:space="0" w:color="auto"/>
                    <w:right w:val="none" w:sz="0" w:space="0" w:color="auto"/>
                  </w:divBdr>
                  <w:divsChild>
                    <w:div w:id="1355305154">
                      <w:marLeft w:val="0"/>
                      <w:marRight w:val="0"/>
                      <w:marTop w:val="0"/>
                      <w:marBottom w:val="0"/>
                      <w:divBdr>
                        <w:top w:val="none" w:sz="0" w:space="0" w:color="auto"/>
                        <w:left w:val="none" w:sz="0" w:space="0" w:color="auto"/>
                        <w:bottom w:val="none" w:sz="0" w:space="0" w:color="auto"/>
                        <w:right w:val="none" w:sz="0" w:space="0" w:color="auto"/>
                      </w:divBdr>
                      <w:divsChild>
                        <w:div w:id="172779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2205276">
          <w:marLeft w:val="0"/>
          <w:marRight w:val="0"/>
          <w:marTop w:val="0"/>
          <w:marBottom w:val="0"/>
          <w:divBdr>
            <w:top w:val="single" w:sz="6" w:space="0" w:color="DDDDDD"/>
            <w:left w:val="none" w:sz="0" w:space="0" w:color="auto"/>
            <w:bottom w:val="none" w:sz="0" w:space="0" w:color="auto"/>
            <w:right w:val="single" w:sz="6" w:space="0" w:color="DDDDDD"/>
          </w:divBdr>
          <w:divsChild>
            <w:div w:id="835609167">
              <w:marLeft w:val="0"/>
              <w:marRight w:val="0"/>
              <w:marTop w:val="0"/>
              <w:marBottom w:val="0"/>
              <w:divBdr>
                <w:top w:val="none" w:sz="0" w:space="0" w:color="auto"/>
                <w:left w:val="none" w:sz="0" w:space="0" w:color="auto"/>
                <w:bottom w:val="none" w:sz="0" w:space="0" w:color="auto"/>
                <w:right w:val="none" w:sz="0" w:space="0" w:color="auto"/>
              </w:divBdr>
            </w:div>
            <w:div w:id="2095468377">
              <w:marLeft w:val="449"/>
              <w:marRight w:val="0"/>
              <w:marTop w:val="0"/>
              <w:marBottom w:val="0"/>
              <w:divBdr>
                <w:top w:val="none" w:sz="0" w:space="0" w:color="auto"/>
                <w:left w:val="single" w:sz="6" w:space="4" w:color="DDDDDD"/>
                <w:bottom w:val="none" w:sz="0" w:space="0" w:color="auto"/>
                <w:right w:val="none" w:sz="0" w:space="0" w:color="auto"/>
              </w:divBdr>
              <w:divsChild>
                <w:div w:id="1324822911">
                  <w:marLeft w:val="0"/>
                  <w:marRight w:val="0"/>
                  <w:marTop w:val="0"/>
                  <w:marBottom w:val="0"/>
                  <w:divBdr>
                    <w:top w:val="none" w:sz="0" w:space="0" w:color="auto"/>
                    <w:left w:val="none" w:sz="0" w:space="0" w:color="auto"/>
                    <w:bottom w:val="none" w:sz="0" w:space="0" w:color="auto"/>
                    <w:right w:val="none" w:sz="0" w:space="0" w:color="auto"/>
                  </w:divBdr>
                  <w:divsChild>
                    <w:div w:id="1611744870">
                      <w:marLeft w:val="0"/>
                      <w:marRight w:val="0"/>
                      <w:marTop w:val="0"/>
                      <w:marBottom w:val="0"/>
                      <w:divBdr>
                        <w:top w:val="none" w:sz="0" w:space="0" w:color="auto"/>
                        <w:left w:val="none" w:sz="0" w:space="0" w:color="auto"/>
                        <w:bottom w:val="none" w:sz="0" w:space="0" w:color="auto"/>
                        <w:right w:val="none" w:sz="0" w:space="0" w:color="auto"/>
                      </w:divBdr>
                      <w:divsChild>
                        <w:div w:id="43432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678831">
          <w:marLeft w:val="0"/>
          <w:marRight w:val="0"/>
          <w:marTop w:val="0"/>
          <w:marBottom w:val="0"/>
          <w:divBdr>
            <w:top w:val="single" w:sz="6" w:space="0" w:color="DDDDDD"/>
            <w:left w:val="none" w:sz="0" w:space="0" w:color="auto"/>
            <w:bottom w:val="none" w:sz="0" w:space="0" w:color="auto"/>
            <w:right w:val="single" w:sz="6" w:space="0" w:color="DDDDDD"/>
          </w:divBdr>
          <w:divsChild>
            <w:div w:id="954629826">
              <w:marLeft w:val="0"/>
              <w:marRight w:val="0"/>
              <w:marTop w:val="0"/>
              <w:marBottom w:val="0"/>
              <w:divBdr>
                <w:top w:val="none" w:sz="0" w:space="0" w:color="auto"/>
                <w:left w:val="none" w:sz="0" w:space="0" w:color="auto"/>
                <w:bottom w:val="none" w:sz="0" w:space="0" w:color="auto"/>
                <w:right w:val="none" w:sz="0" w:space="0" w:color="auto"/>
              </w:divBdr>
            </w:div>
            <w:div w:id="220941551">
              <w:marLeft w:val="449"/>
              <w:marRight w:val="0"/>
              <w:marTop w:val="0"/>
              <w:marBottom w:val="0"/>
              <w:divBdr>
                <w:top w:val="none" w:sz="0" w:space="0" w:color="auto"/>
                <w:left w:val="single" w:sz="6" w:space="4" w:color="DDDDDD"/>
                <w:bottom w:val="none" w:sz="0" w:space="0" w:color="auto"/>
                <w:right w:val="none" w:sz="0" w:space="0" w:color="auto"/>
              </w:divBdr>
              <w:divsChild>
                <w:div w:id="1202981605">
                  <w:marLeft w:val="0"/>
                  <w:marRight w:val="0"/>
                  <w:marTop w:val="0"/>
                  <w:marBottom w:val="0"/>
                  <w:divBdr>
                    <w:top w:val="none" w:sz="0" w:space="0" w:color="auto"/>
                    <w:left w:val="none" w:sz="0" w:space="0" w:color="auto"/>
                    <w:bottom w:val="none" w:sz="0" w:space="0" w:color="auto"/>
                    <w:right w:val="none" w:sz="0" w:space="0" w:color="auto"/>
                  </w:divBdr>
                  <w:divsChild>
                    <w:div w:id="592395900">
                      <w:marLeft w:val="0"/>
                      <w:marRight w:val="0"/>
                      <w:marTop w:val="0"/>
                      <w:marBottom w:val="0"/>
                      <w:divBdr>
                        <w:top w:val="none" w:sz="0" w:space="0" w:color="auto"/>
                        <w:left w:val="none" w:sz="0" w:space="0" w:color="auto"/>
                        <w:bottom w:val="none" w:sz="0" w:space="0" w:color="auto"/>
                        <w:right w:val="none" w:sz="0" w:space="0" w:color="auto"/>
                      </w:divBdr>
                      <w:divsChild>
                        <w:div w:id="23219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6779216">
          <w:marLeft w:val="0"/>
          <w:marRight w:val="0"/>
          <w:marTop w:val="0"/>
          <w:marBottom w:val="0"/>
          <w:divBdr>
            <w:top w:val="single" w:sz="6" w:space="0" w:color="DDDDDD"/>
            <w:left w:val="none" w:sz="0" w:space="0" w:color="auto"/>
            <w:bottom w:val="none" w:sz="0" w:space="0" w:color="auto"/>
            <w:right w:val="single" w:sz="6" w:space="0" w:color="DDDDDD"/>
          </w:divBdr>
          <w:divsChild>
            <w:div w:id="1717194844">
              <w:marLeft w:val="0"/>
              <w:marRight w:val="0"/>
              <w:marTop w:val="0"/>
              <w:marBottom w:val="0"/>
              <w:divBdr>
                <w:top w:val="none" w:sz="0" w:space="0" w:color="auto"/>
                <w:left w:val="none" w:sz="0" w:space="0" w:color="auto"/>
                <w:bottom w:val="none" w:sz="0" w:space="0" w:color="auto"/>
                <w:right w:val="none" w:sz="0" w:space="0" w:color="auto"/>
              </w:divBdr>
            </w:div>
            <w:div w:id="236402092">
              <w:marLeft w:val="449"/>
              <w:marRight w:val="0"/>
              <w:marTop w:val="0"/>
              <w:marBottom w:val="0"/>
              <w:divBdr>
                <w:top w:val="none" w:sz="0" w:space="0" w:color="auto"/>
                <w:left w:val="single" w:sz="6" w:space="4" w:color="DDDDDD"/>
                <w:bottom w:val="none" w:sz="0" w:space="0" w:color="auto"/>
                <w:right w:val="none" w:sz="0" w:space="0" w:color="auto"/>
              </w:divBdr>
              <w:divsChild>
                <w:div w:id="1653833560">
                  <w:marLeft w:val="0"/>
                  <w:marRight w:val="0"/>
                  <w:marTop w:val="0"/>
                  <w:marBottom w:val="0"/>
                  <w:divBdr>
                    <w:top w:val="none" w:sz="0" w:space="0" w:color="auto"/>
                    <w:left w:val="none" w:sz="0" w:space="0" w:color="auto"/>
                    <w:bottom w:val="none" w:sz="0" w:space="0" w:color="auto"/>
                    <w:right w:val="none" w:sz="0" w:space="0" w:color="auto"/>
                  </w:divBdr>
                  <w:divsChild>
                    <w:div w:id="1279726005">
                      <w:marLeft w:val="0"/>
                      <w:marRight w:val="0"/>
                      <w:marTop w:val="0"/>
                      <w:marBottom w:val="0"/>
                      <w:divBdr>
                        <w:top w:val="none" w:sz="0" w:space="0" w:color="auto"/>
                        <w:left w:val="none" w:sz="0" w:space="0" w:color="auto"/>
                        <w:bottom w:val="none" w:sz="0" w:space="0" w:color="auto"/>
                        <w:right w:val="none" w:sz="0" w:space="0" w:color="auto"/>
                      </w:divBdr>
                      <w:divsChild>
                        <w:div w:id="211219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1599331">
          <w:marLeft w:val="0"/>
          <w:marRight w:val="0"/>
          <w:marTop w:val="0"/>
          <w:marBottom w:val="0"/>
          <w:divBdr>
            <w:top w:val="single" w:sz="6" w:space="0" w:color="DDDDDD"/>
            <w:left w:val="none" w:sz="0" w:space="0" w:color="auto"/>
            <w:bottom w:val="none" w:sz="0" w:space="0" w:color="auto"/>
            <w:right w:val="single" w:sz="6" w:space="0" w:color="DDDDDD"/>
          </w:divBdr>
          <w:divsChild>
            <w:div w:id="167398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ysu.sabanciuniv.edu/surecharitasi/sites/mysu.sabanciuniv.edu.surecharitasi/files/formlar/mobil_cihaz-hat_talep_formu.xlsx" TargetMode="External"/><Relationship Id="rId5" Type="http://schemas.openxmlformats.org/officeDocument/2006/relationships/image" Target="media/image1.png"/><Relationship Id="rId4" Type="http://schemas.openxmlformats.org/officeDocument/2006/relationships/hyperlink" Target="https://mysu.sabanciuniv.edu/surecharitasi/tr/prosedur/pit-s130-01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1608</Words>
  <Characters>9166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Karduz,Tugba</dc:creator>
  <cp:keywords/>
  <dc:description/>
  <cp:lastModifiedBy>erhan.ucal</cp:lastModifiedBy>
  <cp:revision>3</cp:revision>
  <dcterms:created xsi:type="dcterms:W3CDTF">2025-05-13T07:38:00Z</dcterms:created>
  <dcterms:modified xsi:type="dcterms:W3CDTF">2025-05-13T10:47:00Z</dcterms:modified>
</cp:coreProperties>
</file>