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0CAE" w14:textId="513C455A" w:rsidR="00354430" w:rsidRPr="005D79D2" w:rsidRDefault="0023186F" w:rsidP="00354430">
      <w:pPr>
        <w:spacing w:before="144" w:after="144"/>
        <w:jc w:val="center"/>
        <w:rPr>
          <w:rFonts w:ascii="Arial" w:eastAsia="Arial" w:hAnsi="Arial" w:cs="Arial"/>
          <w:sz w:val="20"/>
          <w:szCs w:val="20"/>
        </w:rPr>
      </w:pPr>
      <w:r w:rsidRPr="005D79D2">
        <w:rPr>
          <w:rFonts w:ascii="Arial" w:eastAsia="Arial" w:hAnsi="Arial" w:cs="Arial"/>
          <w:b/>
          <w:sz w:val="20"/>
          <w:szCs w:val="20"/>
          <w:u w:val="single"/>
        </w:rPr>
        <w:t>PRF</w:t>
      </w:r>
      <w:r w:rsidR="00354430" w:rsidRPr="005D79D2">
        <w:rPr>
          <w:rFonts w:ascii="Arial" w:eastAsia="Arial" w:hAnsi="Arial" w:cs="Arial"/>
          <w:b/>
          <w:sz w:val="20"/>
          <w:szCs w:val="20"/>
          <w:u w:val="single"/>
        </w:rPr>
        <w:t xml:space="preserve"> (</w:t>
      </w:r>
      <w:r w:rsidRPr="005D79D2">
        <w:rPr>
          <w:rFonts w:ascii="Arial" w:eastAsia="Arial" w:hAnsi="Arial" w:cs="Arial"/>
          <w:b/>
          <w:sz w:val="20"/>
          <w:szCs w:val="20"/>
          <w:u w:val="single"/>
        </w:rPr>
        <w:t>Personal Research Fund</w:t>
      </w:r>
      <w:r w:rsidR="00354430" w:rsidRPr="005D79D2">
        <w:rPr>
          <w:rFonts w:ascii="Arial" w:eastAsia="Arial" w:hAnsi="Arial" w:cs="Arial"/>
          <w:b/>
          <w:sz w:val="20"/>
          <w:szCs w:val="20"/>
          <w:u w:val="single"/>
        </w:rPr>
        <w:t xml:space="preserve">) </w:t>
      </w:r>
      <w:r w:rsidRPr="005D79D2">
        <w:rPr>
          <w:rFonts w:ascii="Arial" w:eastAsia="Arial" w:hAnsi="Arial" w:cs="Arial"/>
          <w:b/>
          <w:sz w:val="20"/>
          <w:szCs w:val="20"/>
          <w:u w:val="single"/>
        </w:rPr>
        <w:t>USE PRINCIPLES</w:t>
      </w:r>
    </w:p>
    <w:p w14:paraId="5B065DA7" w14:textId="1692192A" w:rsidR="00354430" w:rsidRPr="005D79D2" w:rsidRDefault="0023186F" w:rsidP="00354430">
      <w:pPr>
        <w:numPr>
          <w:ilvl w:val="0"/>
          <w:numId w:val="21"/>
        </w:numPr>
        <w:pBdr>
          <w:top w:val="nil"/>
          <w:left w:val="nil"/>
          <w:bottom w:val="nil"/>
          <w:right w:val="nil"/>
          <w:between w:val="nil"/>
        </w:pBdr>
        <w:spacing w:before="240" w:after="240"/>
        <w:ind w:left="284" w:hanging="284"/>
        <w:jc w:val="both"/>
        <w:rPr>
          <w:rFonts w:ascii="Arial" w:eastAsia="Arial" w:hAnsi="Arial" w:cs="Arial"/>
          <w:b/>
          <w:color w:val="000000"/>
          <w:sz w:val="20"/>
          <w:szCs w:val="20"/>
        </w:rPr>
      </w:pPr>
      <w:r w:rsidRPr="005D79D2">
        <w:rPr>
          <w:rFonts w:ascii="Arial" w:eastAsia="Arial" w:hAnsi="Arial" w:cs="Arial"/>
          <w:b/>
          <w:color w:val="000000"/>
          <w:sz w:val="20"/>
          <w:szCs w:val="20"/>
        </w:rPr>
        <w:t>Expenditures that can be made within the scope of PRF:</w:t>
      </w:r>
    </w:p>
    <w:p w14:paraId="1E43C5D5" w14:textId="4174AC96" w:rsidR="00354430" w:rsidRPr="005D79D2" w:rsidRDefault="000E3561" w:rsidP="00354430">
      <w:pPr>
        <w:spacing w:before="144" w:after="144"/>
        <w:ind w:left="284"/>
        <w:jc w:val="both"/>
        <w:rPr>
          <w:rFonts w:ascii="Arial" w:eastAsia="Arial" w:hAnsi="Arial" w:cs="Arial"/>
          <w:sz w:val="20"/>
          <w:szCs w:val="20"/>
        </w:rPr>
      </w:pPr>
      <w:r>
        <w:rPr>
          <w:rFonts w:ascii="Arial" w:eastAsia="Arial" w:hAnsi="Arial" w:cs="Arial"/>
          <w:sz w:val="20"/>
          <w:szCs w:val="20"/>
        </w:rPr>
        <w:t xml:space="preserve">The </w:t>
      </w:r>
      <w:r w:rsidR="0023186F" w:rsidRPr="005D79D2">
        <w:rPr>
          <w:rFonts w:ascii="Arial" w:eastAsia="Arial" w:hAnsi="Arial" w:cs="Arial"/>
          <w:sz w:val="20"/>
          <w:szCs w:val="20"/>
        </w:rPr>
        <w:t xml:space="preserve">PRF budget can be spent on items that may be necessary for the research of PRF users such as </w:t>
      </w:r>
    </w:p>
    <w:p w14:paraId="0ECB6126" w14:textId="384A673B" w:rsidR="0023186F" w:rsidRPr="005D79D2" w:rsidRDefault="0023186F" w:rsidP="0023186F">
      <w:pPr>
        <w:numPr>
          <w:ilvl w:val="1"/>
          <w:numId w:val="23"/>
        </w:numPr>
        <w:pBdr>
          <w:top w:val="nil"/>
          <w:left w:val="nil"/>
          <w:bottom w:val="nil"/>
          <w:right w:val="nil"/>
          <w:between w:val="nil"/>
        </w:pBdr>
        <w:jc w:val="both"/>
        <w:rPr>
          <w:rFonts w:ascii="Arial" w:eastAsia="Arial" w:hAnsi="Arial" w:cs="Arial"/>
          <w:color w:val="000000"/>
          <w:sz w:val="20"/>
          <w:szCs w:val="20"/>
        </w:rPr>
      </w:pPr>
      <w:r w:rsidRPr="005D79D2">
        <w:rPr>
          <w:rFonts w:ascii="Arial" w:eastAsia="Arial" w:hAnsi="Arial" w:cs="Arial"/>
          <w:color w:val="000000"/>
          <w:sz w:val="20"/>
          <w:szCs w:val="20"/>
        </w:rPr>
        <w:t>Book and journal purchase expenses</w:t>
      </w:r>
    </w:p>
    <w:p w14:paraId="2B5AAEF2" w14:textId="2D9F65CE" w:rsidR="0023186F" w:rsidRPr="005D79D2" w:rsidRDefault="0023186F" w:rsidP="0023186F">
      <w:pPr>
        <w:numPr>
          <w:ilvl w:val="1"/>
          <w:numId w:val="23"/>
        </w:numPr>
        <w:pBdr>
          <w:top w:val="nil"/>
          <w:left w:val="nil"/>
          <w:bottom w:val="nil"/>
          <w:right w:val="nil"/>
          <w:between w:val="nil"/>
        </w:pBdr>
        <w:jc w:val="both"/>
        <w:rPr>
          <w:rFonts w:ascii="Arial" w:eastAsia="Arial" w:hAnsi="Arial" w:cs="Arial"/>
          <w:color w:val="000000"/>
          <w:sz w:val="20"/>
          <w:szCs w:val="20"/>
        </w:rPr>
      </w:pPr>
      <w:r w:rsidRPr="005D79D2">
        <w:rPr>
          <w:rFonts w:ascii="Arial" w:eastAsia="Arial" w:hAnsi="Arial" w:cs="Arial"/>
          <w:color w:val="000000"/>
          <w:sz w:val="20"/>
          <w:szCs w:val="20"/>
        </w:rPr>
        <w:t>Domestic and international travel expenses, conference, seminar</w:t>
      </w:r>
      <w:r w:rsidR="000E3561">
        <w:rPr>
          <w:rFonts w:ascii="Arial" w:eastAsia="Arial" w:hAnsi="Arial" w:cs="Arial"/>
          <w:color w:val="000000"/>
          <w:sz w:val="20"/>
          <w:szCs w:val="20"/>
        </w:rPr>
        <w:t>,</w:t>
      </w:r>
      <w:r w:rsidRPr="005D79D2">
        <w:rPr>
          <w:rFonts w:ascii="Arial" w:eastAsia="Arial" w:hAnsi="Arial" w:cs="Arial"/>
          <w:color w:val="000000"/>
          <w:sz w:val="20"/>
          <w:szCs w:val="20"/>
        </w:rPr>
        <w:t xml:space="preserve"> etc. participation expenses and visa expenses required for these travels</w:t>
      </w:r>
    </w:p>
    <w:p w14:paraId="50F63FF9" w14:textId="5711506C" w:rsidR="0023186F" w:rsidRPr="005D79D2" w:rsidRDefault="0023186F" w:rsidP="0023186F">
      <w:pPr>
        <w:numPr>
          <w:ilvl w:val="1"/>
          <w:numId w:val="23"/>
        </w:numPr>
        <w:pBdr>
          <w:top w:val="nil"/>
          <w:left w:val="nil"/>
          <w:bottom w:val="nil"/>
          <w:right w:val="nil"/>
          <w:between w:val="nil"/>
        </w:pBdr>
        <w:jc w:val="both"/>
        <w:rPr>
          <w:rFonts w:ascii="Arial" w:eastAsia="Arial" w:hAnsi="Arial" w:cs="Arial"/>
          <w:color w:val="000000"/>
          <w:sz w:val="20"/>
          <w:szCs w:val="20"/>
        </w:rPr>
      </w:pPr>
      <w:r w:rsidRPr="005D79D2">
        <w:rPr>
          <w:rFonts w:ascii="Arial" w:eastAsia="Arial" w:hAnsi="Arial" w:cs="Arial"/>
          <w:color w:val="000000"/>
          <w:sz w:val="20"/>
          <w:szCs w:val="20"/>
        </w:rPr>
        <w:t>Consumables expenses such as laboratory equipment, cartridge, internet</w:t>
      </w:r>
      <w:r w:rsidR="000E3561">
        <w:rPr>
          <w:rFonts w:ascii="Arial" w:eastAsia="Arial" w:hAnsi="Arial" w:cs="Arial"/>
          <w:color w:val="000000"/>
          <w:sz w:val="20"/>
          <w:szCs w:val="20"/>
        </w:rPr>
        <w:t>,</w:t>
      </w:r>
      <w:r w:rsidRPr="005D79D2">
        <w:rPr>
          <w:rFonts w:ascii="Arial" w:eastAsia="Arial" w:hAnsi="Arial" w:cs="Arial"/>
          <w:color w:val="000000"/>
          <w:sz w:val="20"/>
          <w:szCs w:val="20"/>
        </w:rPr>
        <w:t xml:space="preserve"> etc.</w:t>
      </w:r>
    </w:p>
    <w:p w14:paraId="120106EE" w14:textId="60A98655" w:rsidR="0023186F" w:rsidRPr="005D79D2" w:rsidRDefault="0023186F" w:rsidP="0023186F">
      <w:pPr>
        <w:numPr>
          <w:ilvl w:val="1"/>
          <w:numId w:val="23"/>
        </w:numPr>
        <w:pBdr>
          <w:top w:val="nil"/>
          <w:left w:val="nil"/>
          <w:bottom w:val="nil"/>
          <w:right w:val="nil"/>
          <w:between w:val="nil"/>
        </w:pBdr>
        <w:jc w:val="both"/>
        <w:rPr>
          <w:rFonts w:ascii="Arial" w:eastAsia="Arial" w:hAnsi="Arial" w:cs="Arial"/>
          <w:color w:val="000000"/>
          <w:sz w:val="20"/>
          <w:szCs w:val="20"/>
        </w:rPr>
      </w:pPr>
      <w:r w:rsidRPr="005D79D2">
        <w:rPr>
          <w:rFonts w:ascii="Arial" w:eastAsia="Arial" w:hAnsi="Arial" w:cs="Arial"/>
          <w:color w:val="000000"/>
          <w:sz w:val="20"/>
          <w:szCs w:val="20"/>
        </w:rPr>
        <w:t>Membership fees to scientific and professional organizations and printing expenses for scientific articles</w:t>
      </w:r>
    </w:p>
    <w:p w14:paraId="4C739946" w14:textId="28911398" w:rsidR="0023186F" w:rsidRPr="005D79D2" w:rsidRDefault="0023186F" w:rsidP="0023186F">
      <w:pPr>
        <w:numPr>
          <w:ilvl w:val="1"/>
          <w:numId w:val="23"/>
        </w:numPr>
        <w:pBdr>
          <w:top w:val="nil"/>
          <w:left w:val="nil"/>
          <w:bottom w:val="nil"/>
          <w:right w:val="nil"/>
          <w:between w:val="nil"/>
        </w:pBdr>
        <w:jc w:val="both"/>
        <w:rPr>
          <w:rFonts w:ascii="Arial" w:eastAsia="Arial" w:hAnsi="Arial" w:cs="Arial"/>
          <w:color w:val="000000"/>
          <w:sz w:val="20"/>
          <w:szCs w:val="20"/>
        </w:rPr>
      </w:pPr>
      <w:r w:rsidRPr="005D79D2">
        <w:rPr>
          <w:rFonts w:ascii="Arial" w:eastAsia="Arial" w:hAnsi="Arial" w:cs="Arial"/>
          <w:color w:val="000000"/>
          <w:sz w:val="20"/>
          <w:szCs w:val="20"/>
        </w:rPr>
        <w:t>Fixed asset purchases</w:t>
      </w:r>
    </w:p>
    <w:p w14:paraId="7BA23B60" w14:textId="3B1ED2FD" w:rsidR="0023186F" w:rsidRPr="005D79D2" w:rsidRDefault="0023186F" w:rsidP="0023186F">
      <w:pPr>
        <w:numPr>
          <w:ilvl w:val="1"/>
          <w:numId w:val="23"/>
        </w:numPr>
        <w:pBdr>
          <w:top w:val="nil"/>
          <w:left w:val="nil"/>
          <w:bottom w:val="nil"/>
          <w:right w:val="nil"/>
          <w:between w:val="nil"/>
        </w:pBdr>
        <w:jc w:val="both"/>
        <w:rPr>
          <w:rFonts w:ascii="Arial" w:eastAsia="Arial" w:hAnsi="Arial" w:cs="Arial"/>
          <w:color w:val="000000"/>
          <w:sz w:val="20"/>
          <w:szCs w:val="20"/>
        </w:rPr>
      </w:pPr>
      <w:r w:rsidRPr="005D79D2">
        <w:rPr>
          <w:rFonts w:ascii="Arial" w:eastAsia="Arial" w:hAnsi="Arial" w:cs="Arial"/>
          <w:color w:val="000000"/>
          <w:sz w:val="20"/>
          <w:szCs w:val="20"/>
        </w:rPr>
        <w:t>Student support expenses</w:t>
      </w:r>
    </w:p>
    <w:p w14:paraId="7F58D045" w14:textId="3510D2C8" w:rsidR="00354430" w:rsidRPr="005D79D2" w:rsidRDefault="00354430" w:rsidP="001A2384">
      <w:pPr>
        <w:pBdr>
          <w:top w:val="nil"/>
          <w:left w:val="nil"/>
          <w:bottom w:val="nil"/>
          <w:right w:val="nil"/>
          <w:between w:val="nil"/>
        </w:pBdr>
        <w:spacing w:after="144"/>
        <w:ind w:left="720"/>
        <w:jc w:val="both"/>
        <w:rPr>
          <w:rFonts w:ascii="Arial" w:eastAsia="Arial" w:hAnsi="Arial" w:cs="Arial"/>
          <w:color w:val="000000"/>
          <w:sz w:val="20"/>
          <w:szCs w:val="20"/>
        </w:rPr>
      </w:pPr>
    </w:p>
    <w:p w14:paraId="75964801" w14:textId="340DC2B3" w:rsidR="001A2384" w:rsidRPr="005D79D2" w:rsidRDefault="00354430" w:rsidP="001A2384">
      <w:pPr>
        <w:spacing w:before="144" w:after="144"/>
        <w:jc w:val="both"/>
        <w:rPr>
          <w:rFonts w:ascii="Arial" w:eastAsia="Arial" w:hAnsi="Arial" w:cs="Arial"/>
          <w:sz w:val="20"/>
          <w:szCs w:val="20"/>
        </w:rPr>
      </w:pPr>
      <w:r w:rsidRPr="005D79D2">
        <w:rPr>
          <w:rFonts w:ascii="Arial" w:eastAsia="Arial" w:hAnsi="Arial" w:cs="Arial"/>
          <w:sz w:val="20"/>
          <w:szCs w:val="20"/>
        </w:rPr>
        <w:t xml:space="preserve">     </w:t>
      </w:r>
      <w:r w:rsidR="001A2384" w:rsidRPr="005D79D2">
        <w:rPr>
          <w:rFonts w:ascii="Arial" w:eastAsia="Arial" w:hAnsi="Arial" w:cs="Arial"/>
          <w:sz w:val="20"/>
          <w:szCs w:val="20"/>
        </w:rPr>
        <w:t xml:space="preserve">Personal needs that are not related to research cannot be met from </w:t>
      </w:r>
      <w:r w:rsidR="000E3561">
        <w:rPr>
          <w:rFonts w:ascii="Arial" w:eastAsia="Arial" w:hAnsi="Arial" w:cs="Arial"/>
          <w:sz w:val="20"/>
          <w:szCs w:val="20"/>
        </w:rPr>
        <w:t xml:space="preserve">the </w:t>
      </w:r>
      <w:r w:rsidR="001A2384" w:rsidRPr="005D79D2">
        <w:rPr>
          <w:rFonts w:ascii="Arial" w:eastAsia="Arial" w:hAnsi="Arial" w:cs="Arial"/>
          <w:sz w:val="20"/>
          <w:szCs w:val="20"/>
        </w:rPr>
        <w:t>PRF budget.</w:t>
      </w:r>
    </w:p>
    <w:p w14:paraId="215537F0" w14:textId="0EF30D18" w:rsidR="001A2384" w:rsidRPr="005D79D2" w:rsidRDefault="001A2384" w:rsidP="001A2384">
      <w:pPr>
        <w:spacing w:before="144" w:after="144"/>
        <w:jc w:val="both"/>
        <w:rPr>
          <w:rFonts w:ascii="Arial" w:eastAsia="Arial" w:hAnsi="Arial" w:cs="Arial"/>
          <w:sz w:val="20"/>
          <w:szCs w:val="20"/>
        </w:rPr>
      </w:pPr>
      <w:r w:rsidRPr="005D79D2">
        <w:rPr>
          <w:rFonts w:ascii="Arial" w:eastAsia="Arial" w:hAnsi="Arial" w:cs="Arial"/>
          <w:sz w:val="20"/>
          <w:szCs w:val="20"/>
        </w:rPr>
        <w:t xml:space="preserve">     Evaluation of expenditure content is under the authority of </w:t>
      </w:r>
      <w:r w:rsidR="000E3561">
        <w:rPr>
          <w:rFonts w:ascii="Arial" w:eastAsia="Arial" w:hAnsi="Arial" w:cs="Arial"/>
          <w:sz w:val="20"/>
          <w:szCs w:val="20"/>
        </w:rPr>
        <w:t xml:space="preserve">the </w:t>
      </w:r>
      <w:r w:rsidRPr="005D79D2">
        <w:rPr>
          <w:rFonts w:ascii="Arial" w:eastAsia="Arial" w:hAnsi="Arial" w:cs="Arial"/>
          <w:sz w:val="20"/>
          <w:szCs w:val="20"/>
        </w:rPr>
        <w:t>Dean/Unit Director.</w:t>
      </w:r>
    </w:p>
    <w:p w14:paraId="5D4FC97A" w14:textId="1D4A10D0" w:rsidR="001A2384" w:rsidRPr="005D79D2" w:rsidRDefault="001A2384" w:rsidP="001A2384">
      <w:pPr>
        <w:spacing w:before="144" w:after="144"/>
        <w:jc w:val="both"/>
        <w:rPr>
          <w:rFonts w:ascii="Arial" w:eastAsia="Arial" w:hAnsi="Arial" w:cs="Arial"/>
          <w:sz w:val="20"/>
          <w:szCs w:val="20"/>
        </w:rPr>
      </w:pPr>
      <w:r w:rsidRPr="005D79D2">
        <w:rPr>
          <w:rFonts w:ascii="Arial" w:eastAsia="Arial" w:hAnsi="Arial" w:cs="Arial"/>
          <w:sz w:val="20"/>
          <w:szCs w:val="20"/>
        </w:rPr>
        <w:t xml:space="preserve">     PRF budget can be used in </w:t>
      </w:r>
      <w:r w:rsidR="000E3561">
        <w:rPr>
          <w:rFonts w:ascii="Arial" w:eastAsia="Arial" w:hAnsi="Arial" w:cs="Arial"/>
          <w:sz w:val="20"/>
          <w:szCs w:val="20"/>
        </w:rPr>
        <w:t xml:space="preserve">the </w:t>
      </w:r>
      <w:r w:rsidRPr="005D79D2">
        <w:rPr>
          <w:rFonts w:ascii="Arial" w:eastAsia="Arial" w:hAnsi="Arial" w:cs="Arial"/>
          <w:sz w:val="20"/>
          <w:szCs w:val="20"/>
        </w:rPr>
        <w:t>September-August academic term.</w:t>
      </w:r>
    </w:p>
    <w:p w14:paraId="0DC408D9" w14:textId="05EBC057" w:rsidR="001A2384" w:rsidRPr="005D79D2" w:rsidRDefault="001A2384" w:rsidP="001A2384">
      <w:pPr>
        <w:spacing w:before="144" w:after="144"/>
        <w:jc w:val="both"/>
        <w:rPr>
          <w:rFonts w:ascii="Arial" w:eastAsia="Arial" w:hAnsi="Arial" w:cs="Arial"/>
          <w:sz w:val="20"/>
          <w:szCs w:val="20"/>
        </w:rPr>
      </w:pPr>
      <w:r w:rsidRPr="005D79D2">
        <w:rPr>
          <w:rFonts w:ascii="Arial" w:eastAsia="Arial" w:hAnsi="Arial" w:cs="Arial"/>
          <w:sz w:val="20"/>
          <w:szCs w:val="20"/>
        </w:rPr>
        <w:t xml:space="preserve">     PRF budget amount remaining from an academic term cannot be transferred to the new term.</w:t>
      </w:r>
    </w:p>
    <w:p w14:paraId="35466E34" w14:textId="6FDB3E28" w:rsidR="00354430" w:rsidRPr="005D79D2" w:rsidRDefault="001A2384" w:rsidP="00354430">
      <w:pPr>
        <w:numPr>
          <w:ilvl w:val="0"/>
          <w:numId w:val="21"/>
        </w:numPr>
        <w:pBdr>
          <w:top w:val="nil"/>
          <w:left w:val="nil"/>
          <w:bottom w:val="nil"/>
          <w:right w:val="nil"/>
          <w:between w:val="nil"/>
        </w:pBdr>
        <w:spacing w:before="240" w:after="240"/>
        <w:ind w:left="284" w:hanging="284"/>
        <w:jc w:val="both"/>
        <w:rPr>
          <w:rFonts w:ascii="Arial" w:eastAsia="Arial" w:hAnsi="Arial" w:cs="Arial"/>
          <w:b/>
          <w:color w:val="000000"/>
          <w:sz w:val="20"/>
          <w:szCs w:val="20"/>
        </w:rPr>
      </w:pPr>
      <w:r w:rsidRPr="005D79D2">
        <w:rPr>
          <w:rFonts w:ascii="Arial" w:eastAsia="Arial" w:hAnsi="Arial" w:cs="Arial"/>
          <w:b/>
          <w:color w:val="000000"/>
          <w:sz w:val="20"/>
          <w:szCs w:val="20"/>
        </w:rPr>
        <w:t xml:space="preserve">Documentation </w:t>
      </w:r>
      <w:r w:rsidR="00812AEE">
        <w:rPr>
          <w:rFonts w:ascii="Arial" w:eastAsia="Arial" w:hAnsi="Arial" w:cs="Arial"/>
          <w:b/>
          <w:color w:val="000000"/>
          <w:sz w:val="20"/>
          <w:szCs w:val="20"/>
        </w:rPr>
        <w:t>of</w:t>
      </w:r>
      <w:r w:rsidRPr="005D79D2">
        <w:rPr>
          <w:rFonts w:ascii="Arial" w:eastAsia="Arial" w:hAnsi="Arial" w:cs="Arial"/>
          <w:b/>
          <w:color w:val="000000"/>
          <w:sz w:val="20"/>
          <w:szCs w:val="20"/>
        </w:rPr>
        <w:t xml:space="preserve"> PRF Use:</w:t>
      </w:r>
    </w:p>
    <w:p w14:paraId="69FE999A" w14:textId="2DB4B04A" w:rsidR="00354430" w:rsidRPr="005D79D2" w:rsidRDefault="001A2384"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rPr>
      </w:pPr>
      <w:r w:rsidRPr="005D79D2">
        <w:rPr>
          <w:rFonts w:ascii="Arial" w:eastAsia="Arial" w:hAnsi="Arial" w:cs="Arial"/>
          <w:color w:val="000000"/>
          <w:sz w:val="20"/>
          <w:szCs w:val="20"/>
        </w:rPr>
        <w:t xml:space="preserve">All documents such as invoices, flight tickets, etc. for all expenses within the scope of PRF (including overseas expenses) must be issued </w:t>
      </w:r>
      <w:r w:rsidR="00812AEE">
        <w:rPr>
          <w:rFonts w:ascii="Arial" w:eastAsia="Arial" w:hAnsi="Arial" w:cs="Arial"/>
          <w:color w:val="000000"/>
          <w:sz w:val="20"/>
          <w:szCs w:val="20"/>
        </w:rPr>
        <w:t>in the name of the university with the following information</w:t>
      </w:r>
      <w:r w:rsidR="00354430" w:rsidRPr="005D79D2">
        <w:rPr>
          <w:rFonts w:ascii="Arial" w:eastAsia="Arial" w:hAnsi="Arial" w:cs="Arial"/>
          <w:color w:val="000000"/>
          <w:sz w:val="20"/>
          <w:szCs w:val="20"/>
        </w:rPr>
        <w:t xml:space="preserve">: </w:t>
      </w:r>
    </w:p>
    <w:p w14:paraId="6757AB8B" w14:textId="6B599DBE" w:rsidR="00354430" w:rsidRPr="005D79D2" w:rsidRDefault="00354430" w:rsidP="00354430">
      <w:pPr>
        <w:spacing w:before="144" w:after="144"/>
        <w:ind w:left="1350"/>
        <w:jc w:val="both"/>
        <w:rPr>
          <w:rFonts w:ascii="Arial" w:eastAsia="Arial" w:hAnsi="Arial" w:cs="Arial"/>
          <w:b/>
          <w:i/>
          <w:sz w:val="20"/>
          <w:szCs w:val="20"/>
          <w:u w:val="single"/>
        </w:rPr>
      </w:pPr>
      <w:r w:rsidRPr="005D79D2">
        <w:rPr>
          <w:rFonts w:ascii="Arial" w:eastAsia="Arial" w:hAnsi="Arial" w:cs="Arial"/>
          <w:b/>
          <w:i/>
          <w:sz w:val="20"/>
          <w:szCs w:val="20"/>
          <w:u w:val="single"/>
        </w:rPr>
        <w:t xml:space="preserve">SABANCI </w:t>
      </w:r>
      <w:r w:rsidR="001A2384" w:rsidRPr="005D79D2">
        <w:rPr>
          <w:rFonts w:ascii="Arial" w:eastAsia="Arial" w:hAnsi="Arial" w:cs="Arial"/>
          <w:b/>
          <w:i/>
          <w:sz w:val="20"/>
          <w:szCs w:val="20"/>
          <w:u w:val="single"/>
        </w:rPr>
        <w:t>UNIVERSITY</w:t>
      </w:r>
    </w:p>
    <w:p w14:paraId="295CE457" w14:textId="7EFB01E3" w:rsidR="00354430" w:rsidRPr="005D79D2" w:rsidRDefault="00354430" w:rsidP="00354430">
      <w:pPr>
        <w:spacing w:before="144" w:after="144"/>
        <w:ind w:left="1350"/>
        <w:jc w:val="both"/>
        <w:rPr>
          <w:rFonts w:ascii="Arial" w:eastAsia="Arial" w:hAnsi="Arial" w:cs="Arial"/>
          <w:i/>
          <w:color w:val="000000"/>
          <w:sz w:val="20"/>
          <w:szCs w:val="20"/>
          <w:u w:val="single"/>
        </w:rPr>
      </w:pPr>
      <w:r w:rsidRPr="005D79D2">
        <w:rPr>
          <w:rFonts w:ascii="Arial" w:eastAsia="Arial" w:hAnsi="Arial" w:cs="Arial"/>
          <w:i/>
          <w:color w:val="000000"/>
          <w:sz w:val="20"/>
          <w:szCs w:val="20"/>
          <w:u w:val="single"/>
        </w:rPr>
        <w:t xml:space="preserve">Orta Mah. </w:t>
      </w:r>
      <w:proofErr w:type="spellStart"/>
      <w:r w:rsidRPr="005D79D2">
        <w:rPr>
          <w:rFonts w:ascii="Arial" w:eastAsia="Arial" w:hAnsi="Arial" w:cs="Arial"/>
          <w:i/>
          <w:color w:val="000000"/>
          <w:sz w:val="20"/>
          <w:szCs w:val="20"/>
          <w:u w:val="single"/>
        </w:rPr>
        <w:t>Üniversite</w:t>
      </w:r>
      <w:proofErr w:type="spellEnd"/>
      <w:r w:rsidRPr="005D79D2">
        <w:rPr>
          <w:rFonts w:ascii="Arial" w:eastAsia="Arial" w:hAnsi="Arial" w:cs="Arial"/>
          <w:i/>
          <w:color w:val="000000"/>
          <w:sz w:val="20"/>
          <w:szCs w:val="20"/>
          <w:u w:val="single"/>
        </w:rPr>
        <w:t xml:space="preserve"> Cad. No: 27 34956 Tuzla/</w:t>
      </w:r>
      <w:r w:rsidR="001A2384" w:rsidRPr="005D79D2">
        <w:rPr>
          <w:rFonts w:ascii="Arial" w:eastAsia="Arial" w:hAnsi="Arial" w:cs="Arial"/>
          <w:i/>
          <w:color w:val="000000"/>
          <w:sz w:val="20"/>
          <w:szCs w:val="20"/>
          <w:u w:val="single"/>
        </w:rPr>
        <w:t>I</w:t>
      </w:r>
      <w:r w:rsidRPr="005D79D2">
        <w:rPr>
          <w:rFonts w:ascii="Arial" w:eastAsia="Arial" w:hAnsi="Arial" w:cs="Arial"/>
          <w:i/>
          <w:color w:val="000000"/>
          <w:sz w:val="20"/>
          <w:szCs w:val="20"/>
          <w:u w:val="single"/>
        </w:rPr>
        <w:t>stanbul/Türkiye</w:t>
      </w:r>
    </w:p>
    <w:p w14:paraId="6BB0A635" w14:textId="3D90668B" w:rsidR="00354430" w:rsidRPr="005D79D2" w:rsidRDefault="00354430" w:rsidP="00354430">
      <w:pPr>
        <w:spacing w:before="144" w:after="144"/>
        <w:ind w:left="1350"/>
        <w:jc w:val="both"/>
        <w:rPr>
          <w:rFonts w:ascii="Arial" w:eastAsia="Arial" w:hAnsi="Arial" w:cs="Arial"/>
          <w:i/>
          <w:color w:val="000000"/>
          <w:sz w:val="20"/>
          <w:szCs w:val="20"/>
          <w:u w:val="single"/>
        </w:rPr>
      </w:pPr>
      <w:r w:rsidRPr="005D79D2">
        <w:rPr>
          <w:rFonts w:ascii="Arial" w:eastAsia="Arial" w:hAnsi="Arial" w:cs="Arial"/>
          <w:i/>
          <w:color w:val="000000"/>
          <w:sz w:val="20"/>
          <w:szCs w:val="20"/>
          <w:u w:val="single"/>
        </w:rPr>
        <w:t xml:space="preserve">Tuzla </w:t>
      </w:r>
      <w:r w:rsidR="001A2384" w:rsidRPr="005D79D2">
        <w:rPr>
          <w:rFonts w:ascii="Arial" w:eastAsia="Arial" w:hAnsi="Arial" w:cs="Arial"/>
          <w:i/>
          <w:color w:val="000000"/>
          <w:sz w:val="20"/>
          <w:szCs w:val="20"/>
          <w:u w:val="single"/>
        </w:rPr>
        <w:t>Tax Office</w:t>
      </w:r>
      <w:r w:rsidRPr="005D79D2">
        <w:rPr>
          <w:rFonts w:ascii="Arial" w:eastAsia="Arial" w:hAnsi="Arial" w:cs="Arial"/>
          <w:i/>
          <w:color w:val="000000"/>
          <w:sz w:val="20"/>
          <w:szCs w:val="20"/>
          <w:u w:val="single"/>
        </w:rPr>
        <w:t>: 736 007 8450</w:t>
      </w:r>
    </w:p>
    <w:p w14:paraId="72E53FD4" w14:textId="272067B7" w:rsidR="00354430" w:rsidRPr="005D79D2" w:rsidRDefault="001A2384" w:rsidP="00354430">
      <w:pPr>
        <w:pBdr>
          <w:top w:val="nil"/>
          <w:left w:val="nil"/>
          <w:bottom w:val="nil"/>
          <w:right w:val="nil"/>
          <w:between w:val="nil"/>
        </w:pBdr>
        <w:spacing w:before="144" w:after="144"/>
        <w:ind w:left="567"/>
        <w:jc w:val="both"/>
        <w:rPr>
          <w:rFonts w:ascii="Arial" w:hAnsi="Arial" w:cs="Arial"/>
          <w:color w:val="000000"/>
          <w:sz w:val="20"/>
          <w:szCs w:val="20"/>
        </w:rPr>
      </w:pPr>
      <w:r w:rsidRPr="005D79D2">
        <w:rPr>
          <w:rFonts w:ascii="Arial" w:eastAsia="Arial" w:hAnsi="Arial" w:cs="Arial"/>
          <w:color w:val="000000"/>
          <w:sz w:val="20"/>
          <w:szCs w:val="20"/>
        </w:rPr>
        <w:t xml:space="preserve">Invoices issued in the name of a person cannot be accepted. Since the payment document and order document cannot be used instead of an invoice, documents such as invoices, e-tickets, etc. for the expense must be </w:t>
      </w:r>
      <w:r w:rsidR="00812AEE">
        <w:rPr>
          <w:rFonts w:ascii="Arial" w:eastAsia="Arial" w:hAnsi="Arial" w:cs="Arial"/>
          <w:color w:val="000000"/>
          <w:sz w:val="20"/>
          <w:szCs w:val="20"/>
        </w:rPr>
        <w:t>provided</w:t>
      </w:r>
      <w:r w:rsidR="00354430" w:rsidRPr="005D79D2">
        <w:rPr>
          <w:rFonts w:ascii="Arial" w:eastAsia="Arial" w:hAnsi="Arial" w:cs="Arial"/>
          <w:color w:val="000000"/>
          <w:sz w:val="20"/>
          <w:szCs w:val="20"/>
        </w:rPr>
        <w:t>.</w:t>
      </w:r>
    </w:p>
    <w:p w14:paraId="5FCE9C87" w14:textId="2D69223D" w:rsidR="00354430" w:rsidRPr="005D79D2" w:rsidRDefault="001A2384"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rPr>
      </w:pPr>
      <w:r w:rsidRPr="005D79D2">
        <w:rPr>
          <w:rFonts w:ascii="Arial" w:eastAsia="Arial" w:hAnsi="Arial" w:cs="Arial"/>
          <w:color w:val="000000"/>
          <w:sz w:val="20"/>
          <w:szCs w:val="20"/>
        </w:rPr>
        <w:t xml:space="preserve">All expenses are deducted from the PRF budget including VAT. During the purchase request/order, this </w:t>
      </w:r>
      <w:r w:rsidR="005A7489">
        <w:rPr>
          <w:rFonts w:ascii="Arial" w:eastAsia="Arial" w:hAnsi="Arial" w:cs="Arial"/>
          <w:color w:val="000000"/>
          <w:sz w:val="20"/>
          <w:szCs w:val="20"/>
        </w:rPr>
        <w:t>information</w:t>
      </w:r>
      <w:r w:rsidRPr="005D79D2">
        <w:rPr>
          <w:rFonts w:ascii="Arial" w:eastAsia="Arial" w:hAnsi="Arial" w:cs="Arial"/>
          <w:color w:val="000000"/>
          <w:sz w:val="20"/>
          <w:szCs w:val="20"/>
        </w:rPr>
        <w:t xml:space="preserve"> and the </w:t>
      </w:r>
      <w:r w:rsidR="00812AEE">
        <w:rPr>
          <w:rFonts w:ascii="Arial" w:eastAsia="Arial" w:hAnsi="Arial" w:cs="Arial"/>
          <w:color w:val="000000"/>
          <w:sz w:val="20"/>
          <w:szCs w:val="20"/>
        </w:rPr>
        <w:t>r</w:t>
      </w:r>
      <w:r w:rsidR="00812AEE" w:rsidRPr="005D79D2">
        <w:rPr>
          <w:rFonts w:ascii="Arial" w:eastAsia="Arial" w:hAnsi="Arial" w:cs="Arial"/>
          <w:color w:val="000000"/>
          <w:sz w:val="20"/>
          <w:szCs w:val="20"/>
        </w:rPr>
        <w:t xml:space="preserve">emaining </w:t>
      </w:r>
      <w:r w:rsidRPr="005D79D2">
        <w:rPr>
          <w:rFonts w:ascii="Arial" w:eastAsia="Arial" w:hAnsi="Arial" w:cs="Arial"/>
          <w:color w:val="000000"/>
          <w:sz w:val="20"/>
          <w:szCs w:val="20"/>
        </w:rPr>
        <w:t xml:space="preserve">PRF </w:t>
      </w:r>
      <w:r w:rsidR="00812AEE">
        <w:rPr>
          <w:rFonts w:ascii="Arial" w:eastAsia="Arial" w:hAnsi="Arial" w:cs="Arial"/>
          <w:color w:val="000000"/>
          <w:sz w:val="20"/>
          <w:szCs w:val="20"/>
        </w:rPr>
        <w:t>b</w:t>
      </w:r>
      <w:r w:rsidRPr="005D79D2">
        <w:rPr>
          <w:rFonts w:ascii="Arial" w:eastAsia="Arial" w:hAnsi="Arial" w:cs="Arial"/>
          <w:color w:val="000000"/>
          <w:sz w:val="20"/>
          <w:szCs w:val="20"/>
        </w:rPr>
        <w:t>udget amount should be taken into consideration and the expense should be planned accordingly</w:t>
      </w:r>
      <w:r w:rsidR="00354430" w:rsidRPr="005D79D2">
        <w:rPr>
          <w:rFonts w:ascii="Arial" w:eastAsia="Arial" w:hAnsi="Arial" w:cs="Arial"/>
          <w:color w:val="000000"/>
          <w:sz w:val="20"/>
          <w:szCs w:val="20"/>
        </w:rPr>
        <w:t>.</w:t>
      </w:r>
    </w:p>
    <w:p w14:paraId="5A569509" w14:textId="787394CE" w:rsidR="001A2384" w:rsidRPr="005D79D2" w:rsidRDefault="001A2384"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rPr>
      </w:pPr>
      <w:r w:rsidRPr="005D79D2">
        <w:rPr>
          <w:rFonts w:ascii="Arial" w:eastAsia="Arial" w:hAnsi="Arial" w:cs="Arial"/>
          <w:color w:val="000000"/>
          <w:sz w:val="20"/>
          <w:szCs w:val="20"/>
        </w:rPr>
        <w:t>Invoices issued to foundation universities within the scope of VAT withholding must first be delivered to</w:t>
      </w:r>
      <w:r w:rsidR="00060082" w:rsidRPr="005D79D2">
        <w:rPr>
          <w:rFonts w:ascii="Arial" w:eastAsia="Arial" w:hAnsi="Arial" w:cs="Arial"/>
          <w:color w:val="000000"/>
          <w:sz w:val="20"/>
          <w:szCs w:val="20"/>
        </w:rPr>
        <w:t xml:space="preserve"> the</w:t>
      </w:r>
      <w:r w:rsidRPr="005D79D2">
        <w:rPr>
          <w:rFonts w:ascii="Arial" w:eastAsia="Arial" w:hAnsi="Arial" w:cs="Arial"/>
          <w:color w:val="000000"/>
          <w:sz w:val="20"/>
          <w:szCs w:val="20"/>
        </w:rPr>
        <w:t xml:space="preserve"> Financial Affairs Unit (FA) as soon as possible with the form (In invoices with VAT withholding, it is important to have the PRF user's </w:t>
      </w:r>
      <w:r w:rsidR="005A7489">
        <w:rPr>
          <w:rFonts w:ascii="Arial" w:eastAsia="Arial" w:hAnsi="Arial" w:cs="Arial"/>
          <w:color w:val="000000"/>
          <w:sz w:val="20"/>
          <w:szCs w:val="20"/>
        </w:rPr>
        <w:t>n</w:t>
      </w:r>
      <w:r w:rsidRPr="005D79D2">
        <w:rPr>
          <w:rFonts w:ascii="Arial" w:eastAsia="Arial" w:hAnsi="Arial" w:cs="Arial"/>
          <w:color w:val="000000"/>
          <w:sz w:val="20"/>
          <w:szCs w:val="20"/>
        </w:rPr>
        <w:t>ame</w:t>
      </w:r>
      <w:r w:rsidR="005A7489">
        <w:rPr>
          <w:rFonts w:ascii="Arial" w:eastAsia="Arial" w:hAnsi="Arial" w:cs="Arial"/>
          <w:color w:val="000000"/>
          <w:sz w:val="20"/>
          <w:szCs w:val="20"/>
        </w:rPr>
        <w:t xml:space="preserve"> and s</w:t>
      </w:r>
      <w:r w:rsidRPr="005D79D2">
        <w:rPr>
          <w:rFonts w:ascii="Arial" w:eastAsia="Arial" w:hAnsi="Arial" w:cs="Arial"/>
          <w:color w:val="000000"/>
          <w:sz w:val="20"/>
          <w:szCs w:val="20"/>
        </w:rPr>
        <w:t>urname</w:t>
      </w:r>
      <w:r w:rsidR="00790253">
        <w:rPr>
          <w:rFonts w:ascii="Arial" w:eastAsia="Arial" w:hAnsi="Arial" w:cs="Arial"/>
          <w:color w:val="000000"/>
          <w:sz w:val="20"/>
          <w:szCs w:val="20"/>
        </w:rPr>
        <w:t xml:space="preserve"> </w:t>
      </w:r>
      <w:r w:rsidR="005A7489">
        <w:rPr>
          <w:rFonts w:ascii="Arial" w:eastAsia="Arial" w:hAnsi="Arial" w:cs="Arial"/>
          <w:color w:val="000000"/>
          <w:sz w:val="20"/>
          <w:szCs w:val="20"/>
        </w:rPr>
        <w:t xml:space="preserve">along with the PRF expression </w:t>
      </w:r>
      <w:r w:rsidRPr="005D79D2">
        <w:rPr>
          <w:rFonts w:ascii="Arial" w:eastAsia="Arial" w:hAnsi="Arial" w:cs="Arial"/>
          <w:color w:val="000000"/>
          <w:sz w:val="20"/>
          <w:szCs w:val="20"/>
        </w:rPr>
        <w:t xml:space="preserve">written in the explanation or footnote </w:t>
      </w:r>
      <w:r w:rsidR="005A7489">
        <w:rPr>
          <w:rFonts w:ascii="Arial" w:eastAsia="Arial" w:hAnsi="Arial" w:cs="Arial"/>
          <w:color w:val="000000"/>
          <w:sz w:val="20"/>
          <w:szCs w:val="20"/>
        </w:rPr>
        <w:t xml:space="preserve">part </w:t>
      </w:r>
      <w:r w:rsidRPr="005D79D2">
        <w:rPr>
          <w:rFonts w:ascii="Arial" w:eastAsia="Arial" w:hAnsi="Arial" w:cs="Arial"/>
          <w:color w:val="000000"/>
          <w:sz w:val="20"/>
          <w:szCs w:val="20"/>
        </w:rPr>
        <w:t>on the invoice). All domestic and international invoices must be delivered to</w:t>
      </w:r>
      <w:r w:rsidR="00060082" w:rsidRPr="005D79D2">
        <w:rPr>
          <w:rFonts w:ascii="Arial" w:eastAsia="Arial" w:hAnsi="Arial" w:cs="Arial"/>
          <w:color w:val="000000"/>
          <w:sz w:val="20"/>
          <w:szCs w:val="20"/>
        </w:rPr>
        <w:t xml:space="preserve"> the</w:t>
      </w:r>
      <w:r w:rsidRPr="005D79D2">
        <w:rPr>
          <w:rFonts w:ascii="Arial" w:eastAsia="Arial" w:hAnsi="Arial" w:cs="Arial"/>
          <w:color w:val="000000"/>
          <w:sz w:val="20"/>
          <w:szCs w:val="20"/>
        </w:rPr>
        <w:t xml:space="preserve"> FA to be recorded in the legal books within the same month as the invoice date or at the latest in the first week of the month following the invoice date, as required by the periodicity principle of accounting. If the international trips are long-term, it is important to share the closing documents (invoice, receipt, etc.) with </w:t>
      </w:r>
      <w:r w:rsidR="00060082" w:rsidRPr="005D79D2">
        <w:rPr>
          <w:rFonts w:ascii="Arial" w:eastAsia="Arial" w:hAnsi="Arial" w:cs="Arial"/>
          <w:color w:val="000000"/>
          <w:sz w:val="20"/>
          <w:szCs w:val="20"/>
        </w:rPr>
        <w:t xml:space="preserve">the </w:t>
      </w:r>
      <w:r w:rsidRPr="005D79D2">
        <w:rPr>
          <w:rFonts w:ascii="Arial" w:eastAsia="Arial" w:hAnsi="Arial" w:cs="Arial"/>
          <w:color w:val="000000"/>
          <w:sz w:val="20"/>
          <w:szCs w:val="20"/>
        </w:rPr>
        <w:t xml:space="preserve">FA within 1 week at the latest </w:t>
      </w:r>
      <w:r w:rsidR="00D90E45" w:rsidRPr="005D79D2">
        <w:rPr>
          <w:rFonts w:ascii="Arial" w:eastAsia="Arial" w:hAnsi="Arial" w:cs="Arial"/>
          <w:color w:val="000000"/>
          <w:sz w:val="20"/>
          <w:szCs w:val="20"/>
        </w:rPr>
        <w:t xml:space="preserve">after </w:t>
      </w:r>
      <w:r w:rsidRPr="005D79D2">
        <w:rPr>
          <w:rFonts w:ascii="Arial" w:eastAsia="Arial" w:hAnsi="Arial" w:cs="Arial"/>
          <w:color w:val="000000"/>
          <w:sz w:val="20"/>
          <w:szCs w:val="20"/>
        </w:rPr>
        <w:t xml:space="preserve">the return date. </w:t>
      </w:r>
    </w:p>
    <w:p w14:paraId="082A51C6" w14:textId="08FDF39F" w:rsidR="00354430" w:rsidRPr="005D79D2" w:rsidRDefault="00D90E45"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rPr>
      </w:pPr>
      <w:r w:rsidRPr="005D79D2">
        <w:rPr>
          <w:rFonts w:ascii="Arial" w:eastAsia="Arial" w:hAnsi="Arial" w:cs="Arial"/>
          <w:sz w:val="20"/>
          <w:szCs w:val="20"/>
        </w:rPr>
        <w:t>For all domestic and international trips, the Travel and Ticket Form under SUFORM must be filled out before the trip. This form is important for announcing and approving the trip. PRF refund cannot be made with this form.</w:t>
      </w:r>
    </w:p>
    <w:p w14:paraId="5A8FCEF4" w14:textId="5B83FD1E" w:rsidR="00354430" w:rsidRPr="005D79D2" w:rsidRDefault="00D90E45"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rPr>
      </w:pPr>
      <w:r w:rsidRPr="005D79D2">
        <w:rPr>
          <w:rFonts w:ascii="Arial" w:eastAsia="Arial" w:hAnsi="Arial" w:cs="Arial"/>
          <w:color w:val="000000"/>
          <w:sz w:val="20"/>
          <w:szCs w:val="20"/>
        </w:rPr>
        <w:t xml:space="preserve">For all flights, electronic tickets must be declared together with the boarding passes. For flights purchased from abroad, an invoice must be obtained from the company that includes the SU </w:t>
      </w:r>
      <w:r w:rsidR="005A7489">
        <w:rPr>
          <w:rFonts w:ascii="Arial" w:eastAsia="Arial" w:hAnsi="Arial" w:cs="Arial"/>
          <w:color w:val="000000"/>
          <w:sz w:val="20"/>
          <w:szCs w:val="20"/>
        </w:rPr>
        <w:t xml:space="preserve">invoice </w:t>
      </w:r>
      <w:r w:rsidRPr="005D79D2">
        <w:rPr>
          <w:rFonts w:ascii="Arial" w:eastAsia="Arial" w:hAnsi="Arial" w:cs="Arial"/>
          <w:color w:val="000000"/>
          <w:sz w:val="20"/>
          <w:szCs w:val="20"/>
        </w:rPr>
        <w:t xml:space="preserve">information, since there are no applicable financial e-tickets </w:t>
      </w:r>
      <w:r w:rsidRPr="005D79D2">
        <w:rPr>
          <w:rFonts w:ascii="Arial" w:eastAsia="Arial" w:hAnsi="Arial" w:cs="Arial"/>
          <w:i/>
          <w:color w:val="000000"/>
          <w:sz w:val="20"/>
          <w:szCs w:val="20"/>
        </w:rPr>
        <w:t>(if it is to be purchased through an agency, it must be purchased by the travel agency that the University has an agreement with).</w:t>
      </w:r>
      <w:r w:rsidRPr="005D79D2">
        <w:rPr>
          <w:rFonts w:ascii="Arial" w:eastAsia="Arial" w:hAnsi="Arial" w:cs="Arial"/>
          <w:color w:val="000000"/>
          <w:sz w:val="20"/>
          <w:szCs w:val="20"/>
        </w:rPr>
        <w:t xml:space="preserve"> </w:t>
      </w:r>
    </w:p>
    <w:p w14:paraId="5A033F0E" w14:textId="013219E8" w:rsidR="00354430" w:rsidRPr="005D79D2" w:rsidRDefault="00D90E45" w:rsidP="00354430">
      <w:pPr>
        <w:pBdr>
          <w:top w:val="nil"/>
          <w:left w:val="nil"/>
          <w:bottom w:val="nil"/>
          <w:right w:val="nil"/>
          <w:between w:val="nil"/>
        </w:pBdr>
        <w:spacing w:before="240" w:after="240"/>
        <w:ind w:left="567"/>
        <w:jc w:val="both"/>
        <w:rPr>
          <w:rFonts w:ascii="Arial" w:eastAsia="Arial" w:hAnsi="Arial" w:cs="Arial"/>
          <w:color w:val="000000"/>
          <w:sz w:val="20"/>
          <w:szCs w:val="20"/>
        </w:rPr>
      </w:pPr>
      <w:r w:rsidRPr="005D79D2">
        <w:rPr>
          <w:rFonts w:ascii="Arial" w:eastAsia="Arial" w:hAnsi="Arial" w:cs="Arial"/>
          <w:color w:val="000000"/>
          <w:sz w:val="20"/>
          <w:szCs w:val="20"/>
        </w:rPr>
        <w:lastRenderedPageBreak/>
        <w:t xml:space="preserve">In cases where an invoice cannot be obtained, bus or train tickets </w:t>
      </w:r>
      <w:r w:rsidR="000E3561">
        <w:rPr>
          <w:rFonts w:ascii="Arial" w:eastAsia="Arial" w:hAnsi="Arial" w:cs="Arial"/>
          <w:color w:val="000000"/>
          <w:sz w:val="20"/>
          <w:szCs w:val="20"/>
        </w:rPr>
        <w:t>should</w:t>
      </w:r>
      <w:r w:rsidR="000E3561" w:rsidRPr="005D79D2">
        <w:rPr>
          <w:rFonts w:ascii="Arial" w:eastAsia="Arial" w:hAnsi="Arial" w:cs="Arial"/>
          <w:color w:val="000000"/>
          <w:sz w:val="20"/>
          <w:szCs w:val="20"/>
        </w:rPr>
        <w:t xml:space="preserve"> </w:t>
      </w:r>
      <w:r w:rsidRPr="005D79D2">
        <w:rPr>
          <w:rFonts w:ascii="Arial" w:eastAsia="Arial" w:hAnsi="Arial" w:cs="Arial"/>
          <w:color w:val="000000"/>
          <w:sz w:val="20"/>
          <w:szCs w:val="20"/>
        </w:rPr>
        <w:t>be in the name of the user.</w:t>
      </w:r>
    </w:p>
    <w:p w14:paraId="31C18E5B" w14:textId="7A189AD7" w:rsidR="00D90E45" w:rsidRPr="005D79D2" w:rsidRDefault="00D90E45" w:rsidP="00354430">
      <w:pPr>
        <w:numPr>
          <w:ilvl w:val="1"/>
          <w:numId w:val="21"/>
        </w:numPr>
        <w:pBdr>
          <w:top w:val="nil"/>
          <w:left w:val="nil"/>
          <w:bottom w:val="nil"/>
          <w:right w:val="nil"/>
          <w:between w:val="nil"/>
        </w:pBdr>
        <w:spacing w:before="240" w:after="240"/>
        <w:ind w:left="567" w:hanging="491"/>
        <w:jc w:val="both"/>
        <w:rPr>
          <w:rFonts w:ascii="Arial" w:hAnsi="Arial" w:cs="Arial"/>
          <w:color w:val="000000"/>
          <w:sz w:val="20"/>
          <w:szCs w:val="20"/>
        </w:rPr>
      </w:pPr>
      <w:r w:rsidRPr="005D79D2">
        <w:rPr>
          <w:rFonts w:ascii="Arial" w:eastAsia="Arial" w:hAnsi="Arial" w:cs="Arial"/>
          <w:color w:val="000000"/>
          <w:sz w:val="20"/>
          <w:szCs w:val="20"/>
        </w:rPr>
        <w:t xml:space="preserve">In cases where international travel expenses are involved, the rules of the Financial and Accounting Management Instruction Letter (IFA-S340-01)/Domestic/International Travel Expenses Procedure (PFA-S340-03) shall be followed. The full daily allowance (per diem) amount in the Financial and Accounting Management Instruction Letter shall be calculated. Half-daily allowance shall also be calculated based on this </w:t>
      </w:r>
      <w:r w:rsidRPr="005D79D2">
        <w:rPr>
          <w:rFonts w:ascii="Arial" w:eastAsia="Arial" w:hAnsi="Arial" w:cs="Arial"/>
          <w:i/>
          <w:color w:val="000000"/>
          <w:sz w:val="20"/>
          <w:szCs w:val="20"/>
        </w:rPr>
        <w:t xml:space="preserve">(Daily allowance is the amount calculated on a daily basis that covers the main living expenses of the personnel during </w:t>
      </w:r>
      <w:r w:rsidR="005A7489">
        <w:rPr>
          <w:rFonts w:ascii="Arial" w:eastAsia="Arial" w:hAnsi="Arial" w:cs="Arial"/>
          <w:i/>
          <w:color w:val="000000"/>
          <w:sz w:val="20"/>
          <w:szCs w:val="20"/>
        </w:rPr>
        <w:t>a</w:t>
      </w:r>
      <w:r w:rsidRPr="005D79D2">
        <w:rPr>
          <w:rFonts w:ascii="Arial" w:eastAsia="Arial" w:hAnsi="Arial" w:cs="Arial"/>
          <w:i/>
          <w:color w:val="000000"/>
          <w:sz w:val="20"/>
          <w:szCs w:val="20"/>
        </w:rPr>
        <w:t xml:space="preserve"> </w:t>
      </w:r>
      <w:r w:rsidR="000E3561">
        <w:rPr>
          <w:rFonts w:ascii="Arial" w:eastAsia="Arial" w:hAnsi="Arial" w:cs="Arial"/>
          <w:i/>
          <w:color w:val="000000"/>
          <w:sz w:val="20"/>
          <w:szCs w:val="20"/>
        </w:rPr>
        <w:t>trip</w:t>
      </w:r>
      <w:r w:rsidRPr="005D79D2">
        <w:rPr>
          <w:rFonts w:ascii="Arial" w:eastAsia="Arial" w:hAnsi="Arial" w:cs="Arial"/>
          <w:i/>
          <w:color w:val="000000"/>
          <w:sz w:val="20"/>
          <w:szCs w:val="20"/>
        </w:rPr>
        <w:t xml:space="preserve">. The personnel </w:t>
      </w:r>
      <w:r w:rsidR="005D79D2" w:rsidRPr="005D79D2">
        <w:rPr>
          <w:rFonts w:ascii="Arial" w:eastAsia="Arial" w:hAnsi="Arial" w:cs="Arial"/>
          <w:i/>
          <w:color w:val="000000"/>
          <w:sz w:val="20"/>
          <w:szCs w:val="20"/>
        </w:rPr>
        <w:t>cover</w:t>
      </w:r>
      <w:r w:rsidRPr="005D79D2">
        <w:rPr>
          <w:rFonts w:ascii="Arial" w:eastAsia="Arial" w:hAnsi="Arial" w:cs="Arial"/>
          <w:i/>
          <w:color w:val="000000"/>
          <w:sz w:val="20"/>
          <w:szCs w:val="20"/>
        </w:rPr>
        <w:t xml:space="preserve"> their daily expenses such as accommodation, food, taxi, vehicle rental, etc. by </w:t>
      </w:r>
      <w:r w:rsidR="00FA5183" w:rsidRPr="005D79D2">
        <w:rPr>
          <w:rFonts w:ascii="Arial" w:eastAsia="Arial" w:hAnsi="Arial" w:cs="Arial"/>
          <w:i/>
          <w:color w:val="000000"/>
          <w:sz w:val="20"/>
          <w:szCs w:val="20"/>
        </w:rPr>
        <w:t>staying</w:t>
      </w:r>
      <w:r w:rsidRPr="005D79D2">
        <w:rPr>
          <w:rFonts w:ascii="Arial" w:eastAsia="Arial" w:hAnsi="Arial" w:cs="Arial"/>
          <w:i/>
          <w:color w:val="000000"/>
          <w:sz w:val="20"/>
          <w:szCs w:val="20"/>
        </w:rPr>
        <w:t xml:space="preserve"> within this amount.).</w:t>
      </w:r>
      <w:r w:rsidRPr="005D79D2">
        <w:rPr>
          <w:rFonts w:ascii="Arial" w:eastAsia="Arial" w:hAnsi="Arial" w:cs="Arial"/>
          <w:color w:val="000000"/>
          <w:sz w:val="20"/>
          <w:szCs w:val="20"/>
        </w:rPr>
        <w:t xml:space="preserve"> </w:t>
      </w:r>
    </w:p>
    <w:p w14:paraId="3C882087" w14:textId="2E0B5C04" w:rsidR="00354430" w:rsidRPr="005D79D2" w:rsidRDefault="00457964"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rPr>
      </w:pPr>
      <w:r w:rsidRPr="005D79D2">
        <w:rPr>
          <w:rFonts w:ascii="Arial" w:eastAsia="Arial" w:hAnsi="Arial" w:cs="Arial"/>
          <w:color w:val="000000"/>
          <w:sz w:val="20"/>
          <w:szCs w:val="20"/>
        </w:rPr>
        <w:t>Visa expenses required for overseas events, conferences, etc. to be attended by PRF users must be declared with the relevant event/conference invitation document and then the participation document</w:t>
      </w:r>
      <w:r w:rsidR="00354430" w:rsidRPr="005D79D2">
        <w:rPr>
          <w:rFonts w:ascii="Arial" w:eastAsia="Arial" w:hAnsi="Arial" w:cs="Arial"/>
          <w:color w:val="000000"/>
          <w:sz w:val="20"/>
          <w:szCs w:val="20"/>
        </w:rPr>
        <w:t>.</w:t>
      </w:r>
    </w:p>
    <w:p w14:paraId="47BA61A8" w14:textId="5B2A39F8" w:rsidR="00457964" w:rsidRPr="005D79D2" w:rsidRDefault="00457964"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rPr>
      </w:pPr>
      <w:r w:rsidRPr="005D79D2">
        <w:rPr>
          <w:rFonts w:ascii="Arial" w:eastAsia="Arial" w:hAnsi="Arial" w:cs="Arial"/>
          <w:sz w:val="20"/>
          <w:szCs w:val="20"/>
        </w:rPr>
        <w:t xml:space="preserve">PRF users may provide PRF support (flight ticket, conference participation fee, cash) to a SU student to participate in and support an academic/artistic project/research that includes an application (practice) that will reinforce their development. Support expenses to be made must be included in the </w:t>
      </w:r>
      <w:r w:rsidR="00272787" w:rsidRPr="005D79D2">
        <w:rPr>
          <w:rFonts w:ascii="Arial" w:eastAsia="Arial" w:hAnsi="Arial" w:cs="Arial"/>
          <w:sz w:val="20"/>
          <w:szCs w:val="20"/>
        </w:rPr>
        <w:t>Closure Process</w:t>
      </w:r>
      <w:r w:rsidRPr="005D79D2">
        <w:rPr>
          <w:rFonts w:ascii="Arial" w:eastAsia="Arial" w:hAnsi="Arial" w:cs="Arial"/>
          <w:sz w:val="20"/>
          <w:szCs w:val="20"/>
        </w:rPr>
        <w:t xml:space="preserve"> with documents to be received on behalf of SU. In cases where student support is provided in cash, the “Student Support Form” must be filled out and the receipt showing the payment must be attached to the PRF form.</w:t>
      </w:r>
    </w:p>
    <w:p w14:paraId="42DD741B" w14:textId="02521E52" w:rsidR="00354430" w:rsidRPr="005D79D2" w:rsidRDefault="0000000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rPr>
      </w:pPr>
      <w:sdt>
        <w:sdtPr>
          <w:rPr>
            <w:rFonts w:ascii="Arial" w:hAnsi="Arial" w:cs="Arial"/>
            <w:sz w:val="20"/>
            <w:szCs w:val="20"/>
          </w:rPr>
          <w:tag w:val="goog_rdk_3"/>
          <w:id w:val="-995721528"/>
          <w:showingPlcHdr/>
        </w:sdtPr>
        <w:sdtContent>
          <w:r w:rsidR="005D79D2">
            <w:rPr>
              <w:rFonts w:ascii="Arial" w:hAnsi="Arial" w:cs="Arial"/>
              <w:sz w:val="20"/>
              <w:szCs w:val="20"/>
            </w:rPr>
            <w:t xml:space="preserve">     </w:t>
          </w:r>
        </w:sdtContent>
      </w:sdt>
      <w:r w:rsidR="00457964" w:rsidRPr="005D79D2">
        <w:rPr>
          <w:rFonts w:ascii="Arial" w:eastAsia="Arial" w:hAnsi="Arial" w:cs="Arial"/>
          <w:color w:val="000000"/>
          <w:sz w:val="20"/>
          <w:szCs w:val="20"/>
        </w:rPr>
        <w:t>For payments (consultancy etc.) to be made to individuals who cannot issue invoices (except for student support payments made to SU students), an expense slip is issued by</w:t>
      </w:r>
      <w:r w:rsidR="00060082" w:rsidRPr="005D79D2">
        <w:rPr>
          <w:rFonts w:ascii="Arial" w:eastAsia="Arial" w:hAnsi="Arial" w:cs="Arial"/>
          <w:color w:val="000000"/>
          <w:sz w:val="20"/>
          <w:szCs w:val="20"/>
        </w:rPr>
        <w:t xml:space="preserve"> the</w:t>
      </w:r>
      <w:r w:rsidR="00457964" w:rsidRPr="005D79D2">
        <w:rPr>
          <w:rFonts w:ascii="Arial" w:eastAsia="Arial" w:hAnsi="Arial" w:cs="Arial"/>
          <w:color w:val="000000"/>
          <w:sz w:val="20"/>
          <w:szCs w:val="20"/>
        </w:rPr>
        <w:t xml:space="preserve"> FA. The current Income Tax and VAT determined by the government are calculated and deducted from the PRF budget and processed. A petition including the identity card or passport copy, address information, amount paid</w:t>
      </w:r>
      <w:r w:rsidR="000E3561">
        <w:rPr>
          <w:rFonts w:ascii="Arial" w:eastAsia="Arial" w:hAnsi="Arial" w:cs="Arial"/>
          <w:color w:val="000000"/>
          <w:sz w:val="20"/>
          <w:szCs w:val="20"/>
        </w:rPr>
        <w:t>,</w:t>
      </w:r>
      <w:r w:rsidR="00457964" w:rsidRPr="005D79D2">
        <w:rPr>
          <w:rFonts w:ascii="Arial" w:eastAsia="Arial" w:hAnsi="Arial" w:cs="Arial"/>
          <w:color w:val="000000"/>
          <w:sz w:val="20"/>
          <w:szCs w:val="20"/>
        </w:rPr>
        <w:t xml:space="preserve"> and the work/service for which the payment was made, including the signature of the person to whom the payment was made, must be submitted to </w:t>
      </w:r>
      <w:r w:rsidR="00060082" w:rsidRPr="005D79D2">
        <w:rPr>
          <w:rFonts w:ascii="Arial" w:eastAsia="Arial" w:hAnsi="Arial" w:cs="Arial"/>
          <w:color w:val="000000"/>
          <w:sz w:val="20"/>
          <w:szCs w:val="20"/>
        </w:rPr>
        <w:t xml:space="preserve">the </w:t>
      </w:r>
      <w:r w:rsidR="00457964" w:rsidRPr="005D79D2">
        <w:rPr>
          <w:rFonts w:ascii="Arial" w:eastAsia="Arial" w:hAnsi="Arial" w:cs="Arial"/>
          <w:color w:val="000000"/>
          <w:sz w:val="20"/>
          <w:szCs w:val="20"/>
        </w:rPr>
        <w:t>FA.</w:t>
      </w:r>
    </w:p>
    <w:p w14:paraId="6CF04FFC" w14:textId="31B51030" w:rsidR="00457964" w:rsidRPr="005D79D2" w:rsidRDefault="00457964"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rPr>
      </w:pPr>
      <w:r w:rsidRPr="005D79D2">
        <w:rPr>
          <w:rFonts w:ascii="Arial" w:eastAsia="Arial" w:hAnsi="Arial" w:cs="Arial"/>
          <w:color w:val="000000"/>
          <w:sz w:val="20"/>
          <w:szCs w:val="20"/>
        </w:rPr>
        <w:t xml:space="preserve">Fixed asset purchases are made if the Faculty Dean/Unit Director approves it. The “Institutional Fixed Asset Management Instruction Letter (IFA-S320-01)” is taken into consideration in terms of ownership, possession, and usage </w:t>
      </w:r>
      <w:r w:rsidR="005A7489">
        <w:rPr>
          <w:rFonts w:ascii="Arial" w:eastAsia="Arial" w:hAnsi="Arial" w:cs="Arial"/>
          <w:color w:val="000000"/>
          <w:sz w:val="20"/>
          <w:szCs w:val="20"/>
        </w:rPr>
        <w:t>of</w:t>
      </w:r>
      <w:r w:rsidRPr="005D79D2">
        <w:rPr>
          <w:rFonts w:ascii="Arial" w:eastAsia="Arial" w:hAnsi="Arial" w:cs="Arial"/>
          <w:color w:val="000000"/>
          <w:sz w:val="20"/>
          <w:szCs w:val="20"/>
        </w:rPr>
        <w:t xml:space="preserve"> fixed assets. Purchases such as computers and tablets are made through the Procurement Unit by informing the Information Technologies Unit, provided that the Faculty Dean/Unit Director approves it</w:t>
      </w:r>
      <w:r w:rsidR="006818C7">
        <w:rPr>
          <w:rFonts w:ascii="Arial" w:eastAsia="Arial" w:hAnsi="Arial" w:cs="Arial"/>
          <w:color w:val="000000"/>
          <w:sz w:val="20"/>
          <w:szCs w:val="20"/>
        </w:rPr>
        <w:t>,</w:t>
      </w:r>
      <w:r w:rsidRPr="005D79D2">
        <w:rPr>
          <w:rFonts w:ascii="Arial" w:eastAsia="Arial" w:hAnsi="Arial" w:cs="Arial"/>
          <w:color w:val="000000"/>
          <w:sz w:val="20"/>
          <w:szCs w:val="20"/>
        </w:rPr>
        <w:t xml:space="preserve"> by justifying the need, and such purchases cannot be made through the PRF </w:t>
      </w:r>
      <w:r w:rsidR="00272787" w:rsidRPr="005D79D2">
        <w:rPr>
          <w:rFonts w:ascii="Arial" w:eastAsia="Arial" w:hAnsi="Arial" w:cs="Arial"/>
          <w:color w:val="000000"/>
          <w:sz w:val="20"/>
          <w:szCs w:val="20"/>
        </w:rPr>
        <w:t>Closure</w:t>
      </w:r>
      <w:r w:rsidRPr="005D79D2">
        <w:rPr>
          <w:rFonts w:ascii="Arial" w:eastAsia="Arial" w:hAnsi="Arial" w:cs="Arial"/>
          <w:color w:val="000000"/>
          <w:sz w:val="20"/>
          <w:szCs w:val="20"/>
        </w:rPr>
        <w:t xml:space="preserve"> </w:t>
      </w:r>
      <w:r w:rsidR="00272787" w:rsidRPr="005D79D2">
        <w:rPr>
          <w:rFonts w:ascii="Arial" w:eastAsia="Arial" w:hAnsi="Arial" w:cs="Arial"/>
          <w:color w:val="000000"/>
          <w:sz w:val="20"/>
          <w:szCs w:val="20"/>
        </w:rPr>
        <w:t>Process</w:t>
      </w:r>
      <w:r w:rsidRPr="005D79D2">
        <w:rPr>
          <w:rFonts w:ascii="Arial" w:eastAsia="Arial" w:hAnsi="Arial" w:cs="Arial"/>
          <w:color w:val="000000"/>
          <w:sz w:val="20"/>
          <w:szCs w:val="20"/>
        </w:rPr>
        <w:t xml:space="preserve">. </w:t>
      </w:r>
      <w:r w:rsidR="006818C7">
        <w:rPr>
          <w:rFonts w:ascii="Arial" w:eastAsia="Arial" w:hAnsi="Arial" w:cs="Arial"/>
          <w:color w:val="000000"/>
          <w:sz w:val="20"/>
          <w:szCs w:val="20"/>
        </w:rPr>
        <w:t>For</w:t>
      </w:r>
      <w:r w:rsidRPr="005D79D2">
        <w:rPr>
          <w:rFonts w:ascii="Arial" w:eastAsia="Arial" w:hAnsi="Arial" w:cs="Arial"/>
          <w:color w:val="000000"/>
          <w:sz w:val="20"/>
          <w:szCs w:val="20"/>
        </w:rPr>
        <w:t xml:space="preserve"> these purchases, the “Institutional Fixed Asset Management Instruction Letter (IFA-S320-01)” is also applied. IT products (computers, tablets, hardware</w:t>
      </w:r>
      <w:r w:rsidR="000E3561">
        <w:rPr>
          <w:rFonts w:ascii="Arial" w:eastAsia="Arial" w:hAnsi="Arial" w:cs="Arial"/>
          <w:color w:val="000000"/>
          <w:sz w:val="20"/>
          <w:szCs w:val="20"/>
        </w:rPr>
        <w:t>,</w:t>
      </w:r>
      <w:r w:rsidRPr="005D79D2">
        <w:rPr>
          <w:rFonts w:ascii="Arial" w:eastAsia="Arial" w:hAnsi="Arial" w:cs="Arial"/>
          <w:color w:val="000000"/>
          <w:sz w:val="20"/>
          <w:szCs w:val="20"/>
        </w:rPr>
        <w:t xml:space="preserve"> etc.) to be purchased within the scope of the PRF will be in compliance with the rules and definitions in the “Hardware and Software Procurement Procedure (PIT-S130-0123)”. Exceptional cases are subject to the approval of the Faculty Dean/Unit Director. </w:t>
      </w:r>
    </w:p>
    <w:p w14:paraId="7BE50152" w14:textId="275C45C1" w:rsidR="00354430" w:rsidRPr="005D79D2" w:rsidRDefault="00457964"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rPr>
      </w:pPr>
      <w:r w:rsidRPr="005D79D2">
        <w:rPr>
          <w:rFonts w:ascii="Arial" w:eastAsia="Arial" w:hAnsi="Arial" w:cs="Arial"/>
          <w:color w:val="000000"/>
          <w:sz w:val="20"/>
          <w:szCs w:val="20"/>
        </w:rPr>
        <w:t xml:space="preserve">All documents declared for PRF closure (except purchases made through procurement requests) are deemed to have been paid </w:t>
      </w:r>
      <w:r w:rsidR="00060082" w:rsidRPr="005D79D2">
        <w:rPr>
          <w:rFonts w:ascii="Arial" w:eastAsia="Arial" w:hAnsi="Arial" w:cs="Arial"/>
          <w:color w:val="000000"/>
          <w:sz w:val="20"/>
          <w:szCs w:val="20"/>
        </w:rPr>
        <w:t xml:space="preserve">for </w:t>
      </w:r>
      <w:r w:rsidRPr="005D79D2">
        <w:rPr>
          <w:rFonts w:ascii="Arial" w:eastAsia="Arial" w:hAnsi="Arial" w:cs="Arial"/>
          <w:color w:val="000000"/>
          <w:sz w:val="20"/>
          <w:szCs w:val="20"/>
        </w:rPr>
        <w:t xml:space="preserve">by the user. The addressee of </w:t>
      </w:r>
      <w:r w:rsidR="006818C7">
        <w:rPr>
          <w:rFonts w:ascii="Arial" w:eastAsia="Arial" w:hAnsi="Arial" w:cs="Arial"/>
          <w:color w:val="000000"/>
          <w:sz w:val="20"/>
          <w:szCs w:val="20"/>
        </w:rPr>
        <w:t>any</w:t>
      </w:r>
      <w:r w:rsidRPr="005D79D2">
        <w:rPr>
          <w:rFonts w:ascii="Arial" w:eastAsia="Arial" w:hAnsi="Arial" w:cs="Arial"/>
          <w:color w:val="000000"/>
          <w:sz w:val="20"/>
          <w:szCs w:val="20"/>
        </w:rPr>
        <w:t xml:space="preserve"> “not paid” claim from the seller is the PRF user. If SU suffers a loss due to such a claim, this loss is collected from the PRF user</w:t>
      </w:r>
      <w:r w:rsidR="00354430" w:rsidRPr="005D79D2">
        <w:rPr>
          <w:rFonts w:ascii="Arial" w:eastAsia="Arial" w:hAnsi="Arial" w:cs="Arial"/>
          <w:color w:val="000000"/>
          <w:sz w:val="20"/>
          <w:szCs w:val="20"/>
        </w:rPr>
        <w:t xml:space="preserve">. </w:t>
      </w:r>
    </w:p>
    <w:p w14:paraId="1B7096F6" w14:textId="49B20E84" w:rsidR="00354430" w:rsidRPr="005D79D2" w:rsidRDefault="00060082"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rPr>
      </w:pPr>
      <w:r w:rsidRPr="005D79D2">
        <w:rPr>
          <w:rFonts w:ascii="Arial" w:eastAsia="Arial" w:hAnsi="Arial" w:cs="Arial"/>
          <w:color w:val="000000"/>
          <w:sz w:val="20"/>
          <w:szCs w:val="20"/>
        </w:rPr>
        <w:t>If an expenditure is made in a currency other than TL within the scope of PRF, the relevant expenditure is converted into the currency to be applied using the Central Bank of the Republic of Turkey’s exchange rate as of the document date. For this reason, it should be checked that the expenditure document date is entered correctly in SUFORM</w:t>
      </w:r>
      <w:r w:rsidR="00354430" w:rsidRPr="005D79D2">
        <w:rPr>
          <w:rFonts w:ascii="Arial" w:eastAsia="Arial" w:hAnsi="Arial" w:cs="Arial"/>
          <w:color w:val="000000"/>
          <w:sz w:val="20"/>
          <w:szCs w:val="20"/>
        </w:rPr>
        <w:t xml:space="preserve">.   </w:t>
      </w:r>
    </w:p>
    <w:p w14:paraId="495C0BB2" w14:textId="6ADC1EED" w:rsidR="00354430" w:rsidRPr="005D79D2" w:rsidRDefault="00060082" w:rsidP="00354430">
      <w:pPr>
        <w:numPr>
          <w:ilvl w:val="1"/>
          <w:numId w:val="21"/>
        </w:numPr>
        <w:pBdr>
          <w:top w:val="nil"/>
          <w:left w:val="nil"/>
          <w:bottom w:val="nil"/>
          <w:right w:val="nil"/>
          <w:between w:val="nil"/>
        </w:pBdr>
        <w:spacing w:before="240" w:after="240"/>
        <w:ind w:left="567" w:hanging="491"/>
        <w:jc w:val="both"/>
        <w:rPr>
          <w:rFonts w:ascii="Arial" w:eastAsia="Arial" w:hAnsi="Arial" w:cs="Arial"/>
          <w:sz w:val="20"/>
          <w:szCs w:val="20"/>
        </w:rPr>
      </w:pPr>
      <w:r w:rsidRPr="005D79D2">
        <w:rPr>
          <w:rFonts w:ascii="Arial" w:eastAsia="Arial" w:hAnsi="Arial" w:cs="Arial"/>
          <w:sz w:val="20"/>
          <w:szCs w:val="20"/>
        </w:rPr>
        <w:t xml:space="preserve">A form can be filled out via </w:t>
      </w:r>
      <w:proofErr w:type="spellStart"/>
      <w:r w:rsidRPr="005D79D2">
        <w:rPr>
          <w:rFonts w:ascii="Arial" w:eastAsia="Arial" w:hAnsi="Arial" w:cs="Arial"/>
          <w:sz w:val="20"/>
          <w:szCs w:val="20"/>
        </w:rPr>
        <w:t>SUForm</w:t>
      </w:r>
      <w:proofErr w:type="spellEnd"/>
      <w:r w:rsidRPr="005D79D2">
        <w:rPr>
          <w:rFonts w:ascii="Arial" w:eastAsia="Arial" w:hAnsi="Arial" w:cs="Arial"/>
          <w:sz w:val="20"/>
          <w:szCs w:val="20"/>
        </w:rPr>
        <w:t xml:space="preserve"> until August 31 at the latest for the said expenditures. PRF form expenditure documents must be submitted to the Financial Affairs Unit no later than the first week of September</w:t>
      </w:r>
      <w:r w:rsidR="00354430" w:rsidRPr="005D79D2">
        <w:rPr>
          <w:rFonts w:ascii="Arial" w:eastAsia="Arial" w:hAnsi="Arial" w:cs="Arial"/>
          <w:sz w:val="20"/>
          <w:szCs w:val="20"/>
        </w:rPr>
        <w:t>.</w:t>
      </w:r>
      <w:r w:rsidR="00354430" w:rsidRPr="005D79D2">
        <w:rPr>
          <w:rFonts w:ascii="Arial" w:eastAsia="Arial" w:hAnsi="Arial" w:cs="Arial"/>
          <w:color w:val="000000"/>
          <w:sz w:val="20"/>
          <w:szCs w:val="20"/>
        </w:rPr>
        <w:t xml:space="preserve">             </w:t>
      </w:r>
    </w:p>
    <w:p w14:paraId="6B398B92" w14:textId="07BDC49C" w:rsidR="00354430" w:rsidRPr="005D79D2" w:rsidRDefault="00060082" w:rsidP="00354430">
      <w:pPr>
        <w:widowControl w:val="0"/>
        <w:numPr>
          <w:ilvl w:val="0"/>
          <w:numId w:val="21"/>
        </w:numPr>
        <w:spacing w:before="240" w:after="240"/>
        <w:ind w:left="284" w:hanging="284"/>
        <w:jc w:val="both"/>
        <w:rPr>
          <w:rFonts w:ascii="Arial" w:eastAsia="Arial" w:hAnsi="Arial" w:cs="Arial"/>
          <w:b/>
          <w:sz w:val="20"/>
          <w:szCs w:val="20"/>
        </w:rPr>
      </w:pPr>
      <w:r w:rsidRPr="005D79D2">
        <w:rPr>
          <w:rFonts w:ascii="Arial" w:eastAsia="Arial" w:hAnsi="Arial" w:cs="Arial"/>
          <w:b/>
          <w:sz w:val="20"/>
          <w:szCs w:val="20"/>
        </w:rPr>
        <w:t>PRF Spending Rules:</w:t>
      </w:r>
    </w:p>
    <w:p w14:paraId="19AC4D10" w14:textId="0C224DED" w:rsidR="00354430" w:rsidRPr="005D79D2" w:rsidRDefault="00000000" w:rsidP="00354430">
      <w:pPr>
        <w:spacing w:before="144" w:after="144"/>
        <w:ind w:left="284"/>
        <w:jc w:val="both"/>
        <w:rPr>
          <w:rFonts w:ascii="Arial" w:eastAsia="Arial" w:hAnsi="Arial" w:cs="Arial"/>
          <w:sz w:val="20"/>
          <w:szCs w:val="20"/>
        </w:rPr>
      </w:pPr>
      <w:sdt>
        <w:sdtPr>
          <w:rPr>
            <w:rFonts w:ascii="Arial" w:hAnsi="Arial" w:cs="Arial"/>
            <w:sz w:val="20"/>
            <w:szCs w:val="20"/>
          </w:rPr>
          <w:tag w:val="goog_rdk_5"/>
          <w:id w:val="925004168"/>
          <w:showingPlcHdr/>
        </w:sdtPr>
        <w:sdtContent>
          <w:r w:rsidR="00060082" w:rsidRPr="005D79D2">
            <w:rPr>
              <w:rFonts w:ascii="Arial" w:hAnsi="Arial" w:cs="Arial"/>
              <w:sz w:val="20"/>
              <w:szCs w:val="20"/>
            </w:rPr>
            <w:t xml:space="preserve">     </w:t>
          </w:r>
        </w:sdtContent>
      </w:sdt>
      <w:r w:rsidR="00060082" w:rsidRPr="005D79D2">
        <w:t xml:space="preserve"> </w:t>
      </w:r>
      <w:r w:rsidR="00060082" w:rsidRPr="005D79D2">
        <w:rPr>
          <w:rFonts w:ascii="Arial" w:eastAsia="Arial" w:hAnsi="Arial" w:cs="Arial"/>
          <w:sz w:val="20"/>
          <w:szCs w:val="20"/>
        </w:rPr>
        <w:t>Three methods are used for spending:</w:t>
      </w:r>
    </w:p>
    <w:p w14:paraId="02151D62" w14:textId="65474482" w:rsidR="00354430" w:rsidRPr="005D79D2" w:rsidRDefault="00060082" w:rsidP="00354430">
      <w:pPr>
        <w:numPr>
          <w:ilvl w:val="0"/>
          <w:numId w:val="22"/>
        </w:numPr>
        <w:pBdr>
          <w:top w:val="nil"/>
          <w:left w:val="nil"/>
          <w:bottom w:val="nil"/>
          <w:right w:val="nil"/>
          <w:between w:val="nil"/>
        </w:pBdr>
        <w:spacing w:before="144" w:after="144"/>
        <w:ind w:left="567" w:hanging="283"/>
        <w:jc w:val="both"/>
        <w:rPr>
          <w:rFonts w:ascii="Arial" w:eastAsia="Arial" w:hAnsi="Arial" w:cs="Arial"/>
          <w:color w:val="000000"/>
          <w:sz w:val="20"/>
          <w:szCs w:val="20"/>
        </w:rPr>
      </w:pPr>
      <w:r w:rsidRPr="005D79D2">
        <w:rPr>
          <w:rFonts w:ascii="Arial" w:eastAsia="Arial" w:hAnsi="Arial" w:cs="Arial"/>
          <w:color w:val="000000"/>
          <w:sz w:val="20"/>
          <w:szCs w:val="20"/>
        </w:rPr>
        <w:lastRenderedPageBreak/>
        <w:t>Payment against spending documents</w:t>
      </w:r>
      <w:r w:rsidR="006818C7">
        <w:rPr>
          <w:rFonts w:ascii="Arial" w:eastAsia="Arial" w:hAnsi="Arial" w:cs="Arial"/>
          <w:color w:val="000000"/>
          <w:sz w:val="20"/>
          <w:szCs w:val="20"/>
        </w:rPr>
        <w:t>, where</w:t>
      </w:r>
      <w:r w:rsidRPr="005D79D2">
        <w:rPr>
          <w:rFonts w:ascii="Arial" w:eastAsia="Arial" w:hAnsi="Arial" w:cs="Arial"/>
          <w:color w:val="000000"/>
          <w:sz w:val="20"/>
          <w:szCs w:val="20"/>
        </w:rPr>
        <w:t xml:space="preserve"> the user makes a payment to the vendor in return for the product/service received, forwards it to the FA with the spending and payment documents, and requests a refund. </w:t>
      </w:r>
    </w:p>
    <w:p w14:paraId="7F14DF69" w14:textId="000DBDA0" w:rsidR="00354430" w:rsidRPr="005D79D2" w:rsidRDefault="00060082" w:rsidP="00354430">
      <w:pPr>
        <w:numPr>
          <w:ilvl w:val="0"/>
          <w:numId w:val="22"/>
        </w:numPr>
        <w:pBdr>
          <w:top w:val="nil"/>
          <w:left w:val="nil"/>
          <w:bottom w:val="nil"/>
          <w:right w:val="nil"/>
          <w:between w:val="nil"/>
        </w:pBdr>
        <w:spacing w:before="144" w:after="144"/>
        <w:ind w:left="567" w:hanging="283"/>
        <w:jc w:val="both"/>
        <w:rPr>
          <w:rFonts w:ascii="Arial" w:eastAsia="Arial" w:hAnsi="Arial" w:cs="Arial"/>
          <w:color w:val="000000"/>
          <w:sz w:val="20"/>
          <w:szCs w:val="20"/>
        </w:rPr>
      </w:pPr>
      <w:r w:rsidRPr="005D79D2">
        <w:rPr>
          <w:rFonts w:ascii="Arial" w:eastAsia="Arial" w:hAnsi="Arial" w:cs="Arial"/>
          <w:color w:val="000000"/>
          <w:sz w:val="20"/>
          <w:szCs w:val="20"/>
        </w:rPr>
        <w:t>An advance request is made and payment is received, the expenses are covered by this advance and paid. Then, the advance is closed by filling out the form with the spending and payment documents</w:t>
      </w:r>
      <w:r w:rsidR="00354430" w:rsidRPr="005D79D2">
        <w:rPr>
          <w:rFonts w:ascii="Arial" w:eastAsia="Arial" w:hAnsi="Arial" w:cs="Arial"/>
          <w:color w:val="000000"/>
          <w:sz w:val="20"/>
          <w:szCs w:val="20"/>
        </w:rPr>
        <w:t>.</w:t>
      </w:r>
    </w:p>
    <w:p w14:paraId="5ECBC2CB" w14:textId="7A8EA1D7" w:rsidR="00354430" w:rsidRPr="005D79D2" w:rsidRDefault="00060082" w:rsidP="00354430">
      <w:pPr>
        <w:numPr>
          <w:ilvl w:val="0"/>
          <w:numId w:val="22"/>
        </w:numPr>
        <w:pBdr>
          <w:top w:val="nil"/>
          <w:left w:val="nil"/>
          <w:bottom w:val="nil"/>
          <w:right w:val="nil"/>
          <w:between w:val="nil"/>
        </w:pBdr>
        <w:spacing w:before="144" w:after="144"/>
        <w:ind w:left="567" w:hanging="283"/>
        <w:jc w:val="both"/>
        <w:rPr>
          <w:rFonts w:ascii="Arial" w:eastAsia="Arial" w:hAnsi="Arial" w:cs="Arial"/>
          <w:color w:val="000000"/>
          <w:sz w:val="20"/>
          <w:szCs w:val="20"/>
        </w:rPr>
      </w:pPr>
      <w:r w:rsidRPr="005D79D2">
        <w:rPr>
          <w:rFonts w:ascii="Arial" w:eastAsia="Arial" w:hAnsi="Arial" w:cs="Arial"/>
          <w:color w:val="000000"/>
          <w:sz w:val="20"/>
          <w:szCs w:val="20"/>
        </w:rPr>
        <w:t xml:space="preserve">Purchases can be made from the PRF budget through a request through the Procurement Unit. Instead of the PRF user, the SU makes the purchase, and the payment is sent to the vendor by deducting it from the PRF budget (This method is mandatory for products such as laptops, chairs, etc., and can be preferred for other purchases). </w:t>
      </w:r>
    </w:p>
    <w:p w14:paraId="7B539287" w14:textId="2F6D0B7B" w:rsidR="00060082" w:rsidRPr="005D79D2" w:rsidRDefault="00060082" w:rsidP="00354430">
      <w:pPr>
        <w:pBdr>
          <w:top w:val="nil"/>
          <w:left w:val="nil"/>
          <w:bottom w:val="nil"/>
          <w:right w:val="nil"/>
          <w:between w:val="nil"/>
        </w:pBdr>
        <w:spacing w:before="144" w:after="144"/>
        <w:ind w:left="567"/>
        <w:jc w:val="both"/>
        <w:rPr>
          <w:rFonts w:ascii="Arial" w:eastAsia="Arial" w:hAnsi="Arial" w:cs="Arial"/>
          <w:color w:val="000000"/>
          <w:sz w:val="20"/>
          <w:szCs w:val="20"/>
        </w:rPr>
      </w:pPr>
      <w:r w:rsidRPr="005D79D2">
        <w:rPr>
          <w:rFonts w:ascii="Arial" w:eastAsia="Arial" w:hAnsi="Arial" w:cs="Arial"/>
          <w:color w:val="000000"/>
          <w:sz w:val="20"/>
          <w:szCs w:val="20"/>
        </w:rPr>
        <w:t>Plane tickets purchased by selecting an authorized agency with the Travel and Ticket Form can be paid to the vendor by deducting it from the budget if the user does not prefer to make a payment.</w:t>
      </w:r>
    </w:p>
    <w:p w14:paraId="422F5106" w14:textId="77777777" w:rsidR="00354430" w:rsidRPr="005D79D2" w:rsidRDefault="00354430" w:rsidP="00354430">
      <w:pPr>
        <w:pBdr>
          <w:top w:val="nil"/>
          <w:left w:val="nil"/>
          <w:bottom w:val="nil"/>
          <w:right w:val="nil"/>
          <w:between w:val="nil"/>
        </w:pBdr>
        <w:spacing w:before="144" w:after="144"/>
        <w:ind w:left="567"/>
        <w:jc w:val="both"/>
        <w:rPr>
          <w:rFonts w:ascii="Arial" w:eastAsia="Arial" w:hAnsi="Arial" w:cs="Arial"/>
          <w:color w:val="000000"/>
          <w:sz w:val="20"/>
          <w:szCs w:val="20"/>
        </w:rPr>
      </w:pPr>
    </w:p>
    <w:p w14:paraId="0492FE06" w14:textId="02EC3473" w:rsidR="00354430" w:rsidRPr="005D79D2" w:rsidRDefault="00060082" w:rsidP="00354430">
      <w:pPr>
        <w:numPr>
          <w:ilvl w:val="1"/>
          <w:numId w:val="21"/>
        </w:numPr>
        <w:pBdr>
          <w:top w:val="nil"/>
          <w:left w:val="nil"/>
          <w:bottom w:val="nil"/>
          <w:right w:val="nil"/>
          <w:between w:val="nil"/>
        </w:pBdr>
        <w:spacing w:before="240" w:after="240"/>
        <w:ind w:left="567" w:hanging="491"/>
        <w:jc w:val="both"/>
        <w:rPr>
          <w:rFonts w:ascii="Arial" w:eastAsia="Arial" w:hAnsi="Arial" w:cs="Arial"/>
          <w:b/>
          <w:sz w:val="20"/>
          <w:szCs w:val="20"/>
          <w:u w:val="single"/>
        </w:rPr>
      </w:pPr>
      <w:r w:rsidRPr="005D79D2">
        <w:rPr>
          <w:rFonts w:ascii="Arial" w:eastAsia="Arial" w:hAnsi="Arial" w:cs="Arial"/>
          <w:b/>
          <w:sz w:val="20"/>
          <w:szCs w:val="20"/>
          <w:u w:val="single"/>
        </w:rPr>
        <w:t>Payment against spending documents</w:t>
      </w:r>
      <w:r w:rsidR="00354430" w:rsidRPr="005D79D2">
        <w:rPr>
          <w:rFonts w:ascii="Arial" w:eastAsia="Arial" w:hAnsi="Arial" w:cs="Arial"/>
          <w:b/>
          <w:sz w:val="20"/>
          <w:szCs w:val="20"/>
          <w:u w:val="single"/>
        </w:rPr>
        <w:t>:</w:t>
      </w:r>
    </w:p>
    <w:p w14:paraId="1AA34FD3" w14:textId="1106E473" w:rsidR="00060082" w:rsidRPr="005D79D2" w:rsidRDefault="000E3561" w:rsidP="00060082">
      <w:pPr>
        <w:numPr>
          <w:ilvl w:val="2"/>
          <w:numId w:val="21"/>
        </w:numPr>
        <w:pBdr>
          <w:top w:val="nil"/>
          <w:left w:val="nil"/>
          <w:bottom w:val="nil"/>
          <w:right w:val="nil"/>
          <w:between w:val="nil"/>
        </w:pBdr>
        <w:spacing w:before="240" w:after="240"/>
        <w:ind w:left="851" w:hanging="567"/>
        <w:jc w:val="both"/>
        <w:rPr>
          <w:rFonts w:ascii="Arial" w:eastAsia="Arial" w:hAnsi="Arial" w:cs="Arial"/>
          <w:color w:val="000000"/>
          <w:sz w:val="20"/>
          <w:szCs w:val="20"/>
        </w:rPr>
      </w:pPr>
      <w:r>
        <w:rPr>
          <w:rFonts w:ascii="Arial" w:eastAsia="Arial" w:hAnsi="Arial" w:cs="Arial"/>
          <w:color w:val="000000"/>
          <w:sz w:val="20"/>
          <w:szCs w:val="20"/>
        </w:rPr>
        <w:t xml:space="preserve">The </w:t>
      </w:r>
      <w:r w:rsidR="00060082" w:rsidRPr="005D79D2">
        <w:rPr>
          <w:rFonts w:ascii="Arial" w:eastAsia="Arial" w:hAnsi="Arial" w:cs="Arial"/>
          <w:color w:val="000000"/>
          <w:sz w:val="20"/>
          <w:szCs w:val="20"/>
        </w:rPr>
        <w:t>PRF user keeps the invoices and payment documents of the expenses they have made.</w:t>
      </w:r>
    </w:p>
    <w:p w14:paraId="063A0CD9" w14:textId="0D756567" w:rsidR="00060082" w:rsidRPr="005D79D2" w:rsidRDefault="00060082" w:rsidP="00060082">
      <w:pPr>
        <w:numPr>
          <w:ilvl w:val="2"/>
          <w:numId w:val="21"/>
        </w:numPr>
        <w:pBdr>
          <w:top w:val="nil"/>
          <w:left w:val="nil"/>
          <w:bottom w:val="nil"/>
          <w:right w:val="nil"/>
          <w:between w:val="nil"/>
        </w:pBdr>
        <w:spacing w:before="240" w:after="240"/>
        <w:ind w:left="851" w:hanging="567"/>
        <w:jc w:val="both"/>
        <w:rPr>
          <w:rFonts w:ascii="Arial" w:eastAsia="Arial" w:hAnsi="Arial" w:cs="Arial"/>
          <w:color w:val="000000"/>
          <w:sz w:val="20"/>
          <w:szCs w:val="20"/>
        </w:rPr>
      </w:pPr>
      <w:r w:rsidRPr="005D79D2">
        <w:rPr>
          <w:rFonts w:ascii="Arial" w:eastAsia="Arial" w:hAnsi="Arial" w:cs="Arial"/>
          <w:color w:val="000000"/>
          <w:sz w:val="20"/>
          <w:szCs w:val="20"/>
        </w:rPr>
        <w:t>The PRF Closure Process is filled out via SUFORM.</w:t>
      </w:r>
    </w:p>
    <w:p w14:paraId="056B4947" w14:textId="77777777" w:rsidR="00060082" w:rsidRPr="005D79D2" w:rsidRDefault="00060082" w:rsidP="00060082">
      <w:pPr>
        <w:numPr>
          <w:ilvl w:val="2"/>
          <w:numId w:val="21"/>
        </w:numPr>
        <w:pBdr>
          <w:top w:val="nil"/>
          <w:left w:val="nil"/>
          <w:bottom w:val="nil"/>
          <w:right w:val="nil"/>
          <w:between w:val="nil"/>
        </w:pBdr>
        <w:spacing w:before="240" w:after="240"/>
        <w:ind w:left="851" w:hanging="567"/>
        <w:jc w:val="both"/>
        <w:rPr>
          <w:rFonts w:ascii="Arial" w:eastAsia="Arial" w:hAnsi="Arial" w:cs="Arial"/>
          <w:color w:val="000000"/>
          <w:sz w:val="20"/>
          <w:szCs w:val="20"/>
        </w:rPr>
      </w:pPr>
      <w:r w:rsidRPr="005D79D2">
        <w:rPr>
          <w:rFonts w:ascii="Arial" w:eastAsia="Arial" w:hAnsi="Arial" w:cs="Arial"/>
          <w:color w:val="000000"/>
          <w:sz w:val="20"/>
          <w:szCs w:val="20"/>
        </w:rPr>
        <w:t>Expense item is selected for each expense. When this document is recorded in the system, a liability number is created.</w:t>
      </w:r>
    </w:p>
    <w:p w14:paraId="661F8B85" w14:textId="1C36120B" w:rsidR="00060082" w:rsidRPr="005D79D2" w:rsidRDefault="00060082" w:rsidP="00060082">
      <w:pPr>
        <w:numPr>
          <w:ilvl w:val="2"/>
          <w:numId w:val="21"/>
        </w:numPr>
        <w:pBdr>
          <w:top w:val="nil"/>
          <w:left w:val="nil"/>
          <w:bottom w:val="nil"/>
          <w:right w:val="nil"/>
          <w:between w:val="nil"/>
        </w:pBdr>
        <w:spacing w:before="240" w:after="240"/>
        <w:ind w:left="851" w:hanging="567"/>
        <w:jc w:val="both"/>
        <w:rPr>
          <w:rFonts w:ascii="Arial" w:eastAsia="Arial" w:hAnsi="Arial" w:cs="Arial"/>
          <w:color w:val="000000"/>
          <w:sz w:val="20"/>
          <w:szCs w:val="20"/>
        </w:rPr>
      </w:pPr>
      <w:r w:rsidRPr="005D79D2">
        <w:rPr>
          <w:rFonts w:ascii="Arial" w:eastAsia="Arial" w:hAnsi="Arial" w:cs="Arial"/>
          <w:color w:val="000000"/>
          <w:sz w:val="20"/>
          <w:szCs w:val="20"/>
        </w:rPr>
        <w:t xml:space="preserve">The form is printed, signed by the Dean/Unit Director together with the documents and sent to </w:t>
      </w:r>
      <w:r w:rsidR="005D6912" w:rsidRPr="005D79D2">
        <w:rPr>
          <w:rFonts w:ascii="Arial" w:eastAsia="Arial" w:hAnsi="Arial" w:cs="Arial"/>
          <w:color w:val="000000"/>
          <w:sz w:val="20"/>
          <w:szCs w:val="20"/>
        </w:rPr>
        <w:t>the FA</w:t>
      </w:r>
      <w:r w:rsidRPr="005D79D2">
        <w:rPr>
          <w:rFonts w:ascii="Arial" w:eastAsia="Arial" w:hAnsi="Arial" w:cs="Arial"/>
          <w:color w:val="000000"/>
          <w:sz w:val="20"/>
          <w:szCs w:val="20"/>
        </w:rPr>
        <w:t>.</w:t>
      </w:r>
    </w:p>
    <w:p w14:paraId="63386221" w14:textId="659598EF" w:rsidR="00060082" w:rsidRPr="005D79D2" w:rsidRDefault="00060082" w:rsidP="00060082">
      <w:pPr>
        <w:numPr>
          <w:ilvl w:val="2"/>
          <w:numId w:val="21"/>
        </w:numPr>
        <w:pBdr>
          <w:top w:val="nil"/>
          <w:left w:val="nil"/>
          <w:bottom w:val="nil"/>
          <w:right w:val="nil"/>
          <w:between w:val="nil"/>
        </w:pBdr>
        <w:spacing w:before="240" w:after="240"/>
        <w:ind w:left="851" w:hanging="567"/>
        <w:jc w:val="both"/>
        <w:rPr>
          <w:rFonts w:ascii="Arial" w:eastAsia="Arial" w:hAnsi="Arial" w:cs="Arial"/>
          <w:color w:val="000000"/>
          <w:sz w:val="20"/>
          <w:szCs w:val="20"/>
        </w:rPr>
      </w:pPr>
      <w:r w:rsidRPr="005D79D2">
        <w:rPr>
          <w:rFonts w:ascii="Arial" w:eastAsia="Arial" w:hAnsi="Arial" w:cs="Arial"/>
          <w:color w:val="000000"/>
          <w:sz w:val="20"/>
          <w:szCs w:val="20"/>
        </w:rPr>
        <w:t xml:space="preserve">When </w:t>
      </w:r>
      <w:r w:rsidR="005D6912" w:rsidRPr="005D79D2">
        <w:rPr>
          <w:rFonts w:ascii="Arial" w:eastAsia="Arial" w:hAnsi="Arial" w:cs="Arial"/>
          <w:color w:val="000000"/>
          <w:sz w:val="20"/>
          <w:szCs w:val="20"/>
        </w:rPr>
        <w:t xml:space="preserve">the FA </w:t>
      </w:r>
      <w:r w:rsidRPr="005D79D2">
        <w:rPr>
          <w:rFonts w:ascii="Arial" w:eastAsia="Arial" w:hAnsi="Arial" w:cs="Arial"/>
          <w:color w:val="000000"/>
          <w:sz w:val="20"/>
          <w:szCs w:val="20"/>
        </w:rPr>
        <w:t>processes the PRF form, it sends an automatic e-mail stating that the transaction has been taken into the payment/advance closure process.</w:t>
      </w:r>
    </w:p>
    <w:p w14:paraId="61462AE8" w14:textId="4EC8AC23" w:rsidR="00060082" w:rsidRPr="005D79D2" w:rsidRDefault="005D6912" w:rsidP="00060082">
      <w:pPr>
        <w:numPr>
          <w:ilvl w:val="2"/>
          <w:numId w:val="21"/>
        </w:numPr>
        <w:pBdr>
          <w:top w:val="nil"/>
          <w:left w:val="nil"/>
          <w:bottom w:val="nil"/>
          <w:right w:val="nil"/>
          <w:between w:val="nil"/>
        </w:pBdr>
        <w:spacing w:before="240" w:after="240"/>
        <w:ind w:left="851" w:hanging="567"/>
        <w:jc w:val="both"/>
        <w:rPr>
          <w:rFonts w:ascii="Arial" w:eastAsia="Arial" w:hAnsi="Arial" w:cs="Arial"/>
          <w:color w:val="000000"/>
          <w:sz w:val="20"/>
          <w:szCs w:val="20"/>
        </w:rPr>
      </w:pPr>
      <w:r w:rsidRPr="005D79D2">
        <w:rPr>
          <w:rFonts w:ascii="Arial" w:eastAsia="Arial" w:hAnsi="Arial" w:cs="Arial"/>
          <w:color w:val="000000"/>
          <w:sz w:val="20"/>
          <w:szCs w:val="20"/>
        </w:rPr>
        <w:t xml:space="preserve">The FA </w:t>
      </w:r>
      <w:r w:rsidR="00060082" w:rsidRPr="005D79D2">
        <w:rPr>
          <w:rFonts w:ascii="Arial" w:eastAsia="Arial" w:hAnsi="Arial" w:cs="Arial"/>
          <w:color w:val="000000"/>
          <w:sz w:val="20"/>
          <w:szCs w:val="20"/>
        </w:rPr>
        <w:t>creates a PRF payment list and sends it to the Finance Unit. After the payment, the Finance Unit sends an automatic e-mail to the PRF user regarding the payment notification.</w:t>
      </w:r>
    </w:p>
    <w:p w14:paraId="26B0ECF0" w14:textId="7CB057A9" w:rsidR="00354430" w:rsidRPr="005D79D2" w:rsidRDefault="005D6912" w:rsidP="00354430">
      <w:pPr>
        <w:numPr>
          <w:ilvl w:val="1"/>
          <w:numId w:val="21"/>
        </w:numPr>
        <w:pBdr>
          <w:top w:val="nil"/>
          <w:left w:val="nil"/>
          <w:bottom w:val="nil"/>
          <w:right w:val="nil"/>
          <w:between w:val="nil"/>
        </w:pBdr>
        <w:spacing w:before="240" w:after="240"/>
        <w:ind w:left="567" w:hanging="491"/>
        <w:jc w:val="both"/>
        <w:rPr>
          <w:rFonts w:ascii="Arial" w:eastAsia="Arial" w:hAnsi="Arial" w:cs="Arial"/>
          <w:b/>
          <w:sz w:val="20"/>
          <w:szCs w:val="20"/>
          <w:u w:val="single"/>
        </w:rPr>
      </w:pPr>
      <w:r w:rsidRPr="005D79D2">
        <w:rPr>
          <w:rFonts w:ascii="Arial" w:eastAsia="Arial" w:hAnsi="Arial" w:cs="Arial"/>
          <w:b/>
          <w:sz w:val="20"/>
          <w:szCs w:val="20"/>
          <w:u w:val="single"/>
        </w:rPr>
        <w:t>Advance Request:</w:t>
      </w:r>
    </w:p>
    <w:p w14:paraId="34443F9C" w14:textId="060FE9AB" w:rsidR="005D6912" w:rsidRPr="005D79D2" w:rsidRDefault="005D6912" w:rsidP="005D6912">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sidRPr="005D79D2">
        <w:rPr>
          <w:rFonts w:ascii="Arial" w:eastAsia="Arial" w:hAnsi="Arial" w:cs="Arial"/>
          <w:color w:val="000000"/>
          <w:sz w:val="20"/>
          <w:szCs w:val="20"/>
        </w:rPr>
        <w:t>PRF users who want to receive an advance from their PRF fill out the PRF Advance Process via SUFORM for each advance request. The system performs a budget check and assigns a pre-liability number to the process.</w:t>
      </w:r>
    </w:p>
    <w:p w14:paraId="41468712" w14:textId="521D0C77" w:rsidR="005D6912" w:rsidRPr="005D79D2" w:rsidRDefault="005D6912" w:rsidP="005D6912">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sidRPr="005D79D2">
        <w:rPr>
          <w:rFonts w:ascii="Arial" w:eastAsia="Arial" w:hAnsi="Arial" w:cs="Arial"/>
          <w:color w:val="000000"/>
          <w:sz w:val="20"/>
          <w:szCs w:val="20"/>
        </w:rPr>
        <w:t>In the first advance application of the year, a maximum of 1/3 of the annual total PRF amount notified to users by the relevant Faculty Dean/Unit Director can be given as an advance. After the approval of the Dean/Unit Director, the FA makes the advance payment if appropriate based on the PRF Use Principles.</w:t>
      </w:r>
    </w:p>
    <w:p w14:paraId="547C1014" w14:textId="67522CF7" w:rsidR="005D6912" w:rsidRPr="005D79D2" w:rsidRDefault="005D6912" w:rsidP="005D6912">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sidRPr="005D79D2">
        <w:rPr>
          <w:rFonts w:ascii="Arial" w:eastAsia="Arial" w:hAnsi="Arial" w:cs="Arial"/>
          <w:color w:val="000000"/>
          <w:sz w:val="20"/>
          <w:szCs w:val="20"/>
        </w:rPr>
        <w:t xml:space="preserve">After closing the first advance received, the PRF user will be able to receive half of the remaining balance, and </w:t>
      </w:r>
      <w:r w:rsidR="006818C7" w:rsidRPr="005D79D2">
        <w:rPr>
          <w:rFonts w:ascii="Arial" w:eastAsia="Arial" w:hAnsi="Arial" w:cs="Arial"/>
          <w:color w:val="000000"/>
          <w:sz w:val="20"/>
          <w:szCs w:val="20"/>
        </w:rPr>
        <w:t>after closing that</w:t>
      </w:r>
      <w:r w:rsidR="00286076">
        <w:rPr>
          <w:rFonts w:ascii="Arial" w:eastAsia="Arial" w:hAnsi="Arial" w:cs="Arial"/>
          <w:color w:val="000000"/>
          <w:sz w:val="20"/>
          <w:szCs w:val="20"/>
        </w:rPr>
        <w:t xml:space="preserve"> portion</w:t>
      </w:r>
      <w:r w:rsidR="006818C7">
        <w:rPr>
          <w:rFonts w:ascii="Arial" w:eastAsia="Arial" w:hAnsi="Arial" w:cs="Arial"/>
          <w:color w:val="000000"/>
          <w:sz w:val="20"/>
          <w:szCs w:val="20"/>
        </w:rPr>
        <w:t>,</w:t>
      </w:r>
      <w:r w:rsidR="006818C7" w:rsidRPr="005D79D2">
        <w:rPr>
          <w:rFonts w:ascii="Arial" w:eastAsia="Arial" w:hAnsi="Arial" w:cs="Arial"/>
          <w:color w:val="000000"/>
          <w:sz w:val="20"/>
          <w:szCs w:val="20"/>
        </w:rPr>
        <w:t xml:space="preserve"> </w:t>
      </w:r>
      <w:r w:rsidRPr="005D79D2">
        <w:rPr>
          <w:rFonts w:ascii="Arial" w:eastAsia="Arial" w:hAnsi="Arial" w:cs="Arial"/>
          <w:color w:val="000000"/>
          <w:sz w:val="20"/>
          <w:szCs w:val="20"/>
        </w:rPr>
        <w:t xml:space="preserve">the </w:t>
      </w:r>
      <w:r w:rsidR="00286076">
        <w:rPr>
          <w:rFonts w:ascii="Arial" w:eastAsia="Arial" w:hAnsi="Arial" w:cs="Arial"/>
          <w:color w:val="000000"/>
          <w:sz w:val="20"/>
          <w:szCs w:val="20"/>
        </w:rPr>
        <w:t xml:space="preserve">last </w:t>
      </w:r>
      <w:r w:rsidRPr="005D79D2">
        <w:rPr>
          <w:rFonts w:ascii="Arial" w:eastAsia="Arial" w:hAnsi="Arial" w:cs="Arial"/>
          <w:color w:val="000000"/>
          <w:sz w:val="20"/>
          <w:szCs w:val="20"/>
        </w:rPr>
        <w:t>remaining balance as an advance. However, the advance received each time cannot exceed 1/3 of the total annual amount. If the requested advance payment amount exceeds 1/3 of the annual amount, the advance payment is submitted to the Dean/Unit Director for approval by the FA and the payment is made accordingly. This rate is applied as 1/2 for those who start working after February 1 and are entitled to PRF.</w:t>
      </w:r>
    </w:p>
    <w:p w14:paraId="36C3CBB4" w14:textId="26D73A7A" w:rsidR="005D6912" w:rsidRPr="005D79D2" w:rsidRDefault="005D6912" w:rsidP="005D6912">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sidRPr="005D79D2">
        <w:rPr>
          <w:rFonts w:ascii="Arial" w:eastAsia="Arial" w:hAnsi="Arial" w:cs="Arial"/>
          <w:color w:val="000000"/>
          <w:sz w:val="20"/>
          <w:szCs w:val="20"/>
        </w:rPr>
        <w:t xml:space="preserve">If the </w:t>
      </w:r>
      <w:r w:rsidR="00272787" w:rsidRPr="005D79D2">
        <w:rPr>
          <w:rFonts w:ascii="Arial" w:eastAsia="Arial" w:hAnsi="Arial" w:cs="Arial"/>
          <w:color w:val="000000"/>
          <w:sz w:val="20"/>
          <w:szCs w:val="20"/>
        </w:rPr>
        <w:t xml:space="preserve">amount of acceptable </w:t>
      </w:r>
      <w:r w:rsidRPr="005D79D2">
        <w:rPr>
          <w:rFonts w:ascii="Arial" w:eastAsia="Arial" w:hAnsi="Arial" w:cs="Arial"/>
          <w:color w:val="000000"/>
          <w:sz w:val="20"/>
          <w:szCs w:val="20"/>
        </w:rPr>
        <w:t xml:space="preserve">expenses is greater than the amount of advance received, the difference between the expense amount and the total advance is paid to the person </w:t>
      </w:r>
      <w:r w:rsidR="00272787" w:rsidRPr="005D79D2">
        <w:rPr>
          <w:rFonts w:ascii="Arial" w:eastAsia="Arial" w:hAnsi="Arial" w:cs="Arial"/>
          <w:color w:val="000000"/>
          <w:sz w:val="20"/>
          <w:szCs w:val="20"/>
        </w:rPr>
        <w:t xml:space="preserve">considering their </w:t>
      </w:r>
      <w:r w:rsidRPr="005D79D2">
        <w:rPr>
          <w:rFonts w:ascii="Arial" w:eastAsia="Arial" w:hAnsi="Arial" w:cs="Arial"/>
          <w:color w:val="000000"/>
          <w:sz w:val="20"/>
          <w:szCs w:val="20"/>
        </w:rPr>
        <w:t>budget.</w:t>
      </w:r>
    </w:p>
    <w:p w14:paraId="106A8C77" w14:textId="306B27E3" w:rsidR="005D6912" w:rsidRPr="005D79D2" w:rsidRDefault="005D6912" w:rsidP="00FC2D1F">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sidRPr="005D79D2">
        <w:rPr>
          <w:rFonts w:ascii="Arial" w:eastAsia="Arial" w:hAnsi="Arial" w:cs="Arial"/>
          <w:color w:val="000000"/>
          <w:sz w:val="20"/>
          <w:szCs w:val="20"/>
        </w:rPr>
        <w:lastRenderedPageBreak/>
        <w:t xml:space="preserve">The </w:t>
      </w:r>
      <w:r w:rsidR="00272787" w:rsidRPr="005D79D2">
        <w:rPr>
          <w:rFonts w:ascii="Arial" w:eastAsia="Arial" w:hAnsi="Arial" w:cs="Arial"/>
          <w:color w:val="000000"/>
          <w:sz w:val="20"/>
          <w:szCs w:val="20"/>
        </w:rPr>
        <w:t xml:space="preserve">FA carries out the necessary process for </w:t>
      </w:r>
      <w:r w:rsidRPr="005D79D2">
        <w:rPr>
          <w:rFonts w:ascii="Arial" w:eastAsia="Arial" w:hAnsi="Arial" w:cs="Arial"/>
          <w:color w:val="000000"/>
          <w:sz w:val="20"/>
          <w:szCs w:val="20"/>
        </w:rPr>
        <w:t xml:space="preserve">the excess or deficiency of the advance by consulting with the PRF user. If there is an invalid document, it returns it </w:t>
      </w:r>
      <w:r w:rsidR="00272787" w:rsidRPr="005D79D2">
        <w:rPr>
          <w:rFonts w:ascii="Arial" w:eastAsia="Arial" w:hAnsi="Arial" w:cs="Arial"/>
          <w:color w:val="000000"/>
          <w:sz w:val="20"/>
          <w:szCs w:val="20"/>
        </w:rPr>
        <w:t xml:space="preserve">to the PRF user </w:t>
      </w:r>
      <w:r w:rsidRPr="005D79D2">
        <w:rPr>
          <w:rFonts w:ascii="Arial" w:eastAsia="Arial" w:hAnsi="Arial" w:cs="Arial"/>
          <w:color w:val="000000"/>
          <w:sz w:val="20"/>
          <w:szCs w:val="20"/>
        </w:rPr>
        <w:t>with a justification.</w:t>
      </w:r>
    </w:p>
    <w:p w14:paraId="7D4E129D" w14:textId="347FFB9A" w:rsidR="005D6912" w:rsidRPr="005D79D2" w:rsidRDefault="005D6912" w:rsidP="00FC2D1F">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sidRPr="005D79D2">
        <w:rPr>
          <w:rFonts w:ascii="Arial" w:eastAsia="Arial" w:hAnsi="Arial" w:cs="Arial"/>
          <w:color w:val="000000"/>
          <w:sz w:val="20"/>
          <w:szCs w:val="20"/>
        </w:rPr>
        <w:t xml:space="preserve">It is essential that PRF advances that are not closed within two months from the date of receipt are deducted from the third month's </w:t>
      </w:r>
      <w:r w:rsidR="00272787" w:rsidRPr="005D79D2">
        <w:rPr>
          <w:rFonts w:ascii="Arial" w:eastAsia="Arial" w:hAnsi="Arial" w:cs="Arial"/>
          <w:color w:val="000000"/>
          <w:sz w:val="20"/>
          <w:szCs w:val="20"/>
        </w:rPr>
        <w:t>salary</w:t>
      </w:r>
      <w:r w:rsidRPr="005D79D2">
        <w:rPr>
          <w:rFonts w:ascii="Arial" w:eastAsia="Arial" w:hAnsi="Arial" w:cs="Arial"/>
          <w:color w:val="000000"/>
          <w:sz w:val="20"/>
          <w:szCs w:val="20"/>
        </w:rPr>
        <w:t>. A new advance cannot be requested without closing the previous PRF advance.</w:t>
      </w:r>
    </w:p>
    <w:p w14:paraId="42BADE01" w14:textId="61B65F8B" w:rsidR="005D6912" w:rsidRPr="005D79D2" w:rsidRDefault="005D6912" w:rsidP="00FC2D1F">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sidRPr="005D79D2">
        <w:rPr>
          <w:rFonts w:ascii="Arial" w:eastAsia="Arial" w:hAnsi="Arial" w:cs="Arial"/>
          <w:color w:val="000000"/>
          <w:sz w:val="20"/>
          <w:szCs w:val="20"/>
        </w:rPr>
        <w:t xml:space="preserve">The last advance received within the scope of the annual total PRF amount must also be closed by August 10 at the latest. PRF advances that are not closed are collected by deducting from the September </w:t>
      </w:r>
      <w:r w:rsidR="00272787" w:rsidRPr="005D79D2">
        <w:rPr>
          <w:rFonts w:ascii="Arial" w:eastAsia="Arial" w:hAnsi="Arial" w:cs="Arial"/>
          <w:color w:val="000000"/>
          <w:sz w:val="20"/>
          <w:szCs w:val="20"/>
        </w:rPr>
        <w:t>salary</w:t>
      </w:r>
      <w:r w:rsidRPr="005D79D2">
        <w:rPr>
          <w:rFonts w:ascii="Arial" w:eastAsia="Arial" w:hAnsi="Arial" w:cs="Arial"/>
          <w:color w:val="000000"/>
          <w:sz w:val="20"/>
          <w:szCs w:val="20"/>
        </w:rPr>
        <w:t>.</w:t>
      </w:r>
    </w:p>
    <w:p w14:paraId="1BC9B2C7" w14:textId="4303B60B" w:rsidR="00272787" w:rsidRPr="005D79D2" w:rsidRDefault="003070AF" w:rsidP="00272787">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Pr>
          <w:rFonts w:ascii="Arial" w:eastAsia="Arial" w:hAnsi="Arial" w:cs="Arial"/>
          <w:color w:val="000000"/>
          <w:sz w:val="20"/>
          <w:szCs w:val="20"/>
        </w:rPr>
        <w:t>If</w:t>
      </w:r>
      <w:r w:rsidR="00272787" w:rsidRPr="005D79D2">
        <w:rPr>
          <w:rFonts w:ascii="Arial" w:eastAsia="Arial" w:hAnsi="Arial" w:cs="Arial"/>
          <w:color w:val="000000"/>
          <w:sz w:val="20"/>
          <w:szCs w:val="20"/>
        </w:rPr>
        <w:t xml:space="preserve"> the PRF user leaves the job, </w:t>
      </w:r>
      <w:r>
        <w:rPr>
          <w:rFonts w:ascii="Arial" w:eastAsia="Arial" w:hAnsi="Arial" w:cs="Arial"/>
          <w:color w:val="000000"/>
          <w:sz w:val="20"/>
          <w:szCs w:val="20"/>
        </w:rPr>
        <w:t xml:space="preserve">changes their role, or moves to a position in which they are not entitled to PRF, </w:t>
      </w:r>
      <w:r w:rsidR="00272787" w:rsidRPr="005D79D2">
        <w:rPr>
          <w:rFonts w:ascii="Arial" w:eastAsia="Arial" w:hAnsi="Arial" w:cs="Arial"/>
          <w:color w:val="000000"/>
          <w:sz w:val="20"/>
          <w:szCs w:val="20"/>
        </w:rPr>
        <w:t xml:space="preserve">the documentable portion of the advance payment received is deducted from the PRF advance payment. The </w:t>
      </w:r>
      <w:proofErr w:type="spellStart"/>
      <w:r w:rsidR="00272787" w:rsidRPr="005D79D2">
        <w:rPr>
          <w:rFonts w:ascii="Arial" w:eastAsia="Arial" w:hAnsi="Arial" w:cs="Arial"/>
          <w:color w:val="000000"/>
          <w:sz w:val="20"/>
          <w:szCs w:val="20"/>
        </w:rPr>
        <w:t>undocumentable</w:t>
      </w:r>
      <w:proofErr w:type="spellEnd"/>
      <w:r w:rsidR="00272787" w:rsidRPr="005D79D2">
        <w:rPr>
          <w:rFonts w:ascii="Arial" w:eastAsia="Arial" w:hAnsi="Arial" w:cs="Arial"/>
          <w:color w:val="000000"/>
          <w:sz w:val="20"/>
          <w:szCs w:val="20"/>
        </w:rPr>
        <w:t xml:space="preserve"> portion is collected from the user by deducting it from their salary.</w:t>
      </w:r>
    </w:p>
    <w:p w14:paraId="5534DB4B" w14:textId="2644D253" w:rsidR="00272787" w:rsidRPr="005D79D2" w:rsidRDefault="00272787" w:rsidP="00272787">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sidRPr="005D79D2">
        <w:rPr>
          <w:rFonts w:ascii="Arial" w:eastAsia="Arial" w:hAnsi="Arial" w:cs="Arial"/>
          <w:color w:val="000000"/>
          <w:sz w:val="20"/>
          <w:szCs w:val="20"/>
        </w:rPr>
        <w:t>In order to close the expenses made in return for the advance payment, the PRF user fills out the PRF Closure Process. The form is printed out, signed by the Dean/Unit Director along with the documents, and sent to the FA.</w:t>
      </w:r>
    </w:p>
    <w:p w14:paraId="5760CC0D" w14:textId="11D96295" w:rsidR="00272787" w:rsidRPr="005D79D2" w:rsidRDefault="00272787" w:rsidP="00272787">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sidRPr="005D79D2">
        <w:rPr>
          <w:rFonts w:ascii="Arial" w:eastAsia="Arial" w:hAnsi="Arial" w:cs="Arial"/>
          <w:color w:val="000000"/>
          <w:sz w:val="20"/>
          <w:szCs w:val="20"/>
        </w:rPr>
        <w:t>These procedures are repeated for each advance payment closing.</w:t>
      </w:r>
    </w:p>
    <w:p w14:paraId="692FB96B" w14:textId="274A3410" w:rsidR="00272787" w:rsidRPr="005D79D2" w:rsidRDefault="00272787" w:rsidP="00272787">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sidRPr="005D79D2">
        <w:rPr>
          <w:rFonts w:ascii="Arial" w:eastAsia="Arial" w:hAnsi="Arial" w:cs="Arial"/>
          <w:color w:val="000000"/>
          <w:sz w:val="20"/>
          <w:szCs w:val="20"/>
        </w:rPr>
        <w:t>In terms of accounting periodicity and reporting accuracy, PRF forms that do not reach the FA within one month (</w:t>
      </w:r>
      <w:r w:rsidR="005D79D2" w:rsidRPr="005D79D2">
        <w:rPr>
          <w:rFonts w:ascii="Arial" w:eastAsia="Arial" w:hAnsi="Arial" w:cs="Arial"/>
          <w:color w:val="000000"/>
          <w:sz w:val="20"/>
          <w:szCs w:val="20"/>
        </w:rPr>
        <w:t xml:space="preserve">starting from </w:t>
      </w:r>
      <w:r w:rsidRPr="005D79D2">
        <w:rPr>
          <w:rFonts w:ascii="Arial" w:eastAsia="Arial" w:hAnsi="Arial" w:cs="Arial"/>
          <w:color w:val="000000"/>
          <w:sz w:val="20"/>
          <w:szCs w:val="20"/>
        </w:rPr>
        <w:t xml:space="preserve">the date the closure </w:t>
      </w:r>
      <w:r w:rsidR="005D79D2" w:rsidRPr="005D79D2">
        <w:rPr>
          <w:rFonts w:ascii="Arial" w:eastAsia="Arial" w:hAnsi="Arial" w:cs="Arial"/>
          <w:color w:val="000000"/>
          <w:sz w:val="20"/>
          <w:szCs w:val="20"/>
        </w:rPr>
        <w:t xml:space="preserve">process </w:t>
      </w:r>
      <w:r w:rsidRPr="005D79D2">
        <w:rPr>
          <w:rFonts w:ascii="Arial" w:eastAsia="Arial" w:hAnsi="Arial" w:cs="Arial"/>
          <w:color w:val="000000"/>
          <w:sz w:val="20"/>
          <w:szCs w:val="20"/>
        </w:rPr>
        <w:t>is filled in) or at the latest by the end of the first week of the following month, and are only filled out through the system</w:t>
      </w:r>
      <w:r w:rsidR="005D79D2" w:rsidRPr="005D79D2">
        <w:rPr>
          <w:rFonts w:ascii="Arial" w:eastAsia="Arial" w:hAnsi="Arial" w:cs="Arial"/>
          <w:color w:val="000000"/>
          <w:sz w:val="20"/>
          <w:szCs w:val="20"/>
        </w:rPr>
        <w:t xml:space="preserve"> without any physical documents and signature</w:t>
      </w:r>
      <w:r w:rsidRPr="005D79D2">
        <w:rPr>
          <w:rFonts w:ascii="Arial" w:eastAsia="Arial" w:hAnsi="Arial" w:cs="Arial"/>
          <w:color w:val="000000"/>
          <w:sz w:val="20"/>
          <w:szCs w:val="20"/>
        </w:rPr>
        <w:t xml:space="preserve">, are cancelled. If the documents cannot be delivered to the </w:t>
      </w:r>
      <w:r w:rsidR="005D79D2" w:rsidRPr="005D79D2">
        <w:rPr>
          <w:rFonts w:ascii="Arial" w:eastAsia="Arial" w:hAnsi="Arial" w:cs="Arial"/>
          <w:color w:val="000000"/>
          <w:sz w:val="20"/>
          <w:szCs w:val="20"/>
        </w:rPr>
        <w:t xml:space="preserve">FA </w:t>
      </w:r>
      <w:r w:rsidRPr="005D79D2">
        <w:rPr>
          <w:rFonts w:ascii="Arial" w:eastAsia="Arial" w:hAnsi="Arial" w:cs="Arial"/>
          <w:color w:val="000000"/>
          <w:sz w:val="20"/>
          <w:szCs w:val="20"/>
        </w:rPr>
        <w:t>within a short time, it is recommended not to create a form through the system.</w:t>
      </w:r>
    </w:p>
    <w:p w14:paraId="37F05100" w14:textId="31523DEF" w:rsidR="00272787" w:rsidRPr="005D79D2" w:rsidRDefault="00272787" w:rsidP="00272787">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rPr>
      </w:pPr>
      <w:r w:rsidRPr="005D79D2">
        <w:rPr>
          <w:rFonts w:ascii="Arial" w:eastAsia="Arial" w:hAnsi="Arial" w:cs="Arial"/>
          <w:color w:val="000000"/>
          <w:sz w:val="20"/>
          <w:szCs w:val="20"/>
        </w:rPr>
        <w:t>After the advance and closing transactions, the PRF user can view the</w:t>
      </w:r>
      <w:r w:rsidR="00812AEE">
        <w:rPr>
          <w:rFonts w:ascii="Arial" w:eastAsia="Arial" w:hAnsi="Arial" w:cs="Arial"/>
          <w:color w:val="000000"/>
          <w:sz w:val="20"/>
          <w:szCs w:val="20"/>
        </w:rPr>
        <w:t>ir</w:t>
      </w:r>
      <w:r w:rsidRPr="005D79D2">
        <w:rPr>
          <w:rFonts w:ascii="Arial" w:eastAsia="Arial" w:hAnsi="Arial" w:cs="Arial"/>
          <w:color w:val="000000"/>
          <w:sz w:val="20"/>
          <w:szCs w:val="20"/>
        </w:rPr>
        <w:t xml:space="preserve"> PRF usage status on the page where </w:t>
      </w:r>
      <w:r w:rsidR="005D79D2" w:rsidRPr="005D79D2">
        <w:rPr>
          <w:rFonts w:ascii="Arial" w:eastAsia="Arial" w:hAnsi="Arial" w:cs="Arial"/>
          <w:color w:val="000000"/>
          <w:sz w:val="20"/>
          <w:szCs w:val="20"/>
        </w:rPr>
        <w:t xml:space="preserve">they are to </w:t>
      </w:r>
      <w:r w:rsidRPr="005D79D2">
        <w:rPr>
          <w:rFonts w:ascii="Arial" w:eastAsia="Arial" w:hAnsi="Arial" w:cs="Arial"/>
          <w:color w:val="000000"/>
          <w:sz w:val="20"/>
          <w:szCs w:val="20"/>
        </w:rPr>
        <w:t>fill out a new form via SUFORM.</w:t>
      </w:r>
    </w:p>
    <w:sectPr w:rsidR="00272787" w:rsidRPr="005D79D2" w:rsidSect="00AC1C5E">
      <w:pgSz w:w="11900" w:h="16840"/>
      <w:pgMar w:top="1134" w:right="1559" w:bottom="1134" w:left="1559"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873B2" w14:textId="77777777" w:rsidR="0019294D" w:rsidRDefault="0019294D">
      <w:r>
        <w:separator/>
      </w:r>
    </w:p>
  </w:endnote>
  <w:endnote w:type="continuationSeparator" w:id="0">
    <w:p w14:paraId="5C21C366" w14:textId="77777777" w:rsidR="0019294D" w:rsidRDefault="00192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5F9E2" w14:textId="77777777" w:rsidR="0019294D" w:rsidRDefault="0019294D">
      <w:r>
        <w:separator/>
      </w:r>
    </w:p>
  </w:footnote>
  <w:footnote w:type="continuationSeparator" w:id="0">
    <w:p w14:paraId="7BC04B9B" w14:textId="77777777" w:rsidR="0019294D" w:rsidRDefault="001929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D8A"/>
    <w:multiLevelType w:val="hybridMultilevel"/>
    <w:tmpl w:val="A1EC578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6DF5BD6"/>
    <w:multiLevelType w:val="multilevel"/>
    <w:tmpl w:val="B67AFB72"/>
    <w:lvl w:ilvl="0">
      <w:start w:val="1"/>
      <w:numFmt w:val="decimal"/>
      <w:lvlText w:val="%1-"/>
      <w:lvlJc w:val="left"/>
      <w:pPr>
        <w:ind w:left="1068" w:hanging="360"/>
      </w:pPr>
      <w:rPr>
        <w:sz w:val="20"/>
        <w:szCs w:val="20"/>
      </w:r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2" w15:restartNumberingAfterBreak="0">
    <w:nsid w:val="07796C65"/>
    <w:multiLevelType w:val="hybridMultilevel"/>
    <w:tmpl w:val="65C0D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81052"/>
    <w:multiLevelType w:val="multilevel"/>
    <w:tmpl w:val="567425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B6238A"/>
    <w:multiLevelType w:val="multilevel"/>
    <w:tmpl w:val="B358C3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0"/>
        <w:szCs w:val="20"/>
      </w:rPr>
    </w:lvl>
    <w:lvl w:ilvl="2">
      <w:start w:val="1"/>
      <w:numFmt w:val="decimal"/>
      <w:lvlText w:val="%1.%2.%3."/>
      <w:lvlJc w:val="left"/>
      <w:pPr>
        <w:ind w:left="720" w:hanging="720"/>
      </w:pPr>
      <w:rPr>
        <w:rFonts w:hint="default"/>
        <w:b/>
        <w:bCs/>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A931665"/>
    <w:multiLevelType w:val="hybridMultilevel"/>
    <w:tmpl w:val="95BAB00E"/>
    <w:lvl w:ilvl="0" w:tplc="C004E9BA">
      <w:start w:val="1"/>
      <w:numFmt w:val="decimal"/>
      <w:lvlText w:val="%1."/>
      <w:lvlJc w:val="left"/>
      <w:pPr>
        <w:tabs>
          <w:tab w:val="num" w:pos="720"/>
        </w:tabs>
        <w:ind w:left="720" w:hanging="360"/>
      </w:pPr>
    </w:lvl>
    <w:lvl w:ilvl="1" w:tplc="447E1E4E" w:tentative="1">
      <w:start w:val="1"/>
      <w:numFmt w:val="decimal"/>
      <w:lvlText w:val="%2."/>
      <w:lvlJc w:val="left"/>
      <w:pPr>
        <w:tabs>
          <w:tab w:val="num" w:pos="1440"/>
        </w:tabs>
        <w:ind w:left="1440" w:hanging="360"/>
      </w:pPr>
    </w:lvl>
    <w:lvl w:ilvl="2" w:tplc="20E2C65A" w:tentative="1">
      <w:start w:val="1"/>
      <w:numFmt w:val="decimal"/>
      <w:lvlText w:val="%3."/>
      <w:lvlJc w:val="left"/>
      <w:pPr>
        <w:tabs>
          <w:tab w:val="num" w:pos="2160"/>
        </w:tabs>
        <w:ind w:left="2160" w:hanging="360"/>
      </w:pPr>
    </w:lvl>
    <w:lvl w:ilvl="3" w:tplc="F10C07F0" w:tentative="1">
      <w:start w:val="1"/>
      <w:numFmt w:val="decimal"/>
      <w:lvlText w:val="%4."/>
      <w:lvlJc w:val="left"/>
      <w:pPr>
        <w:tabs>
          <w:tab w:val="num" w:pos="2880"/>
        </w:tabs>
        <w:ind w:left="2880" w:hanging="360"/>
      </w:pPr>
    </w:lvl>
    <w:lvl w:ilvl="4" w:tplc="D36C79F4" w:tentative="1">
      <w:start w:val="1"/>
      <w:numFmt w:val="decimal"/>
      <w:lvlText w:val="%5."/>
      <w:lvlJc w:val="left"/>
      <w:pPr>
        <w:tabs>
          <w:tab w:val="num" w:pos="3600"/>
        </w:tabs>
        <w:ind w:left="3600" w:hanging="360"/>
      </w:pPr>
    </w:lvl>
    <w:lvl w:ilvl="5" w:tplc="1CCE49B0" w:tentative="1">
      <w:start w:val="1"/>
      <w:numFmt w:val="decimal"/>
      <w:lvlText w:val="%6."/>
      <w:lvlJc w:val="left"/>
      <w:pPr>
        <w:tabs>
          <w:tab w:val="num" w:pos="4320"/>
        </w:tabs>
        <w:ind w:left="4320" w:hanging="360"/>
      </w:pPr>
    </w:lvl>
    <w:lvl w:ilvl="6" w:tplc="6018EDB2" w:tentative="1">
      <w:start w:val="1"/>
      <w:numFmt w:val="decimal"/>
      <w:lvlText w:val="%7."/>
      <w:lvlJc w:val="left"/>
      <w:pPr>
        <w:tabs>
          <w:tab w:val="num" w:pos="5040"/>
        </w:tabs>
        <w:ind w:left="5040" w:hanging="360"/>
      </w:pPr>
    </w:lvl>
    <w:lvl w:ilvl="7" w:tplc="52223DA2" w:tentative="1">
      <w:start w:val="1"/>
      <w:numFmt w:val="decimal"/>
      <w:lvlText w:val="%8."/>
      <w:lvlJc w:val="left"/>
      <w:pPr>
        <w:tabs>
          <w:tab w:val="num" w:pos="5760"/>
        </w:tabs>
        <w:ind w:left="5760" w:hanging="360"/>
      </w:pPr>
    </w:lvl>
    <w:lvl w:ilvl="8" w:tplc="D7B282A4" w:tentative="1">
      <w:start w:val="1"/>
      <w:numFmt w:val="decimal"/>
      <w:lvlText w:val="%9."/>
      <w:lvlJc w:val="left"/>
      <w:pPr>
        <w:tabs>
          <w:tab w:val="num" w:pos="6480"/>
        </w:tabs>
        <w:ind w:left="6480" w:hanging="360"/>
      </w:pPr>
    </w:lvl>
  </w:abstractNum>
  <w:abstractNum w:abstractNumId="6" w15:restartNumberingAfterBreak="0">
    <w:nsid w:val="2F9D5BD3"/>
    <w:multiLevelType w:val="multilevel"/>
    <w:tmpl w:val="C7A0BE36"/>
    <w:lvl w:ilvl="0">
      <w:start w:val="3"/>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3019B6"/>
    <w:multiLevelType w:val="multilevel"/>
    <w:tmpl w:val="4A4CD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3"/>
      <w:numFmt w:val="bullet"/>
      <w:lvlText w:val="-"/>
      <w:lvlJc w:val="left"/>
      <w:pPr>
        <w:ind w:left="2160" w:hanging="360"/>
      </w:pPr>
      <w:rPr>
        <w:rFonts w:ascii="Times New Roman" w:eastAsia="Times New Roman" w:hAnsi="Times New Roman" w:cs="Times New Roman"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F6FDD"/>
    <w:multiLevelType w:val="multilevel"/>
    <w:tmpl w:val="87F2F006"/>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3C2A4C0A"/>
    <w:multiLevelType w:val="hybridMultilevel"/>
    <w:tmpl w:val="BEFA1FFE"/>
    <w:lvl w:ilvl="0" w:tplc="1596927E">
      <w:start w:val="1"/>
      <w:numFmt w:val="decimal"/>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EE41C4"/>
    <w:multiLevelType w:val="hybridMultilevel"/>
    <w:tmpl w:val="F8B03942"/>
    <w:lvl w:ilvl="0" w:tplc="24A6682C">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2020EFA"/>
    <w:multiLevelType w:val="multilevel"/>
    <w:tmpl w:val="041F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7695A75"/>
    <w:multiLevelType w:val="hybridMultilevel"/>
    <w:tmpl w:val="841EF5A0"/>
    <w:lvl w:ilvl="0" w:tplc="720814C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5C2D62"/>
    <w:multiLevelType w:val="multilevel"/>
    <w:tmpl w:val="C158C27E"/>
    <w:lvl w:ilvl="0">
      <w:start w:val="1"/>
      <w:numFmt w:val="decimal"/>
      <w:lvlText w:val="%1."/>
      <w:lvlJc w:val="left"/>
      <w:pPr>
        <w:ind w:left="360" w:hanging="360"/>
      </w:pPr>
      <w:rPr>
        <w:sz w:val="22"/>
        <w:szCs w:val="22"/>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08F076D"/>
    <w:multiLevelType w:val="hybridMultilevel"/>
    <w:tmpl w:val="3996BF2C"/>
    <w:lvl w:ilvl="0" w:tplc="6A7691EA">
      <w:start w:val="1"/>
      <w:numFmt w:val="decimal"/>
      <w:lvlText w:val="%1-"/>
      <w:lvlJc w:val="left"/>
      <w:pPr>
        <w:ind w:left="1068" w:hanging="360"/>
      </w:pPr>
      <w:rPr>
        <w:rFonts w:hint="default"/>
        <w:sz w:val="20"/>
        <w:szCs w:val="20"/>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5" w15:restartNumberingAfterBreak="0">
    <w:nsid w:val="6C8037E8"/>
    <w:multiLevelType w:val="multilevel"/>
    <w:tmpl w:val="BF32613E"/>
    <w:lvl w:ilvl="0">
      <w:start w:val="3"/>
      <w:numFmt w:val="decimal"/>
      <w:lvlText w:val="%1."/>
      <w:lvlJc w:val="left"/>
      <w:pPr>
        <w:ind w:left="360" w:hanging="360"/>
      </w:pPr>
      <w:rPr>
        <w:rFonts w:hint="default"/>
        <w:b/>
        <w:bCs/>
      </w:rPr>
    </w:lvl>
    <w:lvl w:ilvl="1">
      <w:start w:val="1"/>
      <w:numFmt w:val="decimal"/>
      <w:lvlText w:val="%1.%2."/>
      <w:lvlJc w:val="left"/>
      <w:pPr>
        <w:ind w:left="360" w:hanging="360"/>
      </w:pPr>
      <w:rPr>
        <w:rFonts w:hint="default"/>
        <w:b/>
        <w:bCs/>
        <w:sz w:val="20"/>
        <w:szCs w:val="20"/>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D145742"/>
    <w:multiLevelType w:val="multilevel"/>
    <w:tmpl w:val="8E9C9B7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E97614A"/>
    <w:multiLevelType w:val="multilevel"/>
    <w:tmpl w:val="3C40B892"/>
    <w:lvl w:ilvl="0">
      <w:start w:val="1"/>
      <w:numFmt w:val="decimal"/>
      <w:lvlText w:val="%1."/>
      <w:lvlJc w:val="left"/>
      <w:pPr>
        <w:ind w:left="360" w:hanging="360"/>
      </w:pPr>
      <w:rPr>
        <w:sz w:val="22"/>
        <w:szCs w:val="22"/>
      </w:rPr>
    </w:lvl>
    <w:lvl w:ilvl="1">
      <w:start w:val="1"/>
      <w:numFmt w:val="decimal"/>
      <w:lvlText w:val="%1.%2."/>
      <w:lvlJc w:val="left"/>
      <w:pPr>
        <w:ind w:left="792" w:hanging="432"/>
      </w:pPr>
      <w:rPr>
        <w:rFonts w:ascii="Arial" w:hAnsi="Arial" w:cs="Arial" w:hint="default"/>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814FE1"/>
    <w:multiLevelType w:val="hybridMultilevel"/>
    <w:tmpl w:val="D242BA72"/>
    <w:lvl w:ilvl="0" w:tplc="7396B262">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3D4569"/>
    <w:multiLevelType w:val="multilevel"/>
    <w:tmpl w:val="19BEEA1C"/>
    <w:lvl w:ilvl="0">
      <w:start w:val="3"/>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9BB4BB5"/>
    <w:multiLevelType w:val="hybridMultilevel"/>
    <w:tmpl w:val="D0780AD8"/>
    <w:lvl w:ilvl="0" w:tplc="70503F3C">
      <w:start w:val="1"/>
      <w:numFmt w:val="decimal"/>
      <w:lvlText w:val="%1."/>
      <w:lvlJc w:val="left"/>
      <w:pPr>
        <w:ind w:left="643" w:hanging="360"/>
      </w:pPr>
      <w:rPr>
        <w:rFonts w:hint="default"/>
        <w:sz w:val="22"/>
        <w:szCs w:val="22"/>
      </w:rPr>
    </w:lvl>
    <w:lvl w:ilvl="1" w:tplc="511AB094">
      <w:start w:val="1"/>
      <w:numFmt w:val="bullet"/>
      <w:lvlText w:val=""/>
      <w:lvlJc w:val="left"/>
      <w:pPr>
        <w:ind w:left="1494" w:hanging="360"/>
      </w:pPr>
      <w:rPr>
        <w:rFonts w:ascii="Symbol" w:hAnsi="Symbol" w:hint="default"/>
        <w:sz w:val="20"/>
        <w:szCs w:val="20"/>
      </w:rPr>
    </w:lvl>
    <w:lvl w:ilvl="2" w:tplc="FFFFFFFF">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21" w15:restartNumberingAfterBreak="0">
    <w:nsid w:val="7B996152"/>
    <w:multiLevelType w:val="hybridMultilevel"/>
    <w:tmpl w:val="C7CE9EC2"/>
    <w:lvl w:ilvl="0" w:tplc="E1BA6146">
      <w:start w:val="1"/>
      <w:numFmt w:val="decimal"/>
      <w:lvlText w:val="%1."/>
      <w:lvlJc w:val="left"/>
      <w:pPr>
        <w:tabs>
          <w:tab w:val="num" w:pos="720"/>
        </w:tabs>
        <w:ind w:left="720" w:hanging="360"/>
      </w:pPr>
    </w:lvl>
    <w:lvl w:ilvl="1" w:tplc="1BC4AB16" w:tentative="1">
      <w:start w:val="1"/>
      <w:numFmt w:val="decimal"/>
      <w:lvlText w:val="%2."/>
      <w:lvlJc w:val="left"/>
      <w:pPr>
        <w:tabs>
          <w:tab w:val="num" w:pos="1440"/>
        </w:tabs>
        <w:ind w:left="1440" w:hanging="360"/>
      </w:pPr>
    </w:lvl>
    <w:lvl w:ilvl="2" w:tplc="099E44CE" w:tentative="1">
      <w:start w:val="1"/>
      <w:numFmt w:val="decimal"/>
      <w:lvlText w:val="%3."/>
      <w:lvlJc w:val="left"/>
      <w:pPr>
        <w:tabs>
          <w:tab w:val="num" w:pos="2160"/>
        </w:tabs>
        <w:ind w:left="2160" w:hanging="360"/>
      </w:pPr>
    </w:lvl>
    <w:lvl w:ilvl="3" w:tplc="F9A020DA" w:tentative="1">
      <w:start w:val="1"/>
      <w:numFmt w:val="decimal"/>
      <w:lvlText w:val="%4."/>
      <w:lvlJc w:val="left"/>
      <w:pPr>
        <w:tabs>
          <w:tab w:val="num" w:pos="2880"/>
        </w:tabs>
        <w:ind w:left="2880" w:hanging="360"/>
      </w:pPr>
    </w:lvl>
    <w:lvl w:ilvl="4" w:tplc="C890BE00" w:tentative="1">
      <w:start w:val="1"/>
      <w:numFmt w:val="decimal"/>
      <w:lvlText w:val="%5."/>
      <w:lvlJc w:val="left"/>
      <w:pPr>
        <w:tabs>
          <w:tab w:val="num" w:pos="3600"/>
        </w:tabs>
        <w:ind w:left="3600" w:hanging="360"/>
      </w:pPr>
    </w:lvl>
    <w:lvl w:ilvl="5" w:tplc="A636DCA0" w:tentative="1">
      <w:start w:val="1"/>
      <w:numFmt w:val="decimal"/>
      <w:lvlText w:val="%6."/>
      <w:lvlJc w:val="left"/>
      <w:pPr>
        <w:tabs>
          <w:tab w:val="num" w:pos="4320"/>
        </w:tabs>
        <w:ind w:left="4320" w:hanging="360"/>
      </w:pPr>
    </w:lvl>
    <w:lvl w:ilvl="6" w:tplc="8A428476" w:tentative="1">
      <w:start w:val="1"/>
      <w:numFmt w:val="decimal"/>
      <w:lvlText w:val="%7."/>
      <w:lvlJc w:val="left"/>
      <w:pPr>
        <w:tabs>
          <w:tab w:val="num" w:pos="5040"/>
        </w:tabs>
        <w:ind w:left="5040" w:hanging="360"/>
      </w:pPr>
    </w:lvl>
    <w:lvl w:ilvl="7" w:tplc="04742256" w:tentative="1">
      <w:start w:val="1"/>
      <w:numFmt w:val="decimal"/>
      <w:lvlText w:val="%8."/>
      <w:lvlJc w:val="left"/>
      <w:pPr>
        <w:tabs>
          <w:tab w:val="num" w:pos="5760"/>
        </w:tabs>
        <w:ind w:left="5760" w:hanging="360"/>
      </w:pPr>
    </w:lvl>
    <w:lvl w:ilvl="8" w:tplc="B49E8350" w:tentative="1">
      <w:start w:val="1"/>
      <w:numFmt w:val="decimal"/>
      <w:lvlText w:val="%9."/>
      <w:lvlJc w:val="left"/>
      <w:pPr>
        <w:tabs>
          <w:tab w:val="num" w:pos="6480"/>
        </w:tabs>
        <w:ind w:left="6480" w:hanging="360"/>
      </w:pPr>
    </w:lvl>
  </w:abstractNum>
  <w:abstractNum w:abstractNumId="22" w15:restartNumberingAfterBreak="0">
    <w:nsid w:val="7D6A26EA"/>
    <w:multiLevelType w:val="hybridMultilevel"/>
    <w:tmpl w:val="80140754"/>
    <w:lvl w:ilvl="0" w:tplc="041F0011">
      <w:start w:val="1"/>
      <w:numFmt w:val="decimal"/>
      <w:lvlText w:val="%1)"/>
      <w:lvlJc w:val="left"/>
      <w:pPr>
        <w:ind w:left="1004" w:hanging="360"/>
      </w:pPr>
      <w:rPr>
        <w:rFonts w:hint="default"/>
        <w:b w:val="0"/>
      </w:rPr>
    </w:lvl>
    <w:lvl w:ilvl="1" w:tplc="041F001B">
      <w:start w:val="1"/>
      <w:numFmt w:val="lowerRoman"/>
      <w:lvlText w:val="%2."/>
      <w:lvlJc w:val="right"/>
      <w:pPr>
        <w:ind w:left="1724" w:hanging="360"/>
      </w:pPr>
      <w:rPr>
        <w:rFonts w:hint="default"/>
      </w:rPr>
    </w:lvl>
    <w:lvl w:ilvl="2" w:tplc="041F0005">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num w:numId="1" w16cid:durableId="1230848201">
    <w:abstractNumId w:val="9"/>
  </w:num>
  <w:num w:numId="2" w16cid:durableId="390928897">
    <w:abstractNumId w:val="7"/>
  </w:num>
  <w:num w:numId="3" w16cid:durableId="235823190">
    <w:abstractNumId w:val="2"/>
  </w:num>
  <w:num w:numId="4" w16cid:durableId="1561746662">
    <w:abstractNumId w:val="16"/>
  </w:num>
  <w:num w:numId="5" w16cid:durableId="1871800285">
    <w:abstractNumId w:val="21"/>
  </w:num>
  <w:num w:numId="6" w16cid:durableId="148908343">
    <w:abstractNumId w:val="10"/>
  </w:num>
  <w:num w:numId="7" w16cid:durableId="1341813934">
    <w:abstractNumId w:val="11"/>
  </w:num>
  <w:num w:numId="8" w16cid:durableId="256718345">
    <w:abstractNumId w:val="22"/>
  </w:num>
  <w:num w:numId="9" w16cid:durableId="1420298404">
    <w:abstractNumId w:val="0"/>
  </w:num>
  <w:num w:numId="10" w16cid:durableId="1533155777">
    <w:abstractNumId w:val="5"/>
  </w:num>
  <w:num w:numId="11" w16cid:durableId="314602849">
    <w:abstractNumId w:val="18"/>
  </w:num>
  <w:num w:numId="12" w16cid:durableId="1938096882">
    <w:abstractNumId w:val="8"/>
  </w:num>
  <w:num w:numId="13" w16cid:durableId="1977638072">
    <w:abstractNumId w:val="4"/>
  </w:num>
  <w:num w:numId="14" w16cid:durableId="1950157373">
    <w:abstractNumId w:val="12"/>
  </w:num>
  <w:num w:numId="15" w16cid:durableId="861554650">
    <w:abstractNumId w:val="15"/>
  </w:num>
  <w:num w:numId="16" w16cid:durableId="655955299">
    <w:abstractNumId w:val="20"/>
  </w:num>
  <w:num w:numId="17" w16cid:durableId="1026101504">
    <w:abstractNumId w:val="14"/>
  </w:num>
  <w:num w:numId="18" w16cid:durableId="1765343233">
    <w:abstractNumId w:val="3"/>
  </w:num>
  <w:num w:numId="19" w16cid:durableId="738794865">
    <w:abstractNumId w:val="6"/>
  </w:num>
  <w:num w:numId="20" w16cid:durableId="607736140">
    <w:abstractNumId w:val="19"/>
  </w:num>
  <w:num w:numId="21" w16cid:durableId="702246826">
    <w:abstractNumId w:val="17"/>
  </w:num>
  <w:num w:numId="22" w16cid:durableId="1826505228">
    <w:abstractNumId w:val="1"/>
  </w:num>
  <w:num w:numId="23" w16cid:durableId="11183780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EDA"/>
    <w:rsid w:val="00032F34"/>
    <w:rsid w:val="00035B79"/>
    <w:rsid w:val="0003628B"/>
    <w:rsid w:val="00046312"/>
    <w:rsid w:val="00056F69"/>
    <w:rsid w:val="00060082"/>
    <w:rsid w:val="00077DA4"/>
    <w:rsid w:val="00083BEA"/>
    <w:rsid w:val="000E118F"/>
    <w:rsid w:val="000E3561"/>
    <w:rsid w:val="000E61AE"/>
    <w:rsid w:val="000E70C4"/>
    <w:rsid w:val="00140684"/>
    <w:rsid w:val="00154543"/>
    <w:rsid w:val="0016136F"/>
    <w:rsid w:val="00167839"/>
    <w:rsid w:val="001927DC"/>
    <w:rsid w:val="0019294D"/>
    <w:rsid w:val="001A2384"/>
    <w:rsid w:val="00227441"/>
    <w:rsid w:val="0023186F"/>
    <w:rsid w:val="00261E18"/>
    <w:rsid w:val="00262CA7"/>
    <w:rsid w:val="00266A8F"/>
    <w:rsid w:val="00272787"/>
    <w:rsid w:val="00286076"/>
    <w:rsid w:val="00301CA8"/>
    <w:rsid w:val="003070AF"/>
    <w:rsid w:val="00354430"/>
    <w:rsid w:val="00380538"/>
    <w:rsid w:val="003842A5"/>
    <w:rsid w:val="00392B17"/>
    <w:rsid w:val="003A3DB7"/>
    <w:rsid w:val="003D2712"/>
    <w:rsid w:val="003E262A"/>
    <w:rsid w:val="003F4A46"/>
    <w:rsid w:val="0042599C"/>
    <w:rsid w:val="00427B63"/>
    <w:rsid w:val="004311DD"/>
    <w:rsid w:val="00457964"/>
    <w:rsid w:val="004E6315"/>
    <w:rsid w:val="00512C97"/>
    <w:rsid w:val="00534013"/>
    <w:rsid w:val="00554BD3"/>
    <w:rsid w:val="00561C20"/>
    <w:rsid w:val="005A7489"/>
    <w:rsid w:val="005C5BDE"/>
    <w:rsid w:val="005D6912"/>
    <w:rsid w:val="005D79D2"/>
    <w:rsid w:val="005E3CDB"/>
    <w:rsid w:val="005F5B12"/>
    <w:rsid w:val="0062465D"/>
    <w:rsid w:val="00663765"/>
    <w:rsid w:val="006818C7"/>
    <w:rsid w:val="00686DC0"/>
    <w:rsid w:val="006B7C99"/>
    <w:rsid w:val="006C14E9"/>
    <w:rsid w:val="006D45FB"/>
    <w:rsid w:val="006E5B9B"/>
    <w:rsid w:val="007163D9"/>
    <w:rsid w:val="00772156"/>
    <w:rsid w:val="00790253"/>
    <w:rsid w:val="007B7E38"/>
    <w:rsid w:val="007C7A00"/>
    <w:rsid w:val="00812AEE"/>
    <w:rsid w:val="008919C6"/>
    <w:rsid w:val="00894174"/>
    <w:rsid w:val="008F0B04"/>
    <w:rsid w:val="009266CD"/>
    <w:rsid w:val="00964F15"/>
    <w:rsid w:val="00970B69"/>
    <w:rsid w:val="00974065"/>
    <w:rsid w:val="00985DD0"/>
    <w:rsid w:val="009A0707"/>
    <w:rsid w:val="009A5A14"/>
    <w:rsid w:val="009B188A"/>
    <w:rsid w:val="009F615E"/>
    <w:rsid w:val="00A1116D"/>
    <w:rsid w:val="00A377BE"/>
    <w:rsid w:val="00A50923"/>
    <w:rsid w:val="00AC1C5E"/>
    <w:rsid w:val="00AE2917"/>
    <w:rsid w:val="00B06885"/>
    <w:rsid w:val="00B30996"/>
    <w:rsid w:val="00B56E63"/>
    <w:rsid w:val="00BC5FDC"/>
    <w:rsid w:val="00C56E60"/>
    <w:rsid w:val="00C83ECA"/>
    <w:rsid w:val="00C8452F"/>
    <w:rsid w:val="00C87C6D"/>
    <w:rsid w:val="00CA19C5"/>
    <w:rsid w:val="00CC29A4"/>
    <w:rsid w:val="00D00596"/>
    <w:rsid w:val="00D274A0"/>
    <w:rsid w:val="00D351F7"/>
    <w:rsid w:val="00D5309A"/>
    <w:rsid w:val="00D73666"/>
    <w:rsid w:val="00D774BD"/>
    <w:rsid w:val="00D90E45"/>
    <w:rsid w:val="00DA1EDA"/>
    <w:rsid w:val="00DC0830"/>
    <w:rsid w:val="00DC3C38"/>
    <w:rsid w:val="00DC7F67"/>
    <w:rsid w:val="00DF6843"/>
    <w:rsid w:val="00E1193D"/>
    <w:rsid w:val="00E269CE"/>
    <w:rsid w:val="00E76A75"/>
    <w:rsid w:val="00E9350D"/>
    <w:rsid w:val="00E95D0F"/>
    <w:rsid w:val="00F06BF6"/>
    <w:rsid w:val="00F2000A"/>
    <w:rsid w:val="00F56C69"/>
    <w:rsid w:val="00F92431"/>
    <w:rsid w:val="00FA5183"/>
    <w:rsid w:val="00FB5C0E"/>
    <w:rsid w:val="00FC2D1F"/>
    <w:rsid w:val="00FC3405"/>
    <w:rsid w:val="00FC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3DA0C8"/>
  <w15:chartTrackingRefBased/>
  <w15:docId w15:val="{185BFA5C-3D35-D646-8AED-C76FCB50C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EDA"/>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A1EDA"/>
    <w:pPr>
      <w:tabs>
        <w:tab w:val="center" w:pos="4703"/>
        <w:tab w:val="right" w:pos="9406"/>
      </w:tabs>
    </w:pPr>
    <w:rPr>
      <w:lang w:val="x-none" w:eastAsia="x-none"/>
    </w:rPr>
  </w:style>
  <w:style w:type="character" w:customStyle="1" w:styleId="FooterChar">
    <w:name w:val="Footer Char"/>
    <w:basedOn w:val="DefaultParagraphFont"/>
    <w:link w:val="Footer"/>
    <w:uiPriority w:val="99"/>
    <w:rsid w:val="00DA1EDA"/>
    <w:rPr>
      <w:rFonts w:ascii="Times New Roman" w:eastAsia="Times New Roman" w:hAnsi="Times New Roman" w:cs="Times New Roman"/>
      <w:kern w:val="0"/>
      <w:lang w:val="x-none" w:eastAsia="x-none"/>
      <w14:ligatures w14:val="none"/>
    </w:rPr>
  </w:style>
  <w:style w:type="character" w:styleId="PageNumber">
    <w:name w:val="page number"/>
    <w:uiPriority w:val="99"/>
    <w:semiHidden/>
    <w:unhideWhenUsed/>
    <w:rsid w:val="00DA1EDA"/>
  </w:style>
  <w:style w:type="paragraph" w:styleId="ListParagraph">
    <w:name w:val="List Paragraph"/>
    <w:basedOn w:val="Normal"/>
    <w:uiPriority w:val="34"/>
    <w:qFormat/>
    <w:rsid w:val="009A5A14"/>
    <w:pPr>
      <w:ind w:left="720"/>
      <w:contextualSpacing/>
    </w:pPr>
  </w:style>
  <w:style w:type="paragraph" w:styleId="Revision">
    <w:name w:val="Revision"/>
    <w:hidden/>
    <w:uiPriority w:val="99"/>
    <w:semiHidden/>
    <w:rsid w:val="00046312"/>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54543"/>
    <w:rPr>
      <w:color w:val="0563C1" w:themeColor="hyperlink"/>
      <w:u w:val="single"/>
    </w:rPr>
  </w:style>
  <w:style w:type="character" w:styleId="CommentReference">
    <w:name w:val="annotation reference"/>
    <w:basedOn w:val="DefaultParagraphFont"/>
    <w:uiPriority w:val="99"/>
    <w:semiHidden/>
    <w:unhideWhenUsed/>
    <w:rsid w:val="0035443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90072">
      <w:bodyDiv w:val="1"/>
      <w:marLeft w:val="0"/>
      <w:marRight w:val="0"/>
      <w:marTop w:val="0"/>
      <w:marBottom w:val="0"/>
      <w:divBdr>
        <w:top w:val="none" w:sz="0" w:space="0" w:color="auto"/>
        <w:left w:val="none" w:sz="0" w:space="0" w:color="auto"/>
        <w:bottom w:val="none" w:sz="0" w:space="0" w:color="auto"/>
        <w:right w:val="none" w:sz="0" w:space="0" w:color="auto"/>
      </w:divBdr>
      <w:divsChild>
        <w:div w:id="840924619">
          <w:marLeft w:val="0"/>
          <w:marRight w:val="0"/>
          <w:marTop w:val="0"/>
          <w:marBottom w:val="0"/>
          <w:divBdr>
            <w:top w:val="none" w:sz="0" w:space="0" w:color="auto"/>
            <w:left w:val="none" w:sz="0" w:space="0" w:color="auto"/>
            <w:bottom w:val="none" w:sz="0" w:space="0" w:color="auto"/>
            <w:right w:val="none" w:sz="0" w:space="0" w:color="auto"/>
          </w:divBdr>
          <w:divsChild>
            <w:div w:id="1086077353">
              <w:marLeft w:val="0"/>
              <w:marRight w:val="0"/>
              <w:marTop w:val="0"/>
              <w:marBottom w:val="0"/>
              <w:divBdr>
                <w:top w:val="none" w:sz="0" w:space="0" w:color="auto"/>
                <w:left w:val="none" w:sz="0" w:space="0" w:color="auto"/>
                <w:bottom w:val="none" w:sz="0" w:space="0" w:color="auto"/>
                <w:right w:val="none" w:sz="0" w:space="0" w:color="auto"/>
              </w:divBdr>
              <w:divsChild>
                <w:div w:id="1382561254">
                  <w:marLeft w:val="0"/>
                  <w:marRight w:val="0"/>
                  <w:marTop w:val="0"/>
                  <w:marBottom w:val="0"/>
                  <w:divBdr>
                    <w:top w:val="none" w:sz="0" w:space="0" w:color="auto"/>
                    <w:left w:val="none" w:sz="0" w:space="0" w:color="auto"/>
                    <w:bottom w:val="none" w:sz="0" w:space="0" w:color="auto"/>
                    <w:right w:val="none" w:sz="0" w:space="0" w:color="auto"/>
                  </w:divBdr>
                  <w:divsChild>
                    <w:div w:id="12306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352595">
      <w:bodyDiv w:val="1"/>
      <w:marLeft w:val="0"/>
      <w:marRight w:val="0"/>
      <w:marTop w:val="0"/>
      <w:marBottom w:val="0"/>
      <w:divBdr>
        <w:top w:val="none" w:sz="0" w:space="0" w:color="auto"/>
        <w:left w:val="none" w:sz="0" w:space="0" w:color="auto"/>
        <w:bottom w:val="none" w:sz="0" w:space="0" w:color="auto"/>
        <w:right w:val="none" w:sz="0" w:space="0" w:color="auto"/>
      </w:divBdr>
      <w:divsChild>
        <w:div w:id="1317613796">
          <w:marLeft w:val="1166"/>
          <w:marRight w:val="0"/>
          <w:marTop w:val="240"/>
          <w:marBottom w:val="40"/>
          <w:divBdr>
            <w:top w:val="none" w:sz="0" w:space="0" w:color="auto"/>
            <w:left w:val="none" w:sz="0" w:space="0" w:color="auto"/>
            <w:bottom w:val="none" w:sz="0" w:space="0" w:color="auto"/>
            <w:right w:val="none" w:sz="0" w:space="0" w:color="auto"/>
          </w:divBdr>
        </w:div>
        <w:div w:id="1110321815">
          <w:marLeft w:val="1166"/>
          <w:marRight w:val="0"/>
          <w:marTop w:val="240"/>
          <w:marBottom w:val="40"/>
          <w:divBdr>
            <w:top w:val="none" w:sz="0" w:space="0" w:color="auto"/>
            <w:left w:val="none" w:sz="0" w:space="0" w:color="auto"/>
            <w:bottom w:val="none" w:sz="0" w:space="0" w:color="auto"/>
            <w:right w:val="none" w:sz="0" w:space="0" w:color="auto"/>
          </w:divBdr>
        </w:div>
        <w:div w:id="866286098">
          <w:marLeft w:val="1166"/>
          <w:marRight w:val="0"/>
          <w:marTop w:val="240"/>
          <w:marBottom w:val="40"/>
          <w:divBdr>
            <w:top w:val="none" w:sz="0" w:space="0" w:color="auto"/>
            <w:left w:val="none" w:sz="0" w:space="0" w:color="auto"/>
            <w:bottom w:val="none" w:sz="0" w:space="0" w:color="auto"/>
            <w:right w:val="none" w:sz="0" w:space="0" w:color="auto"/>
          </w:divBdr>
        </w:div>
      </w:divsChild>
    </w:div>
    <w:div w:id="1058818815">
      <w:bodyDiv w:val="1"/>
      <w:marLeft w:val="0"/>
      <w:marRight w:val="0"/>
      <w:marTop w:val="0"/>
      <w:marBottom w:val="0"/>
      <w:divBdr>
        <w:top w:val="none" w:sz="0" w:space="0" w:color="auto"/>
        <w:left w:val="none" w:sz="0" w:space="0" w:color="auto"/>
        <w:bottom w:val="none" w:sz="0" w:space="0" w:color="auto"/>
        <w:right w:val="none" w:sz="0" w:space="0" w:color="auto"/>
      </w:divBdr>
      <w:divsChild>
        <w:div w:id="339041454">
          <w:marLeft w:val="1166"/>
          <w:marRight w:val="0"/>
          <w:marTop w:val="240"/>
          <w:marBottom w:val="40"/>
          <w:divBdr>
            <w:top w:val="none" w:sz="0" w:space="0" w:color="auto"/>
            <w:left w:val="none" w:sz="0" w:space="0" w:color="auto"/>
            <w:bottom w:val="none" w:sz="0" w:space="0" w:color="auto"/>
            <w:right w:val="none" w:sz="0" w:space="0" w:color="auto"/>
          </w:divBdr>
        </w:div>
        <w:div w:id="405809000">
          <w:marLeft w:val="1166"/>
          <w:marRight w:val="0"/>
          <w:marTop w:val="240"/>
          <w:marBottom w:val="40"/>
          <w:divBdr>
            <w:top w:val="none" w:sz="0" w:space="0" w:color="auto"/>
            <w:left w:val="none" w:sz="0" w:space="0" w:color="auto"/>
            <w:bottom w:val="none" w:sz="0" w:space="0" w:color="auto"/>
            <w:right w:val="none" w:sz="0" w:space="0" w:color="auto"/>
          </w:divBdr>
        </w:div>
        <w:div w:id="673999567">
          <w:marLeft w:val="1166"/>
          <w:marRight w:val="0"/>
          <w:marTop w:val="240"/>
          <w:marBottom w:val="40"/>
          <w:divBdr>
            <w:top w:val="none" w:sz="0" w:space="0" w:color="auto"/>
            <w:left w:val="none" w:sz="0" w:space="0" w:color="auto"/>
            <w:bottom w:val="none" w:sz="0" w:space="0" w:color="auto"/>
            <w:right w:val="none" w:sz="0" w:space="0" w:color="auto"/>
          </w:divBdr>
        </w:div>
      </w:divsChild>
    </w:div>
    <w:div w:id="1187405460">
      <w:bodyDiv w:val="1"/>
      <w:marLeft w:val="0"/>
      <w:marRight w:val="0"/>
      <w:marTop w:val="0"/>
      <w:marBottom w:val="0"/>
      <w:divBdr>
        <w:top w:val="none" w:sz="0" w:space="0" w:color="auto"/>
        <w:left w:val="none" w:sz="0" w:space="0" w:color="auto"/>
        <w:bottom w:val="none" w:sz="0" w:space="0" w:color="auto"/>
        <w:right w:val="none" w:sz="0" w:space="0" w:color="auto"/>
      </w:divBdr>
      <w:divsChild>
        <w:div w:id="1954940050">
          <w:marLeft w:val="1166"/>
          <w:marRight w:val="0"/>
          <w:marTop w:val="240"/>
          <w:marBottom w:val="40"/>
          <w:divBdr>
            <w:top w:val="none" w:sz="0" w:space="0" w:color="auto"/>
            <w:left w:val="none" w:sz="0" w:space="0" w:color="auto"/>
            <w:bottom w:val="none" w:sz="0" w:space="0" w:color="auto"/>
            <w:right w:val="none" w:sz="0" w:space="0" w:color="auto"/>
          </w:divBdr>
        </w:div>
        <w:div w:id="2092699283">
          <w:marLeft w:val="1166"/>
          <w:marRight w:val="0"/>
          <w:marTop w:val="240"/>
          <w:marBottom w:val="40"/>
          <w:divBdr>
            <w:top w:val="none" w:sz="0" w:space="0" w:color="auto"/>
            <w:left w:val="none" w:sz="0" w:space="0" w:color="auto"/>
            <w:bottom w:val="none" w:sz="0" w:space="0" w:color="auto"/>
            <w:right w:val="none" w:sz="0" w:space="0" w:color="auto"/>
          </w:divBdr>
        </w:div>
        <w:div w:id="2114738291">
          <w:marLeft w:val="1166"/>
          <w:marRight w:val="0"/>
          <w:marTop w:val="240"/>
          <w:marBottom w:val="40"/>
          <w:divBdr>
            <w:top w:val="none" w:sz="0" w:space="0" w:color="auto"/>
            <w:left w:val="none" w:sz="0" w:space="0" w:color="auto"/>
            <w:bottom w:val="none" w:sz="0" w:space="0" w:color="auto"/>
            <w:right w:val="none" w:sz="0" w:space="0" w:color="auto"/>
          </w:divBdr>
        </w:div>
      </w:divsChild>
    </w:div>
    <w:div w:id="1402214250">
      <w:bodyDiv w:val="1"/>
      <w:marLeft w:val="0"/>
      <w:marRight w:val="0"/>
      <w:marTop w:val="0"/>
      <w:marBottom w:val="0"/>
      <w:divBdr>
        <w:top w:val="none" w:sz="0" w:space="0" w:color="auto"/>
        <w:left w:val="none" w:sz="0" w:space="0" w:color="auto"/>
        <w:bottom w:val="none" w:sz="0" w:space="0" w:color="auto"/>
        <w:right w:val="none" w:sz="0" w:space="0" w:color="auto"/>
      </w:divBdr>
      <w:divsChild>
        <w:div w:id="571432540">
          <w:marLeft w:val="1166"/>
          <w:marRight w:val="0"/>
          <w:marTop w:val="240"/>
          <w:marBottom w:val="40"/>
          <w:divBdr>
            <w:top w:val="none" w:sz="0" w:space="0" w:color="auto"/>
            <w:left w:val="none" w:sz="0" w:space="0" w:color="auto"/>
            <w:bottom w:val="none" w:sz="0" w:space="0" w:color="auto"/>
            <w:right w:val="none" w:sz="0" w:space="0" w:color="auto"/>
          </w:divBdr>
        </w:div>
        <w:div w:id="2015452807">
          <w:marLeft w:val="1166"/>
          <w:marRight w:val="0"/>
          <w:marTop w:val="240"/>
          <w:marBottom w:val="40"/>
          <w:divBdr>
            <w:top w:val="none" w:sz="0" w:space="0" w:color="auto"/>
            <w:left w:val="none" w:sz="0" w:space="0" w:color="auto"/>
            <w:bottom w:val="none" w:sz="0" w:space="0" w:color="auto"/>
            <w:right w:val="none" w:sz="0" w:space="0" w:color="auto"/>
          </w:divBdr>
        </w:div>
        <w:div w:id="1461456452">
          <w:marLeft w:val="1166"/>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1772</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Melike Engin</dc:creator>
  <cp:keywords/>
  <dc:description/>
  <cp:lastModifiedBy>Melike Engin</cp:lastModifiedBy>
  <cp:revision>5</cp:revision>
  <dcterms:created xsi:type="dcterms:W3CDTF">2024-11-21T13:12:00Z</dcterms:created>
  <dcterms:modified xsi:type="dcterms:W3CDTF">2025-05-30T11:07:00Z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fa2146c9326a942c1241906f76121dd68dcc6d10118b4da1f0db17469faccc81</vt:lpwstr>
  </property>
</Properties>
</file>