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spacing w:after="240"/>
        <w:ind w:firstLine="0"/>
        <w:jc w:val="center"/>
      </w:pPr>
      <w:r>
        <w:rPr>
          <w:b/>
          <w:sz w:val="30"/>
        </w:rPr>
        <w:t>СОДЕРЖАНИЕ</w:t>
      </w:r>
    </w:p>
    <w:p>
      <w:pPr>
        <w:ind w:firstLine="0"/>
      </w:pPr>
      <w:r>
        <w:fldChar w:fldCharType="begin" w:dirty="true"/>
      </w:r>
      <w:r>
        <w:instrText xml:space="preserve"> TOC \o "1-2" \h \z \u </w:instrText>
      </w:r>
      <w:r>
        <w:fldChar w:fldCharType="separate"/>
      </w:r>
    </w:p>
    <w:p>
      <w:pPr>
        <w:tabs>
          <w:tab w:pos="9071" w:val="right" w:leader="dot"/>
        </w:tabs>
        <w:spacing w:after="40"/>
        <w:ind w:firstLine="0" w:left="0"/>
      </w:pPr>
      <w:r>
        <w:rPr>
          <w:b/>
          <w:sz w:val="24"/>
        </w:rPr>
        <w:t>1. ВВЕДЕНИЕ. КОНЦЕПЦИЯ ПРОЕКТА</w:t>
      </w:r>
      <w:r>
        <w:rPr>
          <w:sz w:val="24"/>
        </w:rPr>
        <w:tab/>
      </w:r>
      <w:r>
        <w:fldChar w:fldCharType="begin"/>
      </w:r>
      <w:r>
        <w:instrText xml:space="preserve"> PAGEREF _Toc1001 \h </w:instrText>
      </w:r>
      <w:r>
        <w:fldChar w:fldCharType="separate"/>
      </w:r>
      <w:r>
        <w:rPr>
          <w:b/>
          <w:sz w:val="24"/>
        </w:rPr>
        <w:t>7</w:t>
      </w:r>
      <w:r>
        <w:fldChar w:fldCharType="end"/>
      </w:r>
    </w:p>
    <w:p>
      <w:pPr>
        <w:tabs>
          <w:tab w:pos="9071" w:val="right" w:leader="dot"/>
        </w:tabs>
        <w:spacing w:after="40"/>
        <w:ind w:firstLine="0" w:left="454"/>
      </w:pPr>
      <w:r>
        <w:rPr>
          <w:b w:val="0"/>
          <w:sz w:val="22"/>
        </w:rPr>
        <w:t>1.1. Актуальность</w:t>
      </w:r>
      <w:r>
        <w:rPr>
          <w:sz w:val="22"/>
        </w:rPr>
        <w:tab/>
      </w:r>
      <w:r>
        <w:fldChar w:fldCharType="begin"/>
      </w:r>
      <w:r>
        <w:instrText xml:space="preserve"> PAGEREF _Toc1002 \h </w:instrText>
      </w:r>
      <w:r>
        <w:fldChar w:fldCharType="separate"/>
      </w:r>
      <w:r>
        <w:rPr>
          <w:b w:val="0"/>
          <w:sz w:val="22"/>
        </w:rPr>
        <w:t>7</w:t>
      </w:r>
      <w:r>
        <w:fldChar w:fldCharType="end"/>
      </w:r>
    </w:p>
    <w:p>
      <w:pPr>
        <w:tabs>
          <w:tab w:pos="9071" w:val="right" w:leader="dot"/>
        </w:tabs>
        <w:spacing w:after="40"/>
        <w:ind w:firstLine="0" w:left="454"/>
      </w:pPr>
      <w:r>
        <w:rPr>
          <w:b w:val="0"/>
          <w:sz w:val="22"/>
        </w:rPr>
        <w:t>1.2. Объект моделирования</w:t>
      </w:r>
      <w:r>
        <w:rPr>
          <w:sz w:val="22"/>
        </w:rPr>
        <w:tab/>
      </w:r>
      <w:r>
        <w:fldChar w:fldCharType="begin"/>
      </w:r>
      <w:r>
        <w:instrText xml:space="preserve"> PAGEREF _Toc1003 \h </w:instrText>
      </w:r>
      <w:r>
        <w:fldChar w:fldCharType="separate"/>
      </w:r>
      <w:r>
        <w:rPr>
          <w:b w:val="0"/>
          <w:sz w:val="22"/>
        </w:rPr>
        <w:t>7</w:t>
      </w:r>
      <w:r>
        <w:fldChar w:fldCharType="end"/>
      </w:r>
    </w:p>
    <w:p>
      <w:pPr>
        <w:tabs>
          <w:tab w:pos="9071" w:val="right" w:leader="dot"/>
        </w:tabs>
        <w:spacing w:after="40"/>
        <w:ind w:firstLine="0" w:left="0"/>
      </w:pPr>
      <w:r>
        <w:rPr>
          <w:b/>
          <w:sz w:val="24"/>
        </w:rPr>
        <w:t>2. ФИЗИЧЕСКИЕ ПРИНЦИПЫ И РАСЧЁТНЫЕ ПАРАМЕТРЫ</w:t>
      </w:r>
      <w:r>
        <w:rPr>
          <w:sz w:val="24"/>
        </w:rPr>
        <w:tab/>
      </w:r>
      <w:r>
        <w:fldChar w:fldCharType="begin"/>
      </w:r>
      <w:r>
        <w:instrText xml:space="preserve"> PAGEREF _Toc1004 \h </w:instrText>
      </w:r>
      <w:r>
        <w:fldChar w:fldCharType="separate"/>
      </w:r>
      <w:r>
        <w:rPr>
          <w:b/>
          <w:sz w:val="24"/>
        </w:rPr>
        <w:t>10</w:t>
      </w:r>
      <w:r>
        <w:fldChar w:fldCharType="end"/>
      </w:r>
    </w:p>
    <w:p>
      <w:pPr>
        <w:tabs>
          <w:tab w:pos="9071" w:val="right" w:leader="dot"/>
        </w:tabs>
        <w:spacing w:after="40"/>
        <w:ind w:firstLine="0" w:left="454"/>
      </w:pPr>
      <w:r>
        <w:rPr>
          <w:b w:val="0"/>
          <w:sz w:val="22"/>
        </w:rPr>
        <w:t>2.1. Искусственная гравитация</w:t>
      </w:r>
      <w:r>
        <w:rPr>
          <w:sz w:val="22"/>
        </w:rPr>
        <w:tab/>
      </w:r>
      <w:r>
        <w:fldChar w:fldCharType="begin"/>
      </w:r>
      <w:r>
        <w:instrText xml:space="preserve"> PAGEREF _Toc1005 \h </w:instrText>
      </w:r>
      <w:r>
        <w:fldChar w:fldCharType="separate"/>
      </w:r>
      <w:r>
        <w:rPr>
          <w:b w:val="0"/>
          <w:sz w:val="22"/>
        </w:rPr>
        <w:t>10</w:t>
      </w:r>
      <w:r>
        <w:fldChar w:fldCharType="end"/>
      </w:r>
    </w:p>
    <w:p>
      <w:pPr>
        <w:tabs>
          <w:tab w:pos="9071" w:val="right" w:leader="dot"/>
        </w:tabs>
        <w:spacing w:after="40"/>
        <w:ind w:firstLine="0" w:left="454"/>
      </w:pPr>
      <w:r>
        <w:rPr>
          <w:b w:val="0"/>
          <w:sz w:val="22"/>
        </w:rPr>
        <w:t>2.2. Градиент гравитации</w:t>
      </w:r>
      <w:r>
        <w:rPr>
          <w:sz w:val="22"/>
        </w:rPr>
        <w:tab/>
      </w:r>
      <w:r>
        <w:fldChar w:fldCharType="begin"/>
      </w:r>
      <w:r>
        <w:instrText xml:space="preserve"> PAGEREF _Toc1006 \h </w:instrText>
      </w:r>
      <w:r>
        <w:fldChar w:fldCharType="separate"/>
      </w:r>
      <w:r>
        <w:rPr>
          <w:b w:val="0"/>
          <w:sz w:val="22"/>
        </w:rPr>
        <w:t>10</w:t>
      </w:r>
      <w:r>
        <w:fldChar w:fldCharType="end"/>
      </w:r>
    </w:p>
    <w:p>
      <w:pPr>
        <w:tabs>
          <w:tab w:pos="9071" w:val="right" w:leader="dot"/>
        </w:tabs>
        <w:spacing w:after="40"/>
        <w:ind w:firstLine="0" w:left="454"/>
      </w:pPr>
      <w:r>
        <w:rPr>
          <w:b w:val="0"/>
          <w:sz w:val="22"/>
        </w:rPr>
        <w:t>2.3. Эффект Кориолиса</w:t>
      </w:r>
      <w:r>
        <w:rPr>
          <w:sz w:val="22"/>
        </w:rPr>
        <w:tab/>
      </w:r>
      <w:r>
        <w:fldChar w:fldCharType="begin"/>
      </w:r>
      <w:r>
        <w:instrText xml:space="preserve"> PAGEREF _Toc1007 \h </w:instrText>
      </w:r>
      <w:r>
        <w:fldChar w:fldCharType="separate"/>
      </w:r>
      <w:r>
        <w:rPr>
          <w:b w:val="0"/>
          <w:sz w:val="22"/>
        </w:rPr>
        <w:t>11</w:t>
      </w:r>
      <w:r>
        <w:fldChar w:fldCharType="end"/>
      </w:r>
    </w:p>
    <w:p>
      <w:pPr>
        <w:tabs>
          <w:tab w:pos="9071" w:val="right" w:leader="dot"/>
        </w:tabs>
        <w:spacing w:after="40"/>
        <w:ind w:firstLine="0" w:left="454"/>
      </w:pPr>
      <w:r>
        <w:rPr>
          <w:b w:val="0"/>
          <w:sz w:val="22"/>
        </w:rPr>
        <w:t>2.4. Климатическое зонирование</w:t>
      </w:r>
      <w:r>
        <w:rPr>
          <w:sz w:val="22"/>
        </w:rPr>
        <w:tab/>
      </w:r>
      <w:r>
        <w:fldChar w:fldCharType="begin"/>
      </w:r>
      <w:r>
        <w:instrText xml:space="preserve"> PAGEREF _Toc1008 \h </w:instrText>
      </w:r>
      <w:r>
        <w:fldChar w:fldCharType="separate"/>
      </w:r>
      <w:r>
        <w:rPr>
          <w:b w:val="0"/>
          <w:sz w:val="22"/>
        </w:rPr>
        <w:t>11</w:t>
      </w:r>
      <w:r>
        <w:fldChar w:fldCharType="end"/>
      </w:r>
    </w:p>
    <w:p>
      <w:pPr>
        <w:tabs>
          <w:tab w:pos="9071" w:val="right" w:leader="dot"/>
        </w:tabs>
        <w:spacing w:after="40"/>
        <w:ind w:firstLine="0" w:left="454"/>
      </w:pPr>
      <w:r>
        <w:rPr>
          <w:b w:val="0"/>
          <w:sz w:val="22"/>
        </w:rPr>
        <w:t>2.5. Экосистема и селекционные формы обитателей</w:t>
      </w:r>
      <w:r>
        <w:rPr>
          <w:sz w:val="22"/>
        </w:rPr>
        <w:tab/>
      </w:r>
      <w:r>
        <w:fldChar w:fldCharType="begin"/>
      </w:r>
      <w:r>
        <w:instrText xml:space="preserve"> PAGEREF _Toc1009 \h </w:instrText>
      </w:r>
      <w:r>
        <w:fldChar w:fldCharType="separate"/>
      </w:r>
      <w:r>
        <w:rPr>
          <w:b w:val="0"/>
          <w:sz w:val="22"/>
        </w:rPr>
        <w:t>12</w:t>
      </w:r>
      <w:r>
        <w:fldChar w:fldCharType="end"/>
      </w:r>
    </w:p>
    <w:p>
      <w:pPr>
        <w:tabs>
          <w:tab w:pos="9071" w:val="right" w:leader="dot"/>
        </w:tabs>
        <w:spacing w:after="40"/>
        <w:ind w:firstLine="0" w:left="0"/>
      </w:pPr>
      <w:r>
        <w:rPr>
          <w:b/>
          <w:sz w:val="24"/>
        </w:rPr>
        <w:t>3. БИОРАЗНООБРАЗИЕ И ЗОНАЛЬНОЕ РАСПРЕДЕЛЕНИЕ БИОЦЕНОЗОВ</w:t>
      </w:r>
      <w:r>
        <w:rPr>
          <w:sz w:val="24"/>
        </w:rPr>
        <w:tab/>
      </w:r>
      <w:r>
        <w:fldChar w:fldCharType="begin"/>
      </w:r>
      <w:r>
        <w:instrText xml:space="preserve"> PAGEREF _Toc1010 \h </w:instrText>
      </w:r>
      <w:r>
        <w:fldChar w:fldCharType="separate"/>
      </w:r>
      <w:r>
        <w:rPr>
          <w:b/>
          <w:sz w:val="24"/>
        </w:rPr>
        <w:t>13</w:t>
      </w:r>
      <w:r>
        <w:fldChar w:fldCharType="end"/>
      </w:r>
    </w:p>
    <w:p>
      <w:pPr>
        <w:tabs>
          <w:tab w:pos="9071" w:val="right" w:leader="dot"/>
        </w:tabs>
        <w:spacing w:after="40"/>
        <w:ind w:firstLine="0" w:left="454"/>
      </w:pPr>
      <w:r>
        <w:rPr>
          <w:b w:val="0"/>
          <w:sz w:val="22"/>
        </w:rPr>
        <w:t>3.1. Тропическая зона (0–10 км)</w:t>
      </w:r>
      <w:r>
        <w:rPr>
          <w:sz w:val="22"/>
        </w:rPr>
        <w:tab/>
      </w:r>
      <w:r>
        <w:fldChar w:fldCharType="begin"/>
      </w:r>
      <w:r>
        <w:instrText xml:space="preserve"> PAGEREF _Toc1011 \h </w:instrText>
      </w:r>
      <w:r>
        <w:fldChar w:fldCharType="separate"/>
      </w:r>
      <w:r>
        <w:rPr>
          <w:b w:val="0"/>
          <w:sz w:val="22"/>
        </w:rPr>
        <w:t>13</w:t>
      </w:r>
      <w:r>
        <w:fldChar w:fldCharType="end"/>
      </w:r>
    </w:p>
    <w:p>
      <w:pPr>
        <w:tabs>
          <w:tab w:pos="9071" w:val="right" w:leader="dot"/>
        </w:tabs>
        <w:spacing w:after="40"/>
        <w:ind w:firstLine="0" w:left="454"/>
      </w:pPr>
      <w:r>
        <w:rPr>
          <w:b w:val="0"/>
          <w:sz w:val="22"/>
        </w:rPr>
        <w:t>3.2. Субтропическая зона (10–22 км)</w:t>
      </w:r>
      <w:r>
        <w:rPr>
          <w:sz w:val="22"/>
        </w:rPr>
        <w:tab/>
      </w:r>
      <w:r>
        <w:fldChar w:fldCharType="begin"/>
      </w:r>
      <w:r>
        <w:instrText xml:space="preserve"> PAGEREF _Toc1012 \h </w:instrText>
      </w:r>
      <w:r>
        <w:fldChar w:fldCharType="separate"/>
      </w:r>
      <w:r>
        <w:rPr>
          <w:b w:val="0"/>
          <w:sz w:val="22"/>
        </w:rPr>
        <w:t>15</w:t>
      </w:r>
      <w:r>
        <w:fldChar w:fldCharType="end"/>
      </w:r>
    </w:p>
    <w:p>
      <w:pPr>
        <w:tabs>
          <w:tab w:pos="9071" w:val="right" w:leader="dot"/>
        </w:tabs>
        <w:spacing w:after="40"/>
        <w:ind w:firstLine="0" w:left="454"/>
      </w:pPr>
      <w:r>
        <w:rPr>
          <w:b w:val="0"/>
          <w:sz w:val="22"/>
        </w:rPr>
        <w:t>3.3. Умеренная зона (22–32 км)</w:t>
      </w:r>
      <w:r>
        <w:rPr>
          <w:sz w:val="22"/>
        </w:rPr>
        <w:tab/>
      </w:r>
      <w:r>
        <w:fldChar w:fldCharType="begin"/>
      </w:r>
      <w:r>
        <w:instrText xml:space="preserve"> PAGEREF _Toc1013 \h </w:instrText>
      </w:r>
      <w:r>
        <w:fldChar w:fldCharType="separate"/>
      </w:r>
      <w:r>
        <w:rPr>
          <w:b w:val="0"/>
          <w:sz w:val="22"/>
        </w:rPr>
        <w:t>17</w:t>
      </w:r>
      <w:r>
        <w:fldChar w:fldCharType="end"/>
      </w:r>
    </w:p>
    <w:p>
      <w:pPr>
        <w:tabs>
          <w:tab w:pos="9071" w:val="right" w:leader="dot"/>
        </w:tabs>
        <w:spacing w:after="40"/>
        <w:ind w:firstLine="0" w:left="454"/>
      </w:pPr>
      <w:r>
        <w:rPr>
          <w:b w:val="0"/>
          <w:sz w:val="22"/>
        </w:rPr>
        <w:t>3.4. Холодная (арктическая) зона (32–40 км)</w:t>
      </w:r>
      <w:r>
        <w:rPr>
          <w:sz w:val="22"/>
        </w:rPr>
        <w:tab/>
      </w:r>
      <w:r>
        <w:fldChar w:fldCharType="begin"/>
      </w:r>
      <w:r>
        <w:instrText xml:space="preserve"> PAGEREF _Toc1014 \h </w:instrText>
      </w:r>
      <w:r>
        <w:fldChar w:fldCharType="separate"/>
      </w:r>
      <w:r>
        <w:rPr>
          <w:b w:val="0"/>
          <w:sz w:val="22"/>
        </w:rPr>
        <w:t>19</w:t>
      </w:r>
      <w:r>
        <w:fldChar w:fldCharType="end"/>
      </w:r>
    </w:p>
    <w:p>
      <w:pPr>
        <w:tabs>
          <w:tab w:pos="9071" w:val="right" w:leader="dot"/>
        </w:tabs>
        <w:spacing w:after="40"/>
        <w:ind w:firstLine="0" w:left="0"/>
      </w:pPr>
      <w:r>
        <w:rPr>
          <w:b/>
          <w:sz w:val="24"/>
        </w:rPr>
        <w:t>4. ИНЖЕНЕРНЫЕ И КОНСТРУКТИВНЫЕ РЕШЕНИЯ</w:t>
      </w:r>
      <w:r>
        <w:rPr>
          <w:sz w:val="24"/>
        </w:rPr>
        <w:tab/>
      </w:r>
      <w:r>
        <w:fldChar w:fldCharType="begin"/>
      </w:r>
      <w:r>
        <w:instrText xml:space="preserve"> PAGEREF _Toc1015 \h </w:instrText>
      </w:r>
      <w:r>
        <w:fldChar w:fldCharType="separate"/>
      </w:r>
      <w:r>
        <w:rPr>
          <w:b/>
          <w:sz w:val="24"/>
        </w:rPr>
        <w:t>20</w:t>
      </w:r>
      <w:r>
        <w:fldChar w:fldCharType="end"/>
      </w:r>
    </w:p>
    <w:p>
      <w:pPr>
        <w:tabs>
          <w:tab w:pos="9071" w:val="right" w:leader="dot"/>
        </w:tabs>
        <w:spacing w:after="40"/>
        <w:ind w:firstLine="0" w:left="454"/>
      </w:pPr>
      <w:r>
        <w:rPr>
          <w:b w:val="0"/>
          <w:sz w:val="22"/>
        </w:rPr>
        <w:t>4.1. Атмосфера: состав, давление и радиальное распределение</w:t>
      </w:r>
      <w:r>
        <w:rPr>
          <w:sz w:val="22"/>
        </w:rPr>
        <w:tab/>
      </w:r>
      <w:r>
        <w:fldChar w:fldCharType="begin"/>
      </w:r>
      <w:r>
        <w:instrText xml:space="preserve"> PAGEREF _Toc1016 \h </w:instrText>
      </w:r>
      <w:r>
        <w:fldChar w:fldCharType="separate"/>
      </w:r>
      <w:r>
        <w:rPr>
          <w:b w:val="0"/>
          <w:sz w:val="22"/>
        </w:rPr>
        <w:t>20</w:t>
      </w:r>
      <w:r>
        <w:fldChar w:fldCharType="end"/>
      </w:r>
    </w:p>
    <w:p>
      <w:pPr>
        <w:tabs>
          <w:tab w:pos="9071" w:val="right" w:leader="dot"/>
        </w:tabs>
        <w:spacing w:after="40"/>
        <w:ind w:firstLine="0" w:left="454"/>
      </w:pPr>
      <w:r>
        <w:rPr>
          <w:b w:val="0"/>
          <w:sz w:val="22"/>
        </w:rPr>
        <w:t>4.2. Прочность несущей стальной оболочки</w:t>
      </w:r>
      <w:r>
        <w:rPr>
          <w:sz w:val="22"/>
        </w:rPr>
        <w:tab/>
      </w:r>
      <w:r>
        <w:fldChar w:fldCharType="begin"/>
      </w:r>
      <w:r>
        <w:instrText xml:space="preserve"> PAGEREF _Toc1017 \h </w:instrText>
      </w:r>
      <w:r>
        <w:fldChar w:fldCharType="separate"/>
      </w:r>
      <w:r>
        <w:rPr>
          <w:b w:val="0"/>
          <w:sz w:val="22"/>
        </w:rPr>
        <w:t>21</w:t>
      </w:r>
      <w:r>
        <w:fldChar w:fldCharType="end"/>
      </w:r>
    </w:p>
    <w:p>
      <w:pPr>
        <w:tabs>
          <w:tab w:pos="9071" w:val="right" w:leader="dot"/>
        </w:tabs>
        <w:spacing w:after="40"/>
        <w:ind w:firstLine="0" w:left="454"/>
      </w:pPr>
      <w:r>
        <w:rPr>
          <w:b w:val="0"/>
          <w:sz w:val="22"/>
        </w:rPr>
        <w:t>4.3. Массовый баланс станции</w:t>
      </w:r>
      <w:r>
        <w:rPr>
          <w:sz w:val="22"/>
        </w:rPr>
        <w:tab/>
      </w:r>
      <w:r>
        <w:fldChar w:fldCharType="begin"/>
      </w:r>
      <w:r>
        <w:instrText xml:space="preserve"> PAGEREF _Toc1018 \h </w:instrText>
      </w:r>
      <w:r>
        <w:fldChar w:fldCharType="separate"/>
      </w:r>
      <w:r>
        <w:rPr>
          <w:b w:val="0"/>
          <w:sz w:val="22"/>
        </w:rPr>
        <w:t>24</w:t>
      </w:r>
      <w:r>
        <w:fldChar w:fldCharType="end"/>
      </w:r>
    </w:p>
    <w:p>
      <w:pPr>
        <w:tabs>
          <w:tab w:pos="9071" w:val="right" w:leader="dot"/>
        </w:tabs>
        <w:spacing w:after="40"/>
        <w:ind w:firstLine="0" w:left="454"/>
      </w:pPr>
      <w:r>
        <w:rPr>
          <w:b w:val="0"/>
          <w:sz w:val="22"/>
        </w:rPr>
        <w:t>4.4. Тепловой баланс и система терморегуляции</w:t>
      </w:r>
      <w:r>
        <w:rPr>
          <w:sz w:val="22"/>
        </w:rPr>
        <w:tab/>
      </w:r>
      <w:r>
        <w:fldChar w:fldCharType="begin"/>
      </w:r>
      <w:r>
        <w:instrText xml:space="preserve"> PAGEREF _Toc1019 \h </w:instrText>
      </w:r>
      <w:r>
        <w:fldChar w:fldCharType="separate"/>
      </w:r>
      <w:r>
        <w:rPr>
          <w:b w:val="0"/>
          <w:sz w:val="22"/>
        </w:rPr>
        <w:t>25</w:t>
      </w:r>
      <w:r>
        <w:fldChar w:fldCharType="end"/>
      </w:r>
    </w:p>
    <w:p>
      <w:pPr>
        <w:tabs>
          <w:tab w:pos="9071" w:val="right" w:leader="dot"/>
        </w:tabs>
        <w:spacing w:after="40"/>
        <w:ind w:firstLine="0" w:left="454"/>
      </w:pPr>
      <w:r>
        <w:rPr>
          <w:b w:val="0"/>
          <w:sz w:val="22"/>
        </w:rPr>
        <w:t>4.5. Радиационная защита</w:t>
      </w:r>
      <w:r>
        <w:rPr>
          <w:sz w:val="22"/>
        </w:rPr>
        <w:tab/>
      </w:r>
      <w:r>
        <w:fldChar w:fldCharType="begin"/>
      </w:r>
      <w:r>
        <w:instrText xml:space="preserve"> PAGEREF _Toc1020 \h </w:instrText>
      </w:r>
      <w:r>
        <w:fldChar w:fldCharType="separate"/>
      </w:r>
      <w:r>
        <w:rPr>
          <w:b w:val="0"/>
          <w:sz w:val="22"/>
        </w:rPr>
        <w:t>27</w:t>
      </w:r>
      <w:r>
        <w:fldChar w:fldCharType="end"/>
      </w:r>
    </w:p>
    <w:p>
      <w:pPr>
        <w:tabs>
          <w:tab w:pos="9071" w:val="right" w:leader="dot"/>
        </w:tabs>
        <w:spacing w:after="40"/>
        <w:ind w:firstLine="0" w:left="454"/>
      </w:pPr>
      <w:r>
        <w:rPr>
          <w:b w:val="0"/>
          <w:sz w:val="22"/>
        </w:rPr>
        <w:t>4.6. Место размещения станции (точка Лагранжа L1 Земля — Солнце)</w:t>
      </w:r>
      <w:r>
        <w:rPr>
          <w:sz w:val="22"/>
        </w:rPr>
        <w:tab/>
      </w:r>
      <w:r>
        <w:fldChar w:fldCharType="begin"/>
      </w:r>
      <w:r>
        <w:instrText xml:space="preserve"> PAGEREF _Toc1021 \h </w:instrText>
      </w:r>
      <w:r>
        <w:fldChar w:fldCharType="separate"/>
      </w:r>
      <w:r>
        <w:rPr>
          <w:b w:val="0"/>
          <w:sz w:val="22"/>
        </w:rPr>
        <w:t>27</w:t>
      </w:r>
      <w:r>
        <w:fldChar w:fldCharType="end"/>
      </w:r>
    </w:p>
    <w:p>
      <w:pPr>
        <w:tabs>
          <w:tab w:pos="9071" w:val="right" w:leader="dot"/>
        </w:tabs>
        <w:spacing w:after="40"/>
        <w:ind w:firstLine="0" w:left="454"/>
      </w:pPr>
      <w:r>
        <w:rPr>
          <w:b w:val="0"/>
          <w:sz w:val="22"/>
        </w:rPr>
        <w:t>4.7. Стыковка космических аппаратов и переход на вращающуюся поверхность</w:t>
      </w:r>
      <w:r>
        <w:rPr>
          <w:sz w:val="22"/>
        </w:rPr>
        <w:tab/>
      </w:r>
      <w:r>
        <w:fldChar w:fldCharType="begin"/>
      </w:r>
      <w:r>
        <w:instrText xml:space="preserve"> PAGEREF _Toc1022 \h </w:instrText>
      </w:r>
      <w:r>
        <w:fldChar w:fldCharType="separate"/>
      </w:r>
      <w:r>
        <w:rPr>
          <w:b w:val="0"/>
          <w:sz w:val="22"/>
        </w:rPr>
        <w:t>28</w:t>
      </w:r>
      <w:r>
        <w:fldChar w:fldCharType="end"/>
      </w:r>
    </w:p>
    <w:p>
      <w:pPr>
        <w:tabs>
          <w:tab w:pos="9071" w:val="right" w:leader="dot"/>
        </w:tabs>
        <w:spacing w:after="40"/>
        <w:ind w:firstLine="0" w:left="454"/>
      </w:pPr>
      <w:r>
        <w:rPr>
          <w:b w:val="0"/>
          <w:sz w:val="22"/>
        </w:rPr>
        <w:t>4.8. Транспортная инфраструктура</w:t>
      </w:r>
      <w:r>
        <w:rPr>
          <w:sz w:val="22"/>
        </w:rPr>
        <w:tab/>
      </w:r>
      <w:r>
        <w:fldChar w:fldCharType="begin"/>
      </w:r>
      <w:r>
        <w:instrText xml:space="preserve"> PAGEREF _Toc1023 \h </w:instrText>
      </w:r>
      <w:r>
        <w:fldChar w:fldCharType="separate"/>
      </w:r>
      <w:r>
        <w:rPr>
          <w:b w:val="0"/>
          <w:sz w:val="22"/>
        </w:rPr>
        <w:t>38</w:t>
      </w:r>
      <w:r>
        <w:fldChar w:fldCharType="end"/>
      </w:r>
    </w:p>
    <w:p>
      <w:pPr>
        <w:tabs>
          <w:tab w:pos="9071" w:val="right" w:leader="dot"/>
        </w:tabs>
        <w:spacing w:after="40"/>
        <w:ind w:firstLine="0" w:left="454"/>
      </w:pPr>
      <w:r>
        <w:rPr>
          <w:b w:val="0"/>
          <w:sz w:val="22"/>
        </w:rPr>
        <w:t>4.9. Строительство и ввод в эксплуатацию</w:t>
      </w:r>
      <w:r>
        <w:rPr>
          <w:sz w:val="22"/>
        </w:rPr>
        <w:tab/>
      </w:r>
      <w:r>
        <w:fldChar w:fldCharType="begin"/>
      </w:r>
      <w:r>
        <w:instrText xml:space="preserve"> PAGEREF _Toc1024 \h </w:instrText>
      </w:r>
      <w:r>
        <w:fldChar w:fldCharType="separate"/>
      </w:r>
      <w:r>
        <w:rPr>
          <w:b w:val="0"/>
          <w:sz w:val="22"/>
        </w:rPr>
        <w:t>38</w:t>
      </w:r>
      <w:r>
        <w:fldChar w:fldCharType="end"/>
      </w:r>
    </w:p>
    <w:p>
      <w:pPr>
        <w:tabs>
          <w:tab w:pos="9071" w:val="right" w:leader="dot"/>
        </w:tabs>
        <w:spacing w:after="40"/>
        <w:ind w:firstLine="0" w:left="454"/>
      </w:pPr>
      <w:r>
        <w:rPr>
          <w:b w:val="0"/>
          <w:sz w:val="22"/>
        </w:rPr>
        <w:t>4.10. Роботизированные системы</w:t>
      </w:r>
      <w:r>
        <w:rPr>
          <w:sz w:val="22"/>
        </w:rPr>
        <w:tab/>
      </w:r>
      <w:r>
        <w:fldChar w:fldCharType="begin"/>
      </w:r>
      <w:r>
        <w:instrText xml:space="preserve"> PAGEREF _Toc1025 \h </w:instrText>
      </w:r>
      <w:r>
        <w:fldChar w:fldCharType="separate"/>
      </w:r>
      <w:r>
        <w:rPr>
          <w:b w:val="0"/>
          <w:sz w:val="22"/>
        </w:rPr>
        <w:t>39</w:t>
      </w:r>
      <w:r>
        <w:fldChar w:fldCharType="end"/>
      </w:r>
    </w:p>
    <w:p>
      <w:pPr>
        <w:tabs>
          <w:tab w:pos="9071" w:val="right" w:leader="dot"/>
        </w:tabs>
        <w:spacing w:after="40"/>
        <w:ind w:firstLine="0" w:left="454"/>
      </w:pPr>
      <w:r>
        <w:rPr>
          <w:b w:val="0"/>
          <w:sz w:val="22"/>
        </w:rPr>
        <w:t>4.11. Принцип стабилизации и соединение вращающихся цилиндров</w:t>
      </w:r>
      <w:r>
        <w:rPr>
          <w:sz w:val="22"/>
        </w:rPr>
        <w:tab/>
      </w:r>
      <w:r>
        <w:fldChar w:fldCharType="begin"/>
      </w:r>
      <w:r>
        <w:instrText xml:space="preserve"> PAGEREF _Toc1026 \h </w:instrText>
      </w:r>
      <w:r>
        <w:fldChar w:fldCharType="separate"/>
      </w:r>
      <w:r>
        <w:rPr>
          <w:b w:val="0"/>
          <w:sz w:val="22"/>
        </w:rPr>
        <w:t>39</w:t>
      </w:r>
      <w:r>
        <w:fldChar w:fldCharType="end"/>
      </w:r>
    </w:p>
    <w:p>
      <w:pPr>
        <w:tabs>
          <w:tab w:pos="9071" w:val="right" w:leader="dot"/>
        </w:tabs>
        <w:spacing w:after="40"/>
        <w:ind w:firstLine="0" w:left="454"/>
      </w:pPr>
      <w:r>
        <w:rPr>
          <w:b w:val="0"/>
          <w:sz w:val="22"/>
        </w:rPr>
        <w:t>4.12. Ресурсное обеспечение строительства</w:t>
      </w:r>
      <w:r>
        <w:rPr>
          <w:sz w:val="22"/>
        </w:rPr>
        <w:tab/>
      </w:r>
      <w:r>
        <w:fldChar w:fldCharType="begin"/>
      </w:r>
      <w:r>
        <w:instrText xml:space="preserve"> PAGEREF _Toc1027 \h </w:instrText>
      </w:r>
      <w:r>
        <w:fldChar w:fldCharType="separate"/>
      </w:r>
      <w:r>
        <w:rPr>
          <w:b w:val="0"/>
          <w:sz w:val="22"/>
        </w:rPr>
        <w:t>40</w:t>
      </w:r>
      <w:r>
        <w:fldChar w:fldCharType="end"/>
      </w:r>
    </w:p>
    <w:p>
      <w:pPr>
        <w:tabs>
          <w:tab w:pos="9071" w:val="right" w:leader="dot"/>
        </w:tabs>
        <w:spacing w:after="40"/>
        <w:ind w:firstLine="0" w:left="454"/>
      </w:pPr>
      <w:r>
        <w:rPr>
          <w:b w:val="0"/>
          <w:sz w:val="22"/>
        </w:rPr>
        <w:t>4.13. Осевая светотепловая балка (ОСБ)</w:t>
      </w:r>
      <w:r>
        <w:rPr>
          <w:sz w:val="22"/>
        </w:rPr>
        <w:tab/>
      </w:r>
      <w:r>
        <w:fldChar w:fldCharType="begin"/>
      </w:r>
      <w:r>
        <w:instrText xml:space="preserve"> PAGEREF _Toc1028 \h </w:instrText>
      </w:r>
      <w:r>
        <w:fldChar w:fldCharType="separate"/>
      </w:r>
      <w:r>
        <w:rPr>
          <w:b w:val="0"/>
          <w:sz w:val="22"/>
        </w:rPr>
        <w:t>41</w:t>
      </w:r>
      <w:r>
        <w:fldChar w:fldCharType="end"/>
      </w:r>
    </w:p>
    <w:p>
      <w:pPr>
        <w:tabs>
          <w:tab w:pos="9071" w:val="right" w:leader="dot"/>
        </w:tabs>
        <w:spacing w:after="40"/>
        <w:ind w:firstLine="0" w:left="454"/>
      </w:pPr>
      <w:r>
        <w:rPr>
          <w:b w:val="0"/>
          <w:sz w:val="22"/>
        </w:rPr>
        <w:t>4.14. Водный баланс и замкнутый цикл водоснабжения</w:t>
      </w:r>
      <w:r>
        <w:rPr>
          <w:sz w:val="22"/>
        </w:rPr>
        <w:tab/>
      </w:r>
      <w:r>
        <w:fldChar w:fldCharType="begin"/>
      </w:r>
      <w:r>
        <w:instrText xml:space="preserve"> PAGEREF _Toc1029 \h </w:instrText>
      </w:r>
      <w:r>
        <w:fldChar w:fldCharType="separate"/>
      </w:r>
      <w:r>
        <w:rPr>
          <w:b w:val="0"/>
          <w:sz w:val="22"/>
        </w:rPr>
        <w:t>47</w:t>
      </w:r>
      <w:r>
        <w:fldChar w:fldCharType="end"/>
      </w:r>
    </w:p>
    <w:p>
      <w:pPr>
        <w:tabs>
          <w:tab w:pos="9071" w:val="right" w:leader="dot"/>
        </w:tabs>
        <w:spacing w:after="40"/>
        <w:ind w:firstLine="0" w:left="454"/>
      </w:pPr>
      <w:r>
        <w:rPr>
          <w:b w:val="0"/>
          <w:sz w:val="22"/>
        </w:rPr>
        <w:t>4.15. Устойчивость формы оболочки</w:t>
      </w:r>
      <w:r>
        <w:rPr>
          <w:sz w:val="22"/>
        </w:rPr>
        <w:tab/>
      </w:r>
      <w:r>
        <w:fldChar w:fldCharType="begin"/>
      </w:r>
      <w:r>
        <w:instrText xml:space="preserve"> PAGEREF _Toc1030 \h </w:instrText>
      </w:r>
      <w:r>
        <w:fldChar w:fldCharType="separate"/>
      </w:r>
      <w:r>
        <w:rPr>
          <w:b w:val="0"/>
          <w:sz w:val="22"/>
        </w:rPr>
        <w:t>48</w:t>
      </w:r>
      <w:r>
        <w:fldChar w:fldCharType="end"/>
      </w:r>
    </w:p>
    <w:p>
      <w:pPr>
        <w:tabs>
          <w:tab w:pos="9071" w:val="right" w:leader="dot"/>
        </w:tabs>
        <w:spacing w:after="40"/>
        <w:ind w:firstLine="0" w:left="0"/>
      </w:pPr>
      <w:r>
        <w:rPr>
          <w:b/>
          <w:sz w:val="24"/>
        </w:rPr>
        <w:t>5. ПРОДОВОЛЬСТВЕННЫЙ БАЛАНС И ЭФФЕКТИВНОСТЬ БИОСФЕРЫ</w:t>
      </w:r>
      <w:r>
        <w:rPr>
          <w:sz w:val="24"/>
        </w:rPr>
        <w:tab/>
      </w:r>
      <w:r>
        <w:fldChar w:fldCharType="begin"/>
      </w:r>
      <w:r>
        <w:instrText xml:space="preserve"> PAGEREF _Toc1031 \h </w:instrText>
      </w:r>
      <w:r>
        <w:fldChar w:fldCharType="separate"/>
      </w:r>
      <w:r>
        <w:rPr>
          <w:b/>
          <w:sz w:val="24"/>
        </w:rPr>
        <w:t>49</w:t>
      </w:r>
      <w:r>
        <w:fldChar w:fldCharType="end"/>
      </w:r>
    </w:p>
    <w:p>
      <w:pPr>
        <w:tabs>
          <w:tab w:pos="9071" w:val="right" w:leader="dot"/>
        </w:tabs>
        <w:spacing w:after="40"/>
        <w:ind w:firstLine="0" w:left="454"/>
      </w:pPr>
      <w:r>
        <w:rPr>
          <w:b w:val="0"/>
          <w:sz w:val="22"/>
        </w:rPr>
        <w:t>5.1. Нормы потребления и сводный баланс продовольствия</w:t>
      </w:r>
      <w:r>
        <w:rPr>
          <w:sz w:val="22"/>
        </w:rPr>
        <w:tab/>
      </w:r>
      <w:r>
        <w:fldChar w:fldCharType="begin"/>
      </w:r>
      <w:r>
        <w:instrText xml:space="preserve"> PAGEREF _Toc1032 \h </w:instrText>
      </w:r>
      <w:r>
        <w:fldChar w:fldCharType="separate"/>
      </w:r>
      <w:r>
        <w:rPr>
          <w:b w:val="0"/>
          <w:sz w:val="22"/>
        </w:rPr>
        <w:t>49</w:t>
      </w:r>
      <w:r>
        <w:fldChar w:fldCharType="end"/>
      </w:r>
    </w:p>
    <w:p>
      <w:pPr>
        <w:tabs>
          <w:tab w:pos="9071" w:val="right" w:leader="dot"/>
        </w:tabs>
        <w:spacing w:after="40"/>
        <w:ind w:firstLine="0" w:left="454"/>
      </w:pPr>
      <w:r>
        <w:rPr>
          <w:b w:val="0"/>
          <w:sz w:val="22"/>
        </w:rPr>
        <w:t>5.2. Структура посевных площадей и продуктивность</w:t>
      </w:r>
      <w:r>
        <w:rPr>
          <w:sz w:val="22"/>
        </w:rPr>
        <w:tab/>
      </w:r>
      <w:r>
        <w:fldChar w:fldCharType="begin"/>
      </w:r>
      <w:r>
        <w:instrText xml:space="preserve"> PAGEREF _Toc1033 \h </w:instrText>
      </w:r>
      <w:r>
        <w:fldChar w:fldCharType="separate"/>
      </w:r>
      <w:r>
        <w:rPr>
          <w:b w:val="0"/>
          <w:sz w:val="22"/>
        </w:rPr>
        <w:t>50</w:t>
      </w:r>
      <w:r>
        <w:fldChar w:fldCharType="end"/>
      </w:r>
    </w:p>
    <w:p>
      <w:pPr>
        <w:tabs>
          <w:tab w:pos="9071" w:val="right" w:leader="dot"/>
        </w:tabs>
        <w:spacing w:after="40"/>
        <w:ind w:firstLine="0" w:left="454"/>
      </w:pPr>
      <w:r>
        <w:rPr>
          <w:b w:val="0"/>
          <w:sz w:val="22"/>
        </w:rPr>
        <w:t>5.3. Структура продовольственного резерва и система хранения</w:t>
      </w:r>
      <w:r>
        <w:rPr>
          <w:sz w:val="22"/>
        </w:rPr>
        <w:tab/>
      </w:r>
      <w:r>
        <w:fldChar w:fldCharType="begin"/>
      </w:r>
      <w:r>
        <w:instrText xml:space="preserve"> PAGEREF _Toc1034 \h </w:instrText>
      </w:r>
      <w:r>
        <w:fldChar w:fldCharType="separate"/>
      </w:r>
      <w:r>
        <w:rPr>
          <w:b w:val="0"/>
          <w:sz w:val="22"/>
        </w:rPr>
        <w:t>52</w:t>
      </w:r>
      <w:r>
        <w:fldChar w:fldCharType="end"/>
      </w:r>
    </w:p>
    <w:p>
      <w:pPr>
        <w:tabs>
          <w:tab w:pos="9071" w:val="right" w:leader="dot"/>
        </w:tabs>
        <w:spacing w:after="40"/>
        <w:ind w:firstLine="0" w:left="454"/>
      </w:pPr>
      <w:r>
        <w:rPr>
          <w:b w:val="0"/>
          <w:sz w:val="22"/>
        </w:rPr>
        <w:t>5.4. Обоснование объёма резервов в стерильной замкнутой среде</w:t>
      </w:r>
      <w:r>
        <w:rPr>
          <w:sz w:val="22"/>
        </w:rPr>
        <w:tab/>
      </w:r>
      <w:r>
        <w:fldChar w:fldCharType="begin"/>
      </w:r>
      <w:r>
        <w:instrText xml:space="preserve"> PAGEREF _Toc1035 \h </w:instrText>
      </w:r>
      <w:r>
        <w:fldChar w:fldCharType="separate"/>
      </w:r>
      <w:r>
        <w:rPr>
          <w:b w:val="0"/>
          <w:sz w:val="22"/>
        </w:rPr>
        <w:t>53</w:t>
      </w:r>
      <w:r>
        <w:fldChar w:fldCharType="end"/>
      </w:r>
    </w:p>
    <w:p>
      <w:pPr>
        <w:tabs>
          <w:tab w:pos="9071" w:val="right" w:leader="dot"/>
        </w:tabs>
        <w:spacing w:after="40"/>
        <w:ind w:firstLine="0" w:left="454"/>
      </w:pPr>
      <w:r>
        <w:rPr>
          <w:b w:val="0"/>
          <w:sz w:val="22"/>
        </w:rPr>
        <w:t>5.5. Аварийные быстровозобновляемые ресурсы</w:t>
      </w:r>
      <w:r>
        <w:rPr>
          <w:sz w:val="22"/>
        </w:rPr>
        <w:tab/>
      </w:r>
      <w:r>
        <w:fldChar w:fldCharType="begin"/>
      </w:r>
      <w:r>
        <w:instrText xml:space="preserve"> PAGEREF _Toc1036 \h </w:instrText>
      </w:r>
      <w:r>
        <w:fldChar w:fldCharType="separate"/>
      </w:r>
      <w:r>
        <w:rPr>
          <w:b w:val="0"/>
          <w:sz w:val="22"/>
        </w:rPr>
        <w:t>54</w:t>
      </w:r>
      <w:r>
        <w:fldChar w:fldCharType="end"/>
      </w:r>
    </w:p>
    <w:p>
      <w:pPr>
        <w:tabs>
          <w:tab w:pos="9071" w:val="right" w:leader="dot"/>
        </w:tabs>
        <w:spacing w:after="40"/>
        <w:ind w:firstLine="0" w:left="0"/>
      </w:pPr>
      <w:r>
        <w:rPr>
          <w:b/>
          <w:sz w:val="24"/>
        </w:rPr>
        <w:t>6. СРЕДООБРАЗОВАНИЕ: ПРОЦЕССЫ, ОПРЕДЕЛЯЮЩИЕ ПРИГОДНОСТЬ СРЕДЫ</w:t>
      </w:r>
      <w:r>
        <w:rPr>
          <w:sz w:val="24"/>
        </w:rPr>
        <w:tab/>
      </w:r>
      <w:r>
        <w:fldChar w:fldCharType="begin"/>
      </w:r>
      <w:r>
        <w:instrText xml:space="preserve"> PAGEREF _Toc1037 \h </w:instrText>
      </w:r>
      <w:r>
        <w:fldChar w:fldCharType="separate"/>
      </w:r>
      <w:r>
        <w:rPr>
          <w:b/>
          <w:sz w:val="24"/>
        </w:rPr>
        <w:t>55</w:t>
      </w:r>
      <w:r>
        <w:fldChar w:fldCharType="end"/>
      </w:r>
    </w:p>
    <w:p>
      <w:pPr>
        <w:tabs>
          <w:tab w:pos="9071" w:val="right" w:leader="dot"/>
        </w:tabs>
        <w:spacing w:after="40"/>
        <w:ind w:firstLine="0" w:left="454"/>
      </w:pPr>
      <w:r>
        <w:rPr>
          <w:b w:val="0"/>
          <w:sz w:val="22"/>
        </w:rPr>
        <w:t>6.1. Газовый баланс: кислород, углекислый газ и следовые примеси</w:t>
      </w:r>
      <w:r>
        <w:rPr>
          <w:sz w:val="22"/>
        </w:rPr>
        <w:tab/>
      </w:r>
      <w:r>
        <w:fldChar w:fldCharType="begin"/>
      </w:r>
      <w:r>
        <w:instrText xml:space="preserve"> PAGEREF _Toc1038 \h </w:instrText>
      </w:r>
      <w:r>
        <w:fldChar w:fldCharType="separate"/>
      </w:r>
      <w:r>
        <w:rPr>
          <w:b w:val="0"/>
          <w:sz w:val="22"/>
        </w:rPr>
        <w:t>55</w:t>
      </w:r>
      <w:r>
        <w:fldChar w:fldCharType="end"/>
      </w:r>
    </w:p>
    <w:p>
      <w:pPr>
        <w:tabs>
          <w:tab w:pos="9071" w:val="right" w:leader="dot"/>
        </w:tabs>
        <w:spacing w:after="40"/>
        <w:ind w:firstLine="0" w:left="454"/>
      </w:pPr>
      <w:r>
        <w:rPr>
          <w:b w:val="0"/>
          <w:sz w:val="22"/>
        </w:rPr>
        <w:t>6.2. Круговорот веществ: почва как действующая система</w:t>
      </w:r>
      <w:r>
        <w:rPr>
          <w:sz w:val="22"/>
        </w:rPr>
        <w:tab/>
      </w:r>
      <w:r>
        <w:fldChar w:fldCharType="begin"/>
      </w:r>
      <w:r>
        <w:instrText xml:space="preserve"> PAGEREF _Toc1039 \h </w:instrText>
      </w:r>
      <w:r>
        <w:fldChar w:fldCharType="separate"/>
      </w:r>
      <w:r>
        <w:rPr>
          <w:b w:val="0"/>
          <w:sz w:val="22"/>
        </w:rPr>
        <w:t>56</w:t>
      </w:r>
      <w:r>
        <w:fldChar w:fldCharType="end"/>
      </w:r>
    </w:p>
    <w:p>
      <w:pPr>
        <w:tabs>
          <w:tab w:pos="9071" w:val="right" w:leader="dot"/>
        </w:tabs>
        <w:spacing w:after="40"/>
        <w:ind w:firstLine="0" w:left="454"/>
      </w:pPr>
      <w:r>
        <w:rPr>
          <w:b w:val="0"/>
          <w:sz w:val="22"/>
        </w:rPr>
        <w:t>6.3. Опылители и сообщества животных</w:t>
      </w:r>
      <w:r>
        <w:rPr>
          <w:sz w:val="22"/>
        </w:rPr>
        <w:tab/>
      </w:r>
      <w:r>
        <w:fldChar w:fldCharType="begin"/>
      </w:r>
      <w:r>
        <w:instrText xml:space="preserve"> PAGEREF _Toc1040 \h </w:instrText>
      </w:r>
      <w:r>
        <w:fldChar w:fldCharType="separate"/>
      </w:r>
      <w:r>
        <w:rPr>
          <w:b w:val="0"/>
          <w:sz w:val="22"/>
        </w:rPr>
        <w:t>56</w:t>
      </w:r>
      <w:r>
        <w:fldChar w:fldCharType="end"/>
      </w:r>
    </w:p>
    <w:p>
      <w:pPr>
        <w:tabs>
          <w:tab w:pos="9071" w:val="right" w:leader="dot"/>
        </w:tabs>
        <w:spacing w:after="40"/>
        <w:ind w:firstLine="0" w:left="454"/>
      </w:pPr>
      <w:r>
        <w:rPr>
          <w:b w:val="0"/>
          <w:sz w:val="22"/>
        </w:rPr>
        <w:t>6.4. Движение воздуха, осадки и погода внутри цилиндра</w:t>
      </w:r>
      <w:r>
        <w:rPr>
          <w:sz w:val="22"/>
        </w:rPr>
        <w:tab/>
      </w:r>
      <w:r>
        <w:fldChar w:fldCharType="begin"/>
      </w:r>
      <w:r>
        <w:instrText xml:space="preserve"> PAGEREF _Toc1041 \h </w:instrText>
      </w:r>
      <w:r>
        <w:fldChar w:fldCharType="separate"/>
      </w:r>
      <w:r>
        <w:rPr>
          <w:b w:val="0"/>
          <w:sz w:val="22"/>
        </w:rPr>
        <w:t>56</w:t>
      </w:r>
      <w:r>
        <w:fldChar w:fldCharType="end"/>
      </w:r>
    </w:p>
    <w:p>
      <w:pPr>
        <w:tabs>
          <w:tab w:pos="9071" w:val="right" w:leader="dot"/>
        </w:tabs>
        <w:spacing w:after="40"/>
        <w:ind w:firstLine="0" w:left="454"/>
      </w:pPr>
      <w:r>
        <w:rPr>
          <w:b w:val="0"/>
          <w:sz w:val="22"/>
        </w:rPr>
        <w:t>6.5. Пыль, аэрозоли и санитарное состояние воздуха</w:t>
      </w:r>
      <w:r>
        <w:rPr>
          <w:sz w:val="22"/>
        </w:rPr>
        <w:tab/>
      </w:r>
      <w:r>
        <w:fldChar w:fldCharType="begin"/>
      </w:r>
      <w:r>
        <w:instrText xml:space="preserve"> PAGEREF _Toc1042 \h </w:instrText>
      </w:r>
      <w:r>
        <w:fldChar w:fldCharType="separate"/>
      </w:r>
      <w:r>
        <w:rPr>
          <w:b w:val="0"/>
          <w:sz w:val="22"/>
        </w:rPr>
        <w:t>57</w:t>
      </w:r>
      <w:r>
        <w:fldChar w:fldCharType="end"/>
      </w:r>
    </w:p>
    <w:p>
      <w:pPr>
        <w:tabs>
          <w:tab w:pos="9071" w:val="right" w:leader="dot"/>
        </w:tabs>
        <w:spacing w:after="40"/>
        <w:ind w:firstLine="0" w:left="454"/>
      </w:pPr>
      <w:r>
        <w:rPr>
          <w:b w:val="0"/>
          <w:sz w:val="22"/>
        </w:rPr>
        <w:t>6.6. Разгерметизация: секционирование и время реакции</w:t>
      </w:r>
      <w:r>
        <w:rPr>
          <w:sz w:val="22"/>
        </w:rPr>
        <w:tab/>
      </w:r>
      <w:r>
        <w:fldChar w:fldCharType="begin"/>
      </w:r>
      <w:r>
        <w:instrText xml:space="preserve"> PAGEREF _Toc1043 \h </w:instrText>
      </w:r>
      <w:r>
        <w:fldChar w:fldCharType="separate"/>
      </w:r>
      <w:r>
        <w:rPr>
          <w:b w:val="0"/>
          <w:sz w:val="22"/>
        </w:rPr>
        <w:t>57</w:t>
      </w:r>
      <w:r>
        <w:fldChar w:fldCharType="end"/>
      </w:r>
    </w:p>
    <w:p>
      <w:pPr>
        <w:tabs>
          <w:tab w:pos="9071" w:val="right" w:leader="dot"/>
        </w:tabs>
        <w:spacing w:after="40"/>
        <w:ind w:firstLine="0" w:left="454"/>
      </w:pPr>
      <w:r>
        <w:rPr>
          <w:b w:val="0"/>
          <w:sz w:val="22"/>
        </w:rPr>
        <w:t>6.7. Перечень нерассмотренного</w:t>
      </w:r>
      <w:r>
        <w:rPr>
          <w:sz w:val="22"/>
        </w:rPr>
        <w:tab/>
      </w:r>
      <w:r>
        <w:fldChar w:fldCharType="begin"/>
      </w:r>
      <w:r>
        <w:instrText xml:space="preserve"> PAGEREF _Toc1044 \h </w:instrText>
      </w:r>
      <w:r>
        <w:fldChar w:fldCharType="separate"/>
      </w:r>
      <w:r>
        <w:rPr>
          <w:b w:val="0"/>
          <w:sz w:val="22"/>
        </w:rPr>
        <w:t>58</w:t>
      </w:r>
      <w:r>
        <w:fldChar w:fldCharType="end"/>
      </w:r>
    </w:p>
    <w:p>
      <w:pPr>
        <w:tabs>
          <w:tab w:pos="9071" w:val="right" w:leader="dot"/>
        </w:tabs>
        <w:spacing w:after="40"/>
        <w:ind w:firstLine="0" w:left="0"/>
      </w:pPr>
      <w:r>
        <w:rPr>
          <w:b/>
          <w:sz w:val="24"/>
        </w:rPr>
        <w:t>7. ЧЕЛОВЕК В ЗАМКНУТОЙ СРЕДЕ: ЗДОРОВЬЕ, РИТМЫ И ДОЛГОВЕЧНОСТЬ</w:t>
      </w:r>
      <w:r>
        <w:rPr>
          <w:sz w:val="24"/>
        </w:rPr>
        <w:tab/>
      </w:r>
      <w:r>
        <w:fldChar w:fldCharType="begin"/>
      </w:r>
      <w:r>
        <w:instrText xml:space="preserve"> PAGEREF _Toc1045 \h </w:instrText>
      </w:r>
      <w:r>
        <w:fldChar w:fldCharType="separate"/>
      </w:r>
      <w:r>
        <w:rPr>
          <w:b/>
          <w:sz w:val="24"/>
        </w:rPr>
        <w:t>58</w:t>
      </w:r>
      <w:r>
        <w:fldChar w:fldCharType="end"/>
      </w:r>
    </w:p>
    <w:p>
      <w:pPr>
        <w:tabs>
          <w:tab w:pos="9071" w:val="right" w:leader="dot"/>
        </w:tabs>
        <w:spacing w:after="40"/>
        <w:ind w:firstLine="0" w:left="454"/>
      </w:pPr>
      <w:r>
        <w:rPr>
          <w:b w:val="0"/>
          <w:sz w:val="22"/>
        </w:rPr>
        <w:t>7.1. Эпидемическая устойчивость и секционирование</w:t>
      </w:r>
      <w:r>
        <w:rPr>
          <w:sz w:val="22"/>
        </w:rPr>
        <w:tab/>
      </w:r>
      <w:r>
        <w:fldChar w:fldCharType="begin"/>
      </w:r>
      <w:r>
        <w:instrText xml:space="preserve"> PAGEREF _Toc1046 \h </w:instrText>
      </w:r>
      <w:r>
        <w:fldChar w:fldCharType="separate"/>
      </w:r>
      <w:r>
        <w:rPr>
          <w:b w:val="0"/>
          <w:sz w:val="22"/>
        </w:rPr>
        <w:t>59</w:t>
      </w:r>
      <w:r>
        <w:fldChar w:fldCharType="end"/>
      </w:r>
    </w:p>
    <w:p>
      <w:pPr>
        <w:tabs>
          <w:tab w:pos="9071" w:val="right" w:leader="dot"/>
        </w:tabs>
        <w:spacing w:after="40"/>
        <w:ind w:firstLine="0" w:left="454"/>
      </w:pPr>
      <w:r>
        <w:rPr>
          <w:b w:val="0"/>
          <w:sz w:val="22"/>
        </w:rPr>
        <w:t>7.2. Акустика: собственные частоты и инфразвук</w:t>
      </w:r>
      <w:r>
        <w:rPr>
          <w:sz w:val="22"/>
        </w:rPr>
        <w:tab/>
      </w:r>
      <w:r>
        <w:fldChar w:fldCharType="begin"/>
      </w:r>
      <w:r>
        <w:instrText xml:space="preserve"> PAGEREF _Toc1047 \h </w:instrText>
      </w:r>
      <w:r>
        <w:fldChar w:fldCharType="separate"/>
      </w:r>
      <w:r>
        <w:rPr>
          <w:b w:val="0"/>
          <w:sz w:val="22"/>
        </w:rPr>
        <w:t>61</w:t>
      </w:r>
      <w:r>
        <w:fldChar w:fldCharType="end"/>
      </w:r>
    </w:p>
    <w:p>
      <w:pPr>
        <w:tabs>
          <w:tab w:pos="9071" w:val="right" w:leader="dot"/>
        </w:tabs>
        <w:spacing w:after="40"/>
        <w:ind w:firstLine="0" w:left="454"/>
      </w:pPr>
      <w:r>
        <w:rPr>
          <w:b w:val="0"/>
          <w:sz w:val="22"/>
        </w:rPr>
        <w:t>7.3. Суточный ритм и освещённость</w:t>
      </w:r>
      <w:r>
        <w:rPr>
          <w:sz w:val="22"/>
        </w:rPr>
        <w:tab/>
      </w:r>
      <w:r>
        <w:fldChar w:fldCharType="begin"/>
      </w:r>
      <w:r>
        <w:instrText xml:space="preserve"> PAGEREF _Toc1048 \h </w:instrText>
      </w:r>
      <w:r>
        <w:fldChar w:fldCharType="separate"/>
      </w:r>
      <w:r>
        <w:rPr>
          <w:b w:val="0"/>
          <w:sz w:val="22"/>
        </w:rPr>
        <w:t>62</w:t>
      </w:r>
      <w:r>
        <w:fldChar w:fldCharType="end"/>
      </w:r>
    </w:p>
    <w:p>
      <w:pPr>
        <w:tabs>
          <w:tab w:pos="9071" w:val="right" w:leader="dot"/>
        </w:tabs>
        <w:spacing w:after="40"/>
        <w:ind w:firstLine="0" w:left="454"/>
      </w:pPr>
      <w:r>
        <w:rPr>
          <w:b w:val="0"/>
          <w:sz w:val="22"/>
        </w:rPr>
        <w:t>7.4. Развитие ребёнка и жизнь в поле вращения</w:t>
      </w:r>
      <w:r>
        <w:rPr>
          <w:sz w:val="22"/>
        </w:rPr>
        <w:tab/>
      </w:r>
      <w:r>
        <w:fldChar w:fldCharType="begin"/>
      </w:r>
      <w:r>
        <w:instrText xml:space="preserve"> PAGEREF _Toc1049 \h </w:instrText>
      </w:r>
      <w:r>
        <w:fldChar w:fldCharType="separate"/>
      </w:r>
      <w:r>
        <w:rPr>
          <w:b w:val="0"/>
          <w:sz w:val="22"/>
        </w:rPr>
        <w:t>62</w:t>
      </w:r>
      <w:r>
        <w:fldChar w:fldCharType="end"/>
      </w:r>
    </w:p>
    <w:p>
      <w:pPr>
        <w:tabs>
          <w:tab w:pos="9071" w:val="right" w:leader="dot"/>
        </w:tabs>
        <w:spacing w:after="40"/>
        <w:ind w:firstLine="0" w:left="454"/>
      </w:pPr>
      <w:r>
        <w:rPr>
          <w:b w:val="0"/>
          <w:sz w:val="22"/>
        </w:rPr>
        <w:t>7.5. Пожарная безопасность во вращающейся атмосфере</w:t>
      </w:r>
      <w:r>
        <w:rPr>
          <w:sz w:val="22"/>
        </w:rPr>
        <w:tab/>
      </w:r>
      <w:r>
        <w:fldChar w:fldCharType="begin"/>
      </w:r>
      <w:r>
        <w:instrText xml:space="preserve"> PAGEREF _Toc1050 \h </w:instrText>
      </w:r>
      <w:r>
        <w:fldChar w:fldCharType="separate"/>
      </w:r>
      <w:r>
        <w:rPr>
          <w:b w:val="0"/>
          <w:sz w:val="22"/>
        </w:rPr>
        <w:t>63</w:t>
      </w:r>
      <w:r>
        <w:fldChar w:fldCharType="end"/>
      </w:r>
    </w:p>
    <w:p>
      <w:pPr>
        <w:tabs>
          <w:tab w:pos="9071" w:val="right" w:leader="dot"/>
        </w:tabs>
        <w:spacing w:after="40"/>
        <w:ind w:firstLine="0" w:left="454"/>
      </w:pPr>
      <w:r>
        <w:rPr>
          <w:b w:val="0"/>
          <w:sz w:val="22"/>
        </w:rPr>
        <w:t>7.6. Старение конструкции на сроке службы в столетия</w:t>
      </w:r>
      <w:r>
        <w:rPr>
          <w:sz w:val="22"/>
        </w:rPr>
        <w:tab/>
      </w:r>
      <w:r>
        <w:fldChar w:fldCharType="begin"/>
      </w:r>
      <w:r>
        <w:instrText xml:space="preserve"> PAGEREF _Toc1051 \h </w:instrText>
      </w:r>
      <w:r>
        <w:fldChar w:fldCharType="separate"/>
      </w:r>
      <w:r>
        <w:rPr>
          <w:b w:val="0"/>
          <w:sz w:val="22"/>
        </w:rPr>
        <w:t>63</w:t>
      </w:r>
      <w:r>
        <w:fldChar w:fldCharType="end"/>
      </w:r>
    </w:p>
    <w:p>
      <w:pPr>
        <w:tabs>
          <w:tab w:pos="9071" w:val="right" w:leader="dot"/>
        </w:tabs>
        <w:spacing w:after="40"/>
        <w:ind w:firstLine="0" w:left="454"/>
      </w:pPr>
      <w:r>
        <w:rPr>
          <w:b w:val="0"/>
          <w:sz w:val="22"/>
        </w:rPr>
        <w:t>7.7. Солнечные батареи носовых куполов</w:t>
      </w:r>
      <w:r>
        <w:rPr>
          <w:sz w:val="22"/>
        </w:rPr>
        <w:tab/>
      </w:r>
      <w:r>
        <w:fldChar w:fldCharType="begin"/>
      </w:r>
      <w:r>
        <w:instrText xml:space="preserve"> PAGEREF _Toc1052 \h </w:instrText>
      </w:r>
      <w:r>
        <w:fldChar w:fldCharType="separate"/>
      </w:r>
      <w:r>
        <w:rPr>
          <w:b w:val="0"/>
          <w:sz w:val="22"/>
        </w:rPr>
        <w:t>64</w:t>
      </w:r>
      <w:r>
        <w:fldChar w:fldCharType="end"/>
      </w:r>
    </w:p>
    <w:p>
      <w:pPr>
        <w:tabs>
          <w:tab w:pos="9071" w:val="right" w:leader="dot"/>
        </w:tabs>
        <w:spacing w:after="40"/>
        <w:ind w:firstLine="0" w:left="0"/>
      </w:pPr>
      <w:r>
        <w:rPr>
          <w:b/>
          <w:sz w:val="24"/>
        </w:rPr>
        <w:t>8. ПРОГРАММА ДОБЫЧИ ЛЕТУЧИХ И ВОДЫ</w:t>
      </w:r>
      <w:r>
        <w:rPr>
          <w:sz w:val="24"/>
        </w:rPr>
        <w:tab/>
      </w:r>
      <w:r>
        <w:fldChar w:fldCharType="begin"/>
      </w:r>
      <w:r>
        <w:instrText xml:space="preserve"> PAGEREF _Toc1053 \h </w:instrText>
      </w:r>
      <w:r>
        <w:fldChar w:fldCharType="separate"/>
      </w:r>
      <w:r>
        <w:rPr>
          <w:b/>
          <w:sz w:val="24"/>
        </w:rPr>
        <w:t>65</w:t>
      </w:r>
      <w:r>
        <w:fldChar w:fldCharType="end"/>
      </w:r>
    </w:p>
    <w:p>
      <w:pPr>
        <w:tabs>
          <w:tab w:pos="9071" w:val="right" w:leader="dot"/>
        </w:tabs>
        <w:spacing w:after="40"/>
        <w:ind w:firstLine="0" w:left="454"/>
      </w:pPr>
      <w:r>
        <w:rPr>
          <w:b w:val="0"/>
          <w:sz w:val="22"/>
        </w:rPr>
        <w:t>8.1. Состав потребных летучих</w:t>
      </w:r>
      <w:r>
        <w:rPr>
          <w:sz w:val="22"/>
        </w:rPr>
        <w:tab/>
      </w:r>
      <w:r>
        <w:fldChar w:fldCharType="begin"/>
      </w:r>
      <w:r>
        <w:instrText xml:space="preserve"> PAGEREF _Toc1054 \h </w:instrText>
      </w:r>
      <w:r>
        <w:fldChar w:fldCharType="separate"/>
      </w:r>
      <w:r>
        <w:rPr>
          <w:b w:val="0"/>
          <w:sz w:val="22"/>
        </w:rPr>
        <w:t>65</w:t>
      </w:r>
      <w:r>
        <w:fldChar w:fldCharType="end"/>
      </w:r>
    </w:p>
    <w:p>
      <w:pPr>
        <w:tabs>
          <w:tab w:pos="9071" w:val="right" w:leader="dot"/>
        </w:tabs>
        <w:spacing w:after="40"/>
        <w:ind w:firstLine="0" w:left="454"/>
      </w:pPr>
      <w:r>
        <w:rPr>
          <w:b w:val="0"/>
          <w:sz w:val="22"/>
        </w:rPr>
        <w:t>8.2. Кислород: отдельной программы не требуется</w:t>
      </w:r>
      <w:r>
        <w:rPr>
          <w:sz w:val="22"/>
        </w:rPr>
        <w:tab/>
      </w:r>
      <w:r>
        <w:fldChar w:fldCharType="begin"/>
      </w:r>
      <w:r>
        <w:instrText xml:space="preserve"> PAGEREF _Toc1055 \h </w:instrText>
      </w:r>
      <w:r>
        <w:fldChar w:fldCharType="separate"/>
      </w:r>
      <w:r>
        <w:rPr>
          <w:b w:val="0"/>
          <w:sz w:val="22"/>
        </w:rPr>
        <w:t>65</w:t>
      </w:r>
      <w:r>
        <w:fldChar w:fldCharType="end"/>
      </w:r>
    </w:p>
    <w:p>
      <w:pPr>
        <w:tabs>
          <w:tab w:pos="9071" w:val="right" w:leader="dot"/>
        </w:tabs>
        <w:spacing w:after="40"/>
        <w:ind w:firstLine="0" w:left="454"/>
      </w:pPr>
      <w:r>
        <w:rPr>
          <w:b w:val="0"/>
          <w:sz w:val="22"/>
        </w:rPr>
        <w:t>8.3. Вода: достижимо</w:t>
      </w:r>
      <w:r>
        <w:rPr>
          <w:sz w:val="22"/>
        </w:rPr>
        <w:tab/>
      </w:r>
      <w:r>
        <w:fldChar w:fldCharType="begin"/>
      </w:r>
      <w:r>
        <w:instrText xml:space="preserve"> PAGEREF _Toc1056 \h </w:instrText>
      </w:r>
      <w:r>
        <w:fldChar w:fldCharType="separate"/>
      </w:r>
      <w:r>
        <w:rPr>
          <w:b w:val="0"/>
          <w:sz w:val="22"/>
        </w:rPr>
        <w:t>65</w:t>
      </w:r>
      <w:r>
        <w:fldChar w:fldCharType="end"/>
      </w:r>
    </w:p>
    <w:p>
      <w:pPr>
        <w:tabs>
          <w:tab w:pos="9071" w:val="right" w:leader="dot"/>
        </w:tabs>
        <w:spacing w:after="40"/>
        <w:ind w:firstLine="0" w:left="454"/>
      </w:pPr>
      <w:r>
        <w:rPr>
          <w:b w:val="0"/>
          <w:sz w:val="22"/>
        </w:rPr>
        <w:t>8.4. Азот: позиция, определяющая программу</w:t>
      </w:r>
      <w:r>
        <w:rPr>
          <w:sz w:val="22"/>
        </w:rPr>
        <w:tab/>
      </w:r>
      <w:r>
        <w:fldChar w:fldCharType="begin"/>
      </w:r>
      <w:r>
        <w:instrText xml:space="preserve"> PAGEREF _Toc1057 \h </w:instrText>
      </w:r>
      <w:r>
        <w:fldChar w:fldCharType="separate"/>
      </w:r>
      <w:r>
        <w:rPr>
          <w:b w:val="0"/>
          <w:sz w:val="22"/>
        </w:rPr>
        <w:t>66</w:t>
      </w:r>
      <w:r>
        <w:fldChar w:fldCharType="end"/>
      </w:r>
    </w:p>
    <w:p>
      <w:pPr>
        <w:tabs>
          <w:tab w:pos="9071" w:val="right" w:leader="dot"/>
        </w:tabs>
        <w:spacing w:after="40"/>
        <w:ind w:firstLine="0" w:left="454"/>
      </w:pPr>
      <w:r>
        <w:rPr>
          <w:b w:val="0"/>
          <w:sz w:val="22"/>
        </w:rPr>
        <w:t>8.5. Пересмотр требования: снижение потребности в азоте</w:t>
      </w:r>
      <w:r>
        <w:rPr>
          <w:sz w:val="22"/>
        </w:rPr>
        <w:tab/>
      </w:r>
      <w:r>
        <w:fldChar w:fldCharType="begin"/>
      </w:r>
      <w:r>
        <w:instrText xml:space="preserve"> PAGEREF _Toc1058 \h </w:instrText>
      </w:r>
      <w:r>
        <w:fldChar w:fldCharType="separate"/>
      </w:r>
      <w:r>
        <w:rPr>
          <w:b w:val="0"/>
          <w:sz w:val="22"/>
        </w:rPr>
        <w:t>67</w:t>
      </w:r>
      <w:r>
        <w:fldChar w:fldCharType="end"/>
      </w:r>
    </w:p>
    <w:p>
      <w:pPr>
        <w:tabs>
          <w:tab w:pos="9071" w:val="right" w:leader="dot"/>
        </w:tabs>
        <w:spacing w:after="40"/>
        <w:ind w:firstLine="0" w:left="454"/>
      </w:pPr>
      <w:r>
        <w:rPr>
          <w:b w:val="0"/>
          <w:sz w:val="22"/>
        </w:rPr>
        <w:t>8.6. Уточнение доли бытового потребления электроэнергии</w:t>
      </w:r>
      <w:r>
        <w:rPr>
          <w:sz w:val="22"/>
        </w:rPr>
        <w:tab/>
      </w:r>
      <w:r>
        <w:fldChar w:fldCharType="begin"/>
      </w:r>
      <w:r>
        <w:instrText xml:space="preserve"> PAGEREF _Toc1059 \h </w:instrText>
      </w:r>
      <w:r>
        <w:fldChar w:fldCharType="separate"/>
      </w:r>
      <w:r>
        <w:rPr>
          <w:b w:val="0"/>
          <w:sz w:val="22"/>
        </w:rPr>
        <w:t>67</w:t>
      </w:r>
      <w:r>
        <w:fldChar w:fldCharType="end"/>
      </w:r>
    </w:p>
    <w:p>
      <w:pPr>
        <w:tabs>
          <w:tab w:pos="9071" w:val="right" w:leader="dot"/>
        </w:tabs>
        <w:spacing w:after="40"/>
        <w:ind w:firstLine="0" w:left="454"/>
      </w:pPr>
      <w:r>
        <w:rPr>
          <w:b w:val="0"/>
          <w:sz w:val="22"/>
        </w:rPr>
        <w:t>8.7. Размещение ресурсных тел в Солнечной системе</w:t>
      </w:r>
      <w:r>
        <w:rPr>
          <w:sz w:val="22"/>
        </w:rPr>
        <w:tab/>
      </w:r>
      <w:r>
        <w:fldChar w:fldCharType="begin"/>
      </w:r>
      <w:r>
        <w:instrText xml:space="preserve"> PAGEREF _Toc1060 \h </w:instrText>
      </w:r>
      <w:r>
        <w:fldChar w:fldCharType="separate"/>
      </w:r>
      <w:r>
        <w:rPr>
          <w:b w:val="0"/>
          <w:sz w:val="22"/>
        </w:rPr>
        <w:t>68</w:t>
      </w:r>
      <w:r>
        <w:fldChar w:fldCharType="end"/>
      </w:r>
    </w:p>
    <w:p>
      <w:pPr>
        <w:tabs>
          <w:tab w:pos="9071" w:val="right" w:leader="dot"/>
        </w:tabs>
        <w:spacing w:after="40"/>
        <w:ind w:firstLine="0" w:left="0"/>
      </w:pPr>
      <w:r>
        <w:rPr>
          <w:b/>
          <w:sz w:val="24"/>
        </w:rPr>
        <w:t>9. КАРАНТИННЫЙ КОНТУР</w:t>
      </w:r>
      <w:r>
        <w:rPr>
          <w:sz w:val="24"/>
        </w:rPr>
        <w:tab/>
      </w:r>
      <w:r>
        <w:fldChar w:fldCharType="begin"/>
      </w:r>
      <w:r>
        <w:instrText xml:space="preserve"> PAGEREF _Toc1061 \h </w:instrText>
      </w:r>
      <w:r>
        <w:fldChar w:fldCharType="separate"/>
      </w:r>
      <w:r>
        <w:rPr>
          <w:b/>
          <w:sz w:val="24"/>
        </w:rPr>
        <w:t>69</w:t>
      </w:r>
      <w:r>
        <w:fldChar w:fldCharType="end"/>
      </w:r>
    </w:p>
    <w:p>
      <w:pPr>
        <w:tabs>
          <w:tab w:pos="9071" w:val="right" w:leader="dot"/>
        </w:tabs>
        <w:spacing w:after="40"/>
        <w:ind w:firstLine="0" w:left="454"/>
      </w:pPr>
      <w:r>
        <w:rPr>
          <w:b w:val="0"/>
          <w:sz w:val="22"/>
        </w:rPr>
        <w:t>9.1. Размещение и принцип</w:t>
      </w:r>
      <w:r>
        <w:rPr>
          <w:sz w:val="22"/>
        </w:rPr>
        <w:tab/>
      </w:r>
      <w:r>
        <w:fldChar w:fldCharType="begin"/>
      </w:r>
      <w:r>
        <w:instrText xml:space="preserve"> PAGEREF _Toc1062 \h </w:instrText>
      </w:r>
      <w:r>
        <w:fldChar w:fldCharType="separate"/>
      </w:r>
      <w:r>
        <w:rPr>
          <w:b w:val="0"/>
          <w:sz w:val="22"/>
        </w:rPr>
        <w:t>69</w:t>
      </w:r>
      <w:r>
        <w:fldChar w:fldCharType="end"/>
      </w:r>
    </w:p>
    <w:p>
      <w:pPr>
        <w:tabs>
          <w:tab w:pos="9071" w:val="right" w:leader="dot"/>
        </w:tabs>
        <w:spacing w:after="40"/>
        <w:ind w:firstLine="0" w:left="454"/>
      </w:pPr>
      <w:r>
        <w:rPr>
          <w:b w:val="0"/>
          <w:sz w:val="22"/>
        </w:rPr>
        <w:t>9.2. Люди: выдержка сорок суток</w:t>
      </w:r>
      <w:r>
        <w:rPr>
          <w:sz w:val="22"/>
        </w:rPr>
        <w:tab/>
      </w:r>
      <w:r>
        <w:fldChar w:fldCharType="begin"/>
      </w:r>
      <w:r>
        <w:instrText xml:space="preserve"> PAGEREF _Toc1063 \h </w:instrText>
      </w:r>
      <w:r>
        <w:fldChar w:fldCharType="separate"/>
      </w:r>
      <w:r>
        <w:rPr>
          <w:b w:val="0"/>
          <w:sz w:val="22"/>
        </w:rPr>
        <w:t>70</w:t>
      </w:r>
      <w:r>
        <w:fldChar w:fldCharType="end"/>
      </w:r>
    </w:p>
    <w:p>
      <w:pPr>
        <w:tabs>
          <w:tab w:pos="9071" w:val="right" w:leader="dot"/>
        </w:tabs>
        <w:spacing w:after="40"/>
        <w:ind w:firstLine="0" w:left="454"/>
      </w:pPr>
      <w:r>
        <w:rPr>
          <w:b w:val="0"/>
          <w:sz w:val="22"/>
        </w:rPr>
        <w:t>9.3. Противоречие с расчётным сроком заселения</w:t>
      </w:r>
      <w:r>
        <w:rPr>
          <w:sz w:val="22"/>
        </w:rPr>
        <w:tab/>
      </w:r>
      <w:r>
        <w:fldChar w:fldCharType="begin"/>
      </w:r>
      <w:r>
        <w:instrText xml:space="preserve"> PAGEREF _Toc1064 \h </w:instrText>
      </w:r>
      <w:r>
        <w:fldChar w:fldCharType="separate"/>
      </w:r>
      <w:r>
        <w:rPr>
          <w:b w:val="0"/>
          <w:sz w:val="22"/>
        </w:rPr>
        <w:t>71</w:t>
      </w:r>
      <w:r>
        <w:fldChar w:fldCharType="end"/>
      </w:r>
    </w:p>
    <w:p>
      <w:pPr>
        <w:tabs>
          <w:tab w:pos="9071" w:val="right" w:leader="dot"/>
        </w:tabs>
        <w:spacing w:after="40"/>
        <w:ind w:firstLine="0" w:left="454"/>
      </w:pPr>
      <w:r>
        <w:rPr>
          <w:b w:val="0"/>
          <w:sz w:val="22"/>
        </w:rPr>
        <w:t>9.4. Живое: семена, почвенная биота, насекомые</w:t>
      </w:r>
      <w:r>
        <w:rPr>
          <w:sz w:val="22"/>
        </w:rPr>
        <w:tab/>
      </w:r>
      <w:r>
        <w:fldChar w:fldCharType="begin"/>
      </w:r>
      <w:r>
        <w:instrText xml:space="preserve"> PAGEREF _Toc1065 \h </w:instrText>
      </w:r>
      <w:r>
        <w:fldChar w:fldCharType="separate"/>
      </w:r>
      <w:r>
        <w:rPr>
          <w:b w:val="0"/>
          <w:sz w:val="22"/>
        </w:rPr>
        <w:t>71</w:t>
      </w:r>
      <w:r>
        <w:fldChar w:fldCharType="end"/>
      </w:r>
    </w:p>
    <w:p>
      <w:pPr>
        <w:tabs>
          <w:tab w:pos="9071" w:val="right" w:leader="dot"/>
        </w:tabs>
        <w:spacing w:after="40"/>
        <w:ind w:firstLine="0" w:left="454"/>
      </w:pPr>
      <w:r>
        <w:rPr>
          <w:b w:val="0"/>
          <w:sz w:val="22"/>
        </w:rPr>
        <w:t>9.5. Грузы и оборудование</w:t>
      </w:r>
      <w:r>
        <w:rPr>
          <w:sz w:val="22"/>
        </w:rPr>
        <w:tab/>
      </w:r>
      <w:r>
        <w:fldChar w:fldCharType="begin"/>
      </w:r>
      <w:r>
        <w:instrText xml:space="preserve"> PAGEREF _Toc1066 \h </w:instrText>
      </w:r>
      <w:r>
        <w:fldChar w:fldCharType="separate"/>
      </w:r>
      <w:r>
        <w:rPr>
          <w:b w:val="0"/>
          <w:sz w:val="22"/>
        </w:rPr>
        <w:t>72</w:t>
      </w:r>
      <w:r>
        <w:fldChar w:fldCharType="end"/>
      </w:r>
    </w:p>
    <w:p>
      <w:pPr>
        <w:tabs>
          <w:tab w:pos="9071" w:val="right" w:leader="dot"/>
        </w:tabs>
        <w:spacing w:after="40"/>
        <w:ind w:firstLine="0" w:left="454"/>
      </w:pPr>
      <w:r>
        <w:rPr>
          <w:b w:val="0"/>
          <w:sz w:val="22"/>
        </w:rPr>
        <w:t>9.6. Воздух и вода шлюза</w:t>
      </w:r>
      <w:r>
        <w:rPr>
          <w:sz w:val="22"/>
        </w:rPr>
        <w:tab/>
      </w:r>
      <w:r>
        <w:fldChar w:fldCharType="begin"/>
      </w:r>
      <w:r>
        <w:instrText xml:space="preserve"> PAGEREF _Toc1067 \h </w:instrText>
      </w:r>
      <w:r>
        <w:fldChar w:fldCharType="separate"/>
      </w:r>
      <w:r>
        <w:rPr>
          <w:b w:val="0"/>
          <w:sz w:val="22"/>
        </w:rPr>
        <w:t>72</w:t>
      </w:r>
      <w:r>
        <w:fldChar w:fldCharType="end"/>
      </w:r>
    </w:p>
    <w:p>
      <w:pPr>
        <w:tabs>
          <w:tab w:pos="9071" w:val="right" w:leader="dot"/>
        </w:tabs>
        <w:spacing w:after="40"/>
        <w:ind w:firstLine="0" w:left="454"/>
      </w:pPr>
      <w:r>
        <w:rPr>
          <w:b w:val="0"/>
          <w:sz w:val="22"/>
        </w:rPr>
        <w:t>9.7. Внутренний контроль</w:t>
      </w:r>
      <w:r>
        <w:rPr>
          <w:sz w:val="22"/>
        </w:rPr>
        <w:tab/>
      </w:r>
      <w:r>
        <w:fldChar w:fldCharType="begin"/>
      </w:r>
      <w:r>
        <w:instrText xml:space="preserve"> PAGEREF _Toc1068 \h </w:instrText>
      </w:r>
      <w:r>
        <w:fldChar w:fldCharType="separate"/>
      </w:r>
      <w:r>
        <w:rPr>
          <w:b w:val="0"/>
          <w:sz w:val="22"/>
        </w:rPr>
        <w:t>72</w:t>
      </w:r>
      <w:r>
        <w:fldChar w:fldCharType="end"/>
      </w:r>
    </w:p>
    <w:p>
      <w:pPr>
        <w:tabs>
          <w:tab w:pos="9071" w:val="right" w:leader="dot"/>
        </w:tabs>
        <w:spacing w:after="40"/>
        <w:ind w:firstLine="0" w:left="0"/>
      </w:pPr>
      <w:r>
        <w:rPr>
          <w:b/>
          <w:sz w:val="24"/>
        </w:rPr>
        <w:t>10. ИЗГОТОВЛЕНИЕ И МОНТАЖ ОБОЛОЧКИ</w:t>
      </w:r>
      <w:r>
        <w:rPr>
          <w:sz w:val="24"/>
        </w:rPr>
        <w:tab/>
      </w:r>
      <w:r>
        <w:fldChar w:fldCharType="begin"/>
      </w:r>
      <w:r>
        <w:instrText xml:space="preserve"> PAGEREF _Toc1069 \h </w:instrText>
      </w:r>
      <w:r>
        <w:fldChar w:fldCharType="separate"/>
      </w:r>
      <w:r>
        <w:rPr>
          <w:b/>
          <w:sz w:val="24"/>
        </w:rPr>
        <w:t>73</w:t>
      </w:r>
      <w:r>
        <w:fldChar w:fldCharType="end"/>
      </w:r>
    </w:p>
    <w:p>
      <w:pPr>
        <w:tabs>
          <w:tab w:pos="9071" w:val="right" w:leader="dot"/>
        </w:tabs>
        <w:spacing w:after="40"/>
        <w:ind w:firstLine="0" w:left="454"/>
      </w:pPr>
      <w:r>
        <w:rPr>
          <w:b w:val="0"/>
          <w:sz w:val="22"/>
        </w:rPr>
        <w:t>10.1. Исходное ограничение: отливка целиком невозможна</w:t>
      </w:r>
      <w:r>
        <w:rPr>
          <w:sz w:val="22"/>
        </w:rPr>
        <w:tab/>
      </w:r>
      <w:r>
        <w:fldChar w:fldCharType="begin"/>
      </w:r>
      <w:r>
        <w:instrText xml:space="preserve"> PAGEREF _Toc1070 \h </w:instrText>
      </w:r>
      <w:r>
        <w:fldChar w:fldCharType="separate"/>
      </w:r>
      <w:r>
        <w:rPr>
          <w:b w:val="0"/>
          <w:sz w:val="22"/>
        </w:rPr>
        <w:t>73</w:t>
      </w:r>
      <w:r>
        <w:fldChar w:fldCharType="end"/>
      </w:r>
    </w:p>
    <w:p>
      <w:pPr>
        <w:tabs>
          <w:tab w:pos="9071" w:val="right" w:leader="dot"/>
        </w:tabs>
        <w:spacing w:after="40"/>
        <w:ind w:firstLine="0" w:left="454"/>
      </w:pPr>
      <w:r>
        <w:rPr>
          <w:b w:val="0"/>
          <w:sz w:val="22"/>
        </w:rPr>
        <w:t>10.2. Литьё в невесомости: преимущества</w:t>
      </w:r>
      <w:r>
        <w:rPr>
          <w:sz w:val="22"/>
        </w:rPr>
        <w:tab/>
      </w:r>
      <w:r>
        <w:fldChar w:fldCharType="begin"/>
      </w:r>
      <w:r>
        <w:instrText xml:space="preserve"> PAGEREF _Toc1071 \h </w:instrText>
      </w:r>
      <w:r>
        <w:fldChar w:fldCharType="separate"/>
      </w:r>
      <w:r>
        <w:rPr>
          <w:b w:val="0"/>
          <w:sz w:val="22"/>
        </w:rPr>
        <w:t>73</w:t>
      </w:r>
      <w:r>
        <w:fldChar w:fldCharType="end"/>
      </w:r>
    </w:p>
    <w:p>
      <w:pPr>
        <w:tabs>
          <w:tab w:pos="9071" w:val="right" w:leader="dot"/>
        </w:tabs>
        <w:spacing w:after="40"/>
        <w:ind w:firstLine="0" w:left="454"/>
      </w:pPr>
      <w:r>
        <w:rPr>
          <w:b w:val="0"/>
          <w:sz w:val="22"/>
        </w:rPr>
        <w:t>10.3. Литьё в невесомости: осложняющие обстоятельства</w:t>
      </w:r>
      <w:r>
        <w:rPr>
          <w:sz w:val="22"/>
        </w:rPr>
        <w:tab/>
      </w:r>
      <w:r>
        <w:fldChar w:fldCharType="begin"/>
      </w:r>
      <w:r>
        <w:instrText xml:space="preserve"> PAGEREF _Toc1072 \h </w:instrText>
      </w:r>
      <w:r>
        <w:fldChar w:fldCharType="separate"/>
      </w:r>
      <w:r>
        <w:rPr>
          <w:b w:val="0"/>
          <w:sz w:val="22"/>
        </w:rPr>
        <w:t>74</w:t>
      </w:r>
      <w:r>
        <w:fldChar w:fldCharType="end"/>
      </w:r>
    </w:p>
    <w:p>
      <w:pPr>
        <w:tabs>
          <w:tab w:pos="9071" w:val="right" w:leader="dot"/>
        </w:tabs>
        <w:spacing w:after="40"/>
        <w:ind w:firstLine="0" w:left="454"/>
      </w:pPr>
      <w:r>
        <w:rPr>
          <w:b w:val="0"/>
          <w:sz w:val="22"/>
        </w:rPr>
        <w:t>10.4. Выбор размера панели</w:t>
      </w:r>
      <w:r>
        <w:rPr>
          <w:sz w:val="22"/>
        </w:rPr>
        <w:tab/>
      </w:r>
      <w:r>
        <w:fldChar w:fldCharType="begin"/>
      </w:r>
      <w:r>
        <w:instrText xml:space="preserve"> PAGEREF _Toc1073 \h </w:instrText>
      </w:r>
      <w:r>
        <w:fldChar w:fldCharType="separate"/>
      </w:r>
      <w:r>
        <w:rPr>
          <w:b w:val="0"/>
          <w:sz w:val="22"/>
        </w:rPr>
        <w:t>75</w:t>
      </w:r>
      <w:r>
        <w:fldChar w:fldCharType="end"/>
      </w:r>
    </w:p>
    <w:p>
      <w:pPr>
        <w:tabs>
          <w:tab w:pos="9071" w:val="right" w:leader="dot"/>
        </w:tabs>
        <w:spacing w:after="40"/>
        <w:ind w:firstLine="0" w:left="454"/>
      </w:pPr>
      <w:r>
        <w:rPr>
          <w:b w:val="0"/>
          <w:sz w:val="22"/>
        </w:rPr>
        <w:t>10.5. Силовой набор</w:t>
      </w:r>
      <w:r>
        <w:rPr>
          <w:sz w:val="22"/>
        </w:rPr>
        <w:tab/>
      </w:r>
      <w:r>
        <w:fldChar w:fldCharType="begin"/>
      </w:r>
      <w:r>
        <w:instrText xml:space="preserve"> PAGEREF _Toc1074 \h </w:instrText>
      </w:r>
      <w:r>
        <w:fldChar w:fldCharType="separate"/>
      </w:r>
      <w:r>
        <w:rPr>
          <w:b w:val="0"/>
          <w:sz w:val="22"/>
        </w:rPr>
        <w:t>76</w:t>
      </w:r>
      <w:r>
        <w:fldChar w:fldCharType="end"/>
      </w:r>
    </w:p>
    <w:p>
      <w:pPr>
        <w:tabs>
          <w:tab w:pos="9071" w:val="right" w:leader="dot"/>
        </w:tabs>
        <w:spacing w:after="40"/>
        <w:ind w:firstLine="0" w:left="454"/>
      </w:pPr>
      <w:r>
        <w:rPr>
          <w:b w:val="0"/>
          <w:sz w:val="22"/>
        </w:rPr>
        <w:t>10.6. Последовательность сборки</w:t>
      </w:r>
      <w:r>
        <w:rPr>
          <w:sz w:val="22"/>
        </w:rPr>
        <w:tab/>
      </w:r>
      <w:r>
        <w:fldChar w:fldCharType="begin"/>
      </w:r>
      <w:r>
        <w:instrText xml:space="preserve"> PAGEREF _Toc1075 \h </w:instrText>
      </w:r>
      <w:r>
        <w:fldChar w:fldCharType="separate"/>
      </w:r>
      <w:r>
        <w:rPr>
          <w:b w:val="0"/>
          <w:sz w:val="22"/>
        </w:rPr>
        <w:t>76</w:t>
      </w:r>
      <w:r>
        <w:fldChar w:fldCharType="end"/>
      </w:r>
    </w:p>
    <w:p>
      <w:pPr>
        <w:tabs>
          <w:tab w:pos="9071" w:val="right" w:leader="dot"/>
        </w:tabs>
        <w:spacing w:after="40"/>
        <w:ind w:firstLine="0" w:left="454"/>
      </w:pPr>
      <w:r>
        <w:rPr>
          <w:b w:val="0"/>
          <w:sz w:val="22"/>
        </w:rPr>
        <w:t>10.7. Потребность в орбитальном производстве</w:t>
      </w:r>
      <w:r>
        <w:rPr>
          <w:sz w:val="22"/>
        </w:rPr>
        <w:tab/>
      </w:r>
      <w:r>
        <w:fldChar w:fldCharType="begin"/>
      </w:r>
      <w:r>
        <w:instrText xml:space="preserve"> PAGEREF _Toc1076 \h </w:instrText>
      </w:r>
      <w:r>
        <w:fldChar w:fldCharType="separate"/>
      </w:r>
      <w:r>
        <w:rPr>
          <w:b w:val="0"/>
          <w:sz w:val="22"/>
        </w:rPr>
        <w:t>77</w:t>
      </w:r>
      <w:r>
        <w:fldChar w:fldCharType="end"/>
      </w:r>
    </w:p>
    <w:p>
      <w:pPr>
        <w:tabs>
          <w:tab w:pos="9071" w:val="right" w:leader="dot"/>
        </w:tabs>
        <w:spacing w:after="40"/>
        <w:ind w:firstLine="0" w:left="0"/>
      </w:pPr>
      <w:r>
        <w:rPr>
          <w:b/>
          <w:sz w:val="24"/>
        </w:rPr>
        <w:t>ПРИЛОЖЕНИЕ А. ПРОТОКОЛ РАСЧЁТНОЙ ВЕРИФИКАЦИИ</w:t>
      </w:r>
      <w:r>
        <w:rPr>
          <w:sz w:val="24"/>
        </w:rPr>
        <w:tab/>
      </w:r>
      <w:r>
        <w:fldChar w:fldCharType="begin"/>
      </w:r>
      <w:r>
        <w:instrText xml:space="preserve"> PAGEREF _Toc1077 \h </w:instrText>
      </w:r>
      <w:r>
        <w:fldChar w:fldCharType="separate"/>
      </w:r>
      <w:r>
        <w:rPr>
          <w:b/>
          <w:sz w:val="24"/>
        </w:rPr>
        <w:t>78</w:t>
      </w:r>
      <w:r>
        <w:fldChar w:fldCharType="end"/>
      </w:r>
    </w:p>
    <w:p>
      <w:pPr>
        <w:tabs>
          <w:tab w:pos="9071" w:val="right" w:leader="dot"/>
        </w:tabs>
        <w:spacing w:after="40"/>
        <w:ind w:firstLine="0" w:left="454"/>
      </w:pPr>
      <w:r>
        <w:rPr>
          <w:b w:val="0"/>
          <w:sz w:val="22"/>
        </w:rPr>
        <w:t>А.1. Подтверждённые расчёты</w:t>
      </w:r>
      <w:r>
        <w:rPr>
          <w:sz w:val="22"/>
        </w:rPr>
        <w:tab/>
      </w:r>
      <w:r>
        <w:fldChar w:fldCharType="begin"/>
      </w:r>
      <w:r>
        <w:instrText xml:space="preserve"> PAGEREF _Toc1078 \h </w:instrText>
      </w:r>
      <w:r>
        <w:fldChar w:fldCharType="separate"/>
      </w:r>
      <w:r>
        <w:rPr>
          <w:b w:val="0"/>
          <w:sz w:val="22"/>
        </w:rPr>
        <w:t>78</w:t>
      </w:r>
      <w:r>
        <w:fldChar w:fldCharType="end"/>
      </w:r>
    </w:p>
    <w:p>
      <w:pPr>
        <w:tabs>
          <w:tab w:pos="9071" w:val="right" w:leader="dot"/>
        </w:tabs>
        <w:spacing w:after="40"/>
        <w:ind w:firstLine="0" w:left="454"/>
      </w:pPr>
      <w:r>
        <w:rPr>
          <w:b w:val="0"/>
          <w:sz w:val="22"/>
        </w:rPr>
        <w:t>А.2. Стальное исполнение: условия применимости</w:t>
      </w:r>
      <w:r>
        <w:rPr>
          <w:sz w:val="22"/>
        </w:rPr>
        <w:tab/>
      </w:r>
      <w:r>
        <w:fldChar w:fldCharType="begin"/>
      </w:r>
      <w:r>
        <w:instrText xml:space="preserve"> PAGEREF _Toc1079 \h </w:instrText>
      </w:r>
      <w:r>
        <w:fldChar w:fldCharType="separate"/>
      </w:r>
      <w:r>
        <w:rPr>
          <w:b w:val="0"/>
          <w:sz w:val="22"/>
        </w:rPr>
        <w:t>79</w:t>
      </w:r>
      <w:r>
        <w:fldChar w:fldCharType="end"/>
      </w:r>
    </w:p>
    <w:p>
      <w:pPr>
        <w:tabs>
          <w:tab w:pos="9071" w:val="right" w:leader="dot"/>
        </w:tabs>
        <w:spacing w:after="40"/>
        <w:ind w:firstLine="0" w:left="454"/>
      </w:pPr>
      <w:r>
        <w:rPr>
          <w:b w:val="0"/>
          <w:sz w:val="22"/>
        </w:rPr>
        <w:t>А.3. Пересмотр первый: тепловой сброс был занижен втрое</w:t>
      </w:r>
      <w:r>
        <w:rPr>
          <w:sz w:val="22"/>
        </w:rPr>
        <w:tab/>
      </w:r>
      <w:r>
        <w:fldChar w:fldCharType="begin"/>
      </w:r>
      <w:r>
        <w:instrText xml:space="preserve"> PAGEREF _Toc1080 \h </w:instrText>
      </w:r>
      <w:r>
        <w:fldChar w:fldCharType="separate"/>
      </w:r>
      <w:r>
        <w:rPr>
          <w:b w:val="0"/>
          <w:sz w:val="22"/>
        </w:rPr>
        <w:t>79</w:t>
      </w:r>
      <w:r>
        <w:fldChar w:fldCharType="end"/>
      </w:r>
    </w:p>
    <w:p>
      <w:pPr>
        <w:tabs>
          <w:tab w:pos="9071" w:val="right" w:leader="dot"/>
        </w:tabs>
        <w:spacing w:after="40"/>
        <w:ind w:firstLine="0" w:left="454"/>
      </w:pPr>
      <w:r>
        <w:rPr>
          <w:b w:val="0"/>
          <w:sz w:val="22"/>
        </w:rPr>
        <w:t>А.4. Пересмотр второй: мощность реакторов</w:t>
      </w:r>
      <w:r>
        <w:rPr>
          <w:sz w:val="22"/>
        </w:rPr>
        <w:tab/>
      </w:r>
      <w:r>
        <w:fldChar w:fldCharType="begin"/>
      </w:r>
      <w:r>
        <w:instrText xml:space="preserve"> PAGEREF _Toc1081 \h </w:instrText>
      </w:r>
      <w:r>
        <w:fldChar w:fldCharType="separate"/>
      </w:r>
      <w:r>
        <w:rPr>
          <w:b w:val="0"/>
          <w:sz w:val="22"/>
        </w:rPr>
        <w:t>80</w:t>
      </w:r>
      <w:r>
        <w:fldChar w:fldCharType="end"/>
      </w:r>
    </w:p>
    <w:p>
      <w:pPr>
        <w:tabs>
          <w:tab w:pos="9071" w:val="right" w:leader="dot"/>
        </w:tabs>
        <w:spacing w:after="40"/>
        <w:ind w:firstLine="0" w:left="454"/>
      </w:pPr>
      <w:r>
        <w:rPr>
          <w:b w:val="0"/>
          <w:sz w:val="22"/>
        </w:rPr>
        <w:t>А.5. Пересмотр третий: толщина грунта</w:t>
      </w:r>
      <w:r>
        <w:rPr>
          <w:sz w:val="22"/>
        </w:rPr>
        <w:tab/>
      </w:r>
      <w:r>
        <w:fldChar w:fldCharType="begin"/>
      </w:r>
      <w:r>
        <w:instrText xml:space="preserve"> PAGEREF _Toc1082 \h </w:instrText>
      </w:r>
      <w:r>
        <w:fldChar w:fldCharType="separate"/>
      </w:r>
      <w:r>
        <w:rPr>
          <w:b w:val="0"/>
          <w:sz w:val="22"/>
        </w:rPr>
        <w:t>80</w:t>
      </w:r>
      <w:r>
        <w:fldChar w:fldCharType="end"/>
      </w:r>
    </w:p>
    <w:p>
      <w:pPr>
        <w:tabs>
          <w:tab w:pos="9071" w:val="right" w:leader="dot"/>
        </w:tabs>
        <w:spacing w:after="40"/>
        <w:ind w:firstLine="0" w:left="454"/>
      </w:pPr>
      <w:r>
        <w:rPr>
          <w:b w:val="0"/>
          <w:sz w:val="22"/>
        </w:rPr>
        <w:t>А.6. Уточнения без пересмотра решений</w:t>
      </w:r>
      <w:r>
        <w:rPr>
          <w:sz w:val="22"/>
        </w:rPr>
        <w:tab/>
      </w:r>
      <w:r>
        <w:fldChar w:fldCharType="begin"/>
      </w:r>
      <w:r>
        <w:instrText xml:space="preserve"> PAGEREF _Toc1083 \h </w:instrText>
      </w:r>
      <w:r>
        <w:fldChar w:fldCharType="separate"/>
      </w:r>
      <w:r>
        <w:rPr>
          <w:b w:val="0"/>
          <w:sz w:val="22"/>
        </w:rPr>
        <w:t>80</w:t>
      </w:r>
      <w:r>
        <w:fldChar w:fldCharType="end"/>
      </w:r>
    </w:p>
    <w:p>
      <w:pPr>
        <w:tabs>
          <w:tab w:pos="9071" w:val="right" w:leader="dot"/>
        </w:tabs>
        <w:spacing w:after="40"/>
        <w:ind w:firstLine="0" w:left="454"/>
      </w:pPr>
      <w:r>
        <w:rPr>
          <w:b w:val="0"/>
          <w:sz w:val="22"/>
        </w:rPr>
        <w:t>А.7. Ресурсная напряжённость — главный риск проекта</w:t>
      </w:r>
      <w:r>
        <w:rPr>
          <w:sz w:val="22"/>
        </w:rPr>
        <w:tab/>
      </w:r>
      <w:r>
        <w:fldChar w:fldCharType="begin"/>
      </w:r>
      <w:r>
        <w:instrText xml:space="preserve"> PAGEREF _Toc1084 \h </w:instrText>
      </w:r>
      <w:r>
        <w:fldChar w:fldCharType="separate"/>
      </w:r>
      <w:r>
        <w:rPr>
          <w:b w:val="0"/>
          <w:sz w:val="22"/>
        </w:rPr>
        <w:t>81</w:t>
      </w:r>
      <w:r>
        <w:fldChar w:fldCharType="end"/>
      </w:r>
    </w:p>
    <w:p>
      <w:pPr>
        <w:tabs>
          <w:tab w:pos="9071" w:val="right" w:leader="dot"/>
        </w:tabs>
        <w:spacing w:after="40"/>
        <w:ind w:firstLine="0" w:left="454"/>
      </w:pPr>
      <w:r>
        <w:rPr>
          <w:b w:val="0"/>
          <w:sz w:val="22"/>
        </w:rPr>
        <w:t>А.8. Проверка стыковки и перехода на вращающуюся поверхность</w:t>
      </w:r>
      <w:r>
        <w:rPr>
          <w:sz w:val="22"/>
        </w:rPr>
        <w:tab/>
      </w:r>
      <w:r>
        <w:fldChar w:fldCharType="begin"/>
      </w:r>
      <w:r>
        <w:instrText xml:space="preserve"> PAGEREF _Toc1085 \h </w:instrText>
      </w:r>
      <w:r>
        <w:fldChar w:fldCharType="separate"/>
      </w:r>
      <w:r>
        <w:rPr>
          <w:b w:val="0"/>
          <w:sz w:val="22"/>
        </w:rPr>
        <w:t>81</w:t>
      </w:r>
      <w:r>
        <w:fldChar w:fldCharType="end"/>
      </w:r>
    </w:p>
    <w:p>
      <w:pPr>
        <w:tabs>
          <w:tab w:pos="9071" w:val="right" w:leader="dot"/>
        </w:tabs>
        <w:spacing w:after="40"/>
        <w:ind w:firstLine="0" w:left="454"/>
      </w:pPr>
      <w:r>
        <w:rPr>
          <w:b w:val="0"/>
          <w:sz w:val="22"/>
        </w:rPr>
        <w:t>А.9. Проверка немеханических способов перехода</w:t>
      </w:r>
      <w:r>
        <w:rPr>
          <w:sz w:val="22"/>
        </w:rPr>
        <w:tab/>
      </w:r>
      <w:r>
        <w:fldChar w:fldCharType="begin"/>
      </w:r>
      <w:r>
        <w:instrText xml:space="preserve"> PAGEREF _Toc1086 \h </w:instrText>
      </w:r>
      <w:r>
        <w:fldChar w:fldCharType="separate"/>
      </w:r>
      <w:r>
        <w:rPr>
          <w:b w:val="0"/>
          <w:sz w:val="22"/>
        </w:rPr>
        <w:t>82</w:t>
      </w:r>
      <w:r>
        <w:fldChar w:fldCharType="end"/>
      </w:r>
    </w:p>
    <w:p>
      <w:pPr>
        <w:tabs>
          <w:tab w:pos="9071" w:val="right" w:leader="dot"/>
        </w:tabs>
        <w:spacing w:after="40"/>
        <w:ind w:firstLine="0" w:left="454"/>
      </w:pPr>
      <w:r>
        <w:rPr>
          <w:b w:val="0"/>
          <w:sz w:val="22"/>
        </w:rPr>
        <w:t>А.10. Общий вывод</w:t>
      </w:r>
      <w:r>
        <w:rPr>
          <w:sz w:val="22"/>
        </w:rPr>
        <w:tab/>
      </w:r>
      <w:r>
        <w:fldChar w:fldCharType="begin"/>
      </w:r>
      <w:r>
        <w:instrText xml:space="preserve"> PAGEREF _Toc1087 \h </w:instrText>
      </w:r>
      <w:r>
        <w:fldChar w:fldCharType="separate"/>
      </w:r>
      <w:r>
        <w:rPr>
          <w:b w:val="0"/>
          <w:sz w:val="22"/>
        </w:rPr>
        <w:t>83</w:t>
      </w:r>
      <w:r>
        <w:fldChar w:fldCharType="end"/>
      </w:r>
    </w:p>
    <w:p>
      <w:pPr>
        <w:tabs>
          <w:tab w:pos="9071" w:val="right" w:leader="dot"/>
        </w:tabs>
        <w:spacing w:after="40"/>
        <w:ind w:firstLine="0" w:left="0"/>
      </w:pPr>
      <w:r>
        <w:rPr>
          <w:b/>
          <w:sz w:val="24"/>
        </w:rPr>
        <w:t>ПРИЛОЖЕНИЕ Б. ОБОСНОВАНИЕ РАСЧЁТОВ</w:t>
      </w:r>
      <w:r>
        <w:rPr>
          <w:sz w:val="24"/>
        </w:rPr>
        <w:tab/>
      </w:r>
      <w:r>
        <w:fldChar w:fldCharType="begin"/>
      </w:r>
      <w:r>
        <w:instrText xml:space="preserve"> PAGEREF _Toc1088 \h </w:instrText>
      </w:r>
      <w:r>
        <w:fldChar w:fldCharType="separate"/>
      </w:r>
      <w:r>
        <w:rPr>
          <w:b/>
          <w:sz w:val="24"/>
        </w:rPr>
        <w:t>85</w:t>
      </w:r>
      <w:r>
        <w:fldChar w:fldCharType="end"/>
      </w:r>
    </w:p>
    <w:p>
      <w:pPr>
        <w:tabs>
          <w:tab w:pos="9071" w:val="right" w:leader="dot"/>
        </w:tabs>
        <w:spacing w:after="40"/>
        <w:ind w:firstLine="0" w:left="454"/>
      </w:pPr>
      <w:r>
        <w:rPr>
          <w:b w:val="0"/>
          <w:sz w:val="22"/>
        </w:rPr>
        <w:t>Б.1. Кинематика вращения</w:t>
      </w:r>
      <w:r>
        <w:rPr>
          <w:sz w:val="22"/>
        </w:rPr>
        <w:tab/>
      </w:r>
      <w:r>
        <w:fldChar w:fldCharType="begin"/>
      </w:r>
      <w:r>
        <w:instrText xml:space="preserve"> PAGEREF _Toc1089 \h </w:instrText>
      </w:r>
      <w:r>
        <w:fldChar w:fldCharType="separate"/>
      </w:r>
      <w:r>
        <w:rPr>
          <w:b w:val="0"/>
          <w:sz w:val="22"/>
        </w:rPr>
        <w:t>85</w:t>
      </w:r>
      <w:r>
        <w:fldChar w:fldCharType="end"/>
      </w:r>
    </w:p>
    <w:p>
      <w:pPr>
        <w:tabs>
          <w:tab w:pos="9071" w:val="right" w:leader="dot"/>
        </w:tabs>
        <w:spacing w:after="40"/>
        <w:ind w:firstLine="0" w:left="454"/>
      </w:pPr>
      <w:r>
        <w:rPr>
          <w:b w:val="0"/>
          <w:sz w:val="22"/>
        </w:rPr>
        <w:t>Б.2. Геометрия и объёмы</w:t>
      </w:r>
      <w:r>
        <w:rPr>
          <w:sz w:val="22"/>
        </w:rPr>
        <w:tab/>
      </w:r>
      <w:r>
        <w:fldChar w:fldCharType="begin"/>
      </w:r>
      <w:r>
        <w:instrText xml:space="preserve"> PAGEREF _Toc1090 \h </w:instrText>
      </w:r>
      <w:r>
        <w:fldChar w:fldCharType="separate"/>
      </w:r>
      <w:r>
        <w:rPr>
          <w:b w:val="0"/>
          <w:sz w:val="22"/>
        </w:rPr>
        <w:t>85</w:t>
      </w:r>
      <w:r>
        <w:fldChar w:fldCharType="end"/>
      </w:r>
    </w:p>
    <w:p>
      <w:pPr>
        <w:tabs>
          <w:tab w:pos="9071" w:val="right" w:leader="dot"/>
        </w:tabs>
        <w:spacing w:after="40"/>
        <w:ind w:firstLine="0" w:left="454"/>
      </w:pPr>
      <w:r>
        <w:rPr>
          <w:b w:val="0"/>
          <w:sz w:val="22"/>
        </w:rPr>
        <w:t>Б.3. Прочность оболочки</w:t>
      </w:r>
      <w:r>
        <w:rPr>
          <w:sz w:val="22"/>
        </w:rPr>
        <w:tab/>
      </w:r>
      <w:r>
        <w:fldChar w:fldCharType="begin"/>
      </w:r>
      <w:r>
        <w:instrText xml:space="preserve"> PAGEREF _Toc1091 \h </w:instrText>
      </w:r>
      <w:r>
        <w:fldChar w:fldCharType="separate"/>
      </w:r>
      <w:r>
        <w:rPr>
          <w:b w:val="0"/>
          <w:sz w:val="22"/>
        </w:rPr>
        <w:t>86</w:t>
      </w:r>
      <w:r>
        <w:fldChar w:fldCharType="end"/>
      </w:r>
    </w:p>
    <w:p>
      <w:pPr>
        <w:tabs>
          <w:tab w:pos="9071" w:val="right" w:leader="dot"/>
        </w:tabs>
        <w:spacing w:after="40"/>
        <w:ind w:firstLine="0" w:left="454"/>
      </w:pPr>
      <w:r>
        <w:rPr>
          <w:b w:val="0"/>
          <w:sz w:val="22"/>
        </w:rPr>
        <w:t>Б.4. Массы</w:t>
      </w:r>
      <w:r>
        <w:rPr>
          <w:sz w:val="22"/>
        </w:rPr>
        <w:tab/>
      </w:r>
      <w:r>
        <w:fldChar w:fldCharType="begin"/>
      </w:r>
      <w:r>
        <w:instrText xml:space="preserve"> PAGEREF _Toc1092 \h </w:instrText>
      </w:r>
      <w:r>
        <w:fldChar w:fldCharType="separate"/>
      </w:r>
      <w:r>
        <w:rPr>
          <w:b w:val="0"/>
          <w:sz w:val="22"/>
        </w:rPr>
        <w:t>86</w:t>
      </w:r>
      <w:r>
        <w:fldChar w:fldCharType="end"/>
      </w:r>
    </w:p>
    <w:p>
      <w:pPr>
        <w:tabs>
          <w:tab w:pos="9071" w:val="right" w:leader="dot"/>
        </w:tabs>
        <w:spacing w:after="40"/>
        <w:ind w:firstLine="0" w:left="454"/>
      </w:pPr>
      <w:r>
        <w:rPr>
          <w:b w:val="0"/>
          <w:sz w:val="22"/>
        </w:rPr>
        <w:t>Б.5. Энергетика и теплоотвод</w:t>
      </w:r>
      <w:r>
        <w:rPr>
          <w:sz w:val="22"/>
        </w:rPr>
        <w:tab/>
      </w:r>
      <w:r>
        <w:fldChar w:fldCharType="begin"/>
      </w:r>
      <w:r>
        <w:instrText xml:space="preserve"> PAGEREF _Toc1093 \h </w:instrText>
      </w:r>
      <w:r>
        <w:fldChar w:fldCharType="separate"/>
      </w:r>
      <w:r>
        <w:rPr>
          <w:b w:val="0"/>
          <w:sz w:val="22"/>
        </w:rPr>
        <w:t>87</w:t>
      </w:r>
      <w:r>
        <w:fldChar w:fldCharType="end"/>
      </w:r>
    </w:p>
    <w:p>
      <w:pPr>
        <w:tabs>
          <w:tab w:pos="9071" w:val="right" w:leader="dot"/>
        </w:tabs>
        <w:spacing w:after="40"/>
        <w:ind w:firstLine="0" w:left="454"/>
      </w:pPr>
      <w:r>
        <w:rPr>
          <w:b w:val="0"/>
          <w:sz w:val="22"/>
        </w:rPr>
        <w:t>Б.6. Биосфера</w:t>
      </w:r>
      <w:r>
        <w:rPr>
          <w:sz w:val="22"/>
        </w:rPr>
        <w:tab/>
      </w:r>
      <w:r>
        <w:fldChar w:fldCharType="begin"/>
      </w:r>
      <w:r>
        <w:instrText xml:space="preserve"> PAGEREF _Toc1094 \h </w:instrText>
      </w:r>
      <w:r>
        <w:fldChar w:fldCharType="separate"/>
      </w:r>
      <w:r>
        <w:rPr>
          <w:b w:val="0"/>
          <w:sz w:val="22"/>
        </w:rPr>
        <w:t>87</w:t>
      </w:r>
      <w:r>
        <w:fldChar w:fldCharType="end"/>
      </w:r>
    </w:p>
    <w:p>
      <w:pPr>
        <w:tabs>
          <w:tab w:pos="9071" w:val="right" w:leader="dot"/>
        </w:tabs>
        <w:spacing w:after="40"/>
        <w:ind w:firstLine="0" w:left="454"/>
      </w:pPr>
      <w:r>
        <w:rPr>
          <w:b w:val="0"/>
          <w:sz w:val="22"/>
        </w:rPr>
        <w:t>Б.7. Транспорт и заселение</w:t>
      </w:r>
      <w:r>
        <w:rPr>
          <w:sz w:val="22"/>
        </w:rPr>
        <w:tab/>
      </w:r>
      <w:r>
        <w:fldChar w:fldCharType="begin"/>
      </w:r>
      <w:r>
        <w:instrText xml:space="preserve"> PAGEREF _Toc1095 \h </w:instrText>
      </w:r>
      <w:r>
        <w:fldChar w:fldCharType="separate"/>
      </w:r>
      <w:r>
        <w:rPr>
          <w:b w:val="0"/>
          <w:sz w:val="22"/>
        </w:rPr>
        <w:t>87</w:t>
      </w:r>
      <w:r>
        <w:fldChar w:fldCharType="end"/>
      </w:r>
    </w:p>
    <w:p>
      <w:pPr>
        <w:tabs>
          <w:tab w:pos="9071" w:val="right" w:leader="dot"/>
        </w:tabs>
        <w:spacing w:after="40"/>
        <w:ind w:firstLine="0" w:left="454"/>
      </w:pPr>
      <w:r>
        <w:rPr>
          <w:b w:val="0"/>
          <w:sz w:val="22"/>
        </w:rPr>
        <w:t>Б.8. Изготовление оболочки</w:t>
      </w:r>
      <w:r>
        <w:rPr>
          <w:sz w:val="22"/>
        </w:rPr>
        <w:tab/>
      </w:r>
      <w:r>
        <w:fldChar w:fldCharType="begin"/>
      </w:r>
      <w:r>
        <w:instrText xml:space="preserve"> PAGEREF _Toc1096 \h </w:instrText>
      </w:r>
      <w:r>
        <w:fldChar w:fldCharType="separate"/>
      </w:r>
      <w:r>
        <w:rPr>
          <w:b w:val="0"/>
          <w:sz w:val="22"/>
        </w:rPr>
        <w:t>88</w:t>
      </w:r>
      <w:r>
        <w:fldChar w:fldCharType="end"/>
      </w:r>
    </w:p>
    <w:p>
      <w:pPr>
        <w:tabs>
          <w:tab w:pos="9071" w:val="right" w:leader="dot"/>
        </w:tabs>
        <w:spacing w:after="40"/>
        <w:ind w:firstLine="0" w:left="454"/>
      </w:pPr>
      <w:r>
        <w:rPr>
          <w:b w:val="0"/>
          <w:sz w:val="22"/>
        </w:rPr>
        <w:t>Б.9. Сводка достоверности</w:t>
      </w:r>
      <w:r>
        <w:rPr>
          <w:sz w:val="22"/>
        </w:rPr>
        <w:tab/>
      </w:r>
      <w:r>
        <w:fldChar w:fldCharType="begin"/>
      </w:r>
      <w:r>
        <w:instrText xml:space="preserve"> PAGEREF _Toc1097 \h </w:instrText>
      </w:r>
      <w:r>
        <w:fldChar w:fldCharType="separate"/>
      </w:r>
      <w:r>
        <w:rPr>
          <w:b w:val="0"/>
          <w:sz w:val="22"/>
        </w:rPr>
        <w:t>88</w:t>
      </w:r>
      <w:r>
        <w:fldChar w:fldCharType="end"/>
      </w:r>
    </w:p>
    <w:p>
      <w:pPr>
        <w:tabs>
          <w:tab w:pos="9071" w:val="right" w:leader="dot"/>
        </w:tabs>
        <w:spacing w:after="40"/>
        <w:ind w:firstLine="0" w:left="454"/>
      </w:pPr>
      <w:r>
        <w:rPr>
          <w:b w:val="0"/>
          <w:sz w:val="22"/>
        </w:rPr>
        <w:t>Б.10. Противоречие по расчётной численности населения</w:t>
      </w:r>
      <w:r>
        <w:rPr>
          <w:sz w:val="22"/>
        </w:rPr>
        <w:tab/>
      </w:r>
      <w:r>
        <w:fldChar w:fldCharType="begin"/>
      </w:r>
      <w:r>
        <w:instrText xml:space="preserve"> PAGEREF _Toc1098 \h </w:instrText>
      </w:r>
      <w:r>
        <w:fldChar w:fldCharType="separate"/>
      </w:r>
      <w:r>
        <w:rPr>
          <w:b w:val="0"/>
          <w:sz w:val="22"/>
        </w:rPr>
        <w:t>89</w:t>
      </w:r>
      <w:r>
        <w:fldChar w:fldCharType="end"/>
      </w:r>
    </w:p>
    <w:p>
      <w:pPr>
        <w:tabs>
          <w:tab w:pos="9071" w:val="right" w:leader="dot"/>
        </w:tabs>
        <w:spacing w:after="40"/>
        <w:ind w:firstLine="0" w:left="454"/>
      </w:pPr>
      <w:r>
        <w:rPr>
          <w:b w:val="0"/>
          <w:sz w:val="22"/>
        </w:rPr>
        <w:t>Б.11. Глубина водоёмов и толщина грунта</w:t>
      </w:r>
      <w:r>
        <w:rPr>
          <w:sz w:val="22"/>
        </w:rPr>
        <w:tab/>
      </w:r>
      <w:r>
        <w:fldChar w:fldCharType="begin"/>
      </w:r>
      <w:r>
        <w:instrText xml:space="preserve"> PAGEREF _Toc1099 \h </w:instrText>
      </w:r>
      <w:r>
        <w:fldChar w:fldCharType="separate"/>
      </w:r>
      <w:r>
        <w:rPr>
          <w:b w:val="0"/>
          <w:sz w:val="22"/>
        </w:rPr>
        <w:t>89</w:t>
      </w:r>
      <w:r>
        <w:fldChar w:fldCharType="end"/>
      </w:r>
    </w:p>
    <w:p>
      <w:pPr>
        <w:tabs>
          <w:tab w:pos="9071" w:val="right" w:leader="dot"/>
        </w:tabs>
        <w:spacing w:after="40"/>
        <w:ind w:firstLine="0" w:left="454"/>
      </w:pPr>
      <w:r>
        <w:rPr>
          <w:b w:val="0"/>
          <w:sz w:val="22"/>
        </w:rPr>
        <w:t>Б.12. Назначение арктической зоны и размещение теплиц</w:t>
      </w:r>
      <w:r>
        <w:rPr>
          <w:sz w:val="22"/>
        </w:rPr>
        <w:tab/>
      </w:r>
      <w:r>
        <w:fldChar w:fldCharType="begin"/>
      </w:r>
      <w:r>
        <w:instrText xml:space="preserve"> PAGEREF _Toc1100 \h </w:instrText>
      </w:r>
      <w:r>
        <w:fldChar w:fldCharType="separate"/>
      </w:r>
      <w:r>
        <w:rPr>
          <w:b w:val="0"/>
          <w:sz w:val="22"/>
        </w:rPr>
        <w:t>89</w:t>
      </w:r>
      <w:r>
        <w:fldChar w:fldCharType="end"/>
      </w:r>
    </w:p>
    <w:p>
      <w:pPr>
        <w:tabs>
          <w:tab w:pos="9071" w:val="right" w:leader="dot"/>
        </w:tabs>
        <w:spacing w:after="40"/>
        <w:ind w:firstLine="0" w:left="454"/>
      </w:pPr>
      <w:r>
        <w:rPr>
          <w:b w:val="0"/>
          <w:sz w:val="22"/>
        </w:rPr>
        <w:t>Б.13. Водный баланс: откуда 1,26 млрд т при глубине водоёмов 1,2 м</w:t>
      </w:r>
      <w:r>
        <w:rPr>
          <w:sz w:val="22"/>
        </w:rPr>
        <w:tab/>
      </w:r>
      <w:r>
        <w:fldChar w:fldCharType="begin"/>
      </w:r>
      <w:r>
        <w:instrText xml:space="preserve"> PAGEREF _Toc1101 \h </w:instrText>
      </w:r>
      <w:r>
        <w:fldChar w:fldCharType="separate"/>
      </w:r>
      <w:r>
        <w:rPr>
          <w:b w:val="0"/>
          <w:sz w:val="22"/>
        </w:rPr>
        <w:t>90</w:t>
      </w:r>
      <w:r>
        <w:fldChar w:fldCharType="end"/>
      </w:r>
    </w:p>
    <w:p>
      <w:pPr>
        <w:tabs>
          <w:tab w:pos="9071" w:val="right" w:leader="dot"/>
        </w:tabs>
        <w:spacing w:after="40"/>
        <w:ind w:firstLine="0" w:left="454"/>
      </w:pPr>
      <w:r>
        <w:rPr>
          <w:b w:val="0"/>
          <w:sz w:val="22"/>
        </w:rPr>
        <w:t>Б.14. Шпангоуты: шаг, сечение и исправление ошибки в тысячу раз</w:t>
      </w:r>
      <w:r>
        <w:rPr>
          <w:sz w:val="22"/>
        </w:rPr>
        <w:tab/>
      </w:r>
      <w:r>
        <w:fldChar w:fldCharType="begin"/>
      </w:r>
      <w:r>
        <w:instrText xml:space="preserve"> PAGEREF _Toc1102 \h </w:instrText>
      </w:r>
      <w:r>
        <w:fldChar w:fldCharType="separate"/>
      </w:r>
      <w:r>
        <w:rPr>
          <w:b w:val="0"/>
          <w:sz w:val="22"/>
        </w:rPr>
        <w:t>91</w:t>
      </w:r>
      <w:r>
        <w:fldChar w:fldCharType="end"/>
      </w:r>
    </w:p>
    <w:p>
      <w:pPr>
        <w:tabs>
          <w:tab w:pos="9071" w:val="right" w:leader="dot"/>
        </w:tabs>
        <w:spacing w:after="40"/>
        <w:ind w:firstLine="0" w:left="454"/>
      </w:pPr>
      <w:r>
        <w:rPr>
          <w:b w:val="0"/>
          <w:sz w:val="22"/>
        </w:rPr>
        <w:t>Б.15. Пересчёт глав 6 и 8 на расчётную численность 1 000 000 человек</w:t>
      </w:r>
      <w:r>
        <w:rPr>
          <w:sz w:val="22"/>
        </w:rPr>
        <w:tab/>
      </w:r>
      <w:r>
        <w:fldChar w:fldCharType="begin"/>
      </w:r>
      <w:r>
        <w:instrText xml:space="preserve"> PAGEREF _Toc1103 \h </w:instrText>
      </w:r>
      <w:r>
        <w:fldChar w:fldCharType="separate"/>
      </w:r>
      <w:r>
        <w:rPr>
          <w:b w:val="0"/>
          <w:sz w:val="22"/>
        </w:rPr>
        <w:t>93</w:t>
      </w:r>
      <w:r>
        <w:fldChar w:fldCharType="end"/>
      </w:r>
    </w:p>
    <w:p>
      <w:pPr>
        <w:tabs>
          <w:tab w:pos="9071" w:val="right" w:leader="dot"/>
        </w:tabs>
        <w:spacing w:after="40"/>
        <w:ind w:firstLine="0" w:left="454"/>
      </w:pPr>
      <w:r>
        <w:rPr>
          <w:b w:val="0"/>
          <w:sz w:val="22"/>
        </w:rPr>
        <w:t>Б.16. Массы пакета обшивки: следствие ошибки в площади торцов</w:t>
      </w:r>
      <w:r>
        <w:rPr>
          <w:sz w:val="22"/>
        </w:rPr>
        <w:tab/>
      </w:r>
      <w:r>
        <w:fldChar w:fldCharType="begin"/>
      </w:r>
      <w:r>
        <w:instrText xml:space="preserve"> PAGEREF _Toc1104 \h </w:instrText>
      </w:r>
      <w:r>
        <w:fldChar w:fldCharType="separate"/>
      </w:r>
      <w:r>
        <w:rPr>
          <w:b w:val="0"/>
          <w:sz w:val="22"/>
        </w:rPr>
        <w:t>94</w:t>
      </w:r>
      <w:r>
        <w:fldChar w:fldCharType="end"/>
      </w:r>
    </w:p>
    <w:p>
      <w:pPr>
        <w:tabs>
          <w:tab w:pos="9071" w:val="right" w:leader="dot"/>
        </w:tabs>
        <w:spacing w:after="40"/>
        <w:ind w:firstLine="0" w:left="0"/>
      </w:pPr>
      <w:r>
        <w:rPr>
          <w:b/>
          <w:sz w:val="24"/>
        </w:rPr>
        <w:t>11. ВОПРОСЫ, НЕ ОХВАЧЕННЫЕ ПРЕДЫДУЩИМИ РЕДАКЦИЯМИ</w:t>
      </w:r>
      <w:r>
        <w:rPr>
          <w:sz w:val="24"/>
        </w:rPr>
        <w:tab/>
      </w:r>
      <w:r>
        <w:fldChar w:fldCharType="begin"/>
      </w:r>
      <w:r>
        <w:instrText xml:space="preserve"> PAGEREF _Toc1105 \h </w:instrText>
      </w:r>
      <w:r>
        <w:fldChar w:fldCharType="separate"/>
      </w:r>
      <w:r>
        <w:rPr>
          <w:b/>
          <w:sz w:val="24"/>
        </w:rPr>
        <w:t>96</w:t>
      </w:r>
      <w:r>
        <w:fldChar w:fldCharType="end"/>
      </w:r>
    </w:p>
    <w:p>
      <w:pPr>
        <w:tabs>
          <w:tab w:pos="9071" w:val="right" w:leader="dot"/>
        </w:tabs>
        <w:spacing w:after="40"/>
        <w:ind w:firstLine="0" w:left="454"/>
      </w:pPr>
      <w:r>
        <w:rPr>
          <w:b w:val="0"/>
          <w:sz w:val="22"/>
        </w:rPr>
        <w:t>11.1. Микрометеориты и космический мусор</w:t>
      </w:r>
      <w:r>
        <w:rPr>
          <w:sz w:val="22"/>
        </w:rPr>
        <w:tab/>
      </w:r>
      <w:r>
        <w:fldChar w:fldCharType="begin"/>
      </w:r>
      <w:r>
        <w:instrText xml:space="preserve"> PAGEREF _Toc1106 \h </w:instrText>
      </w:r>
      <w:r>
        <w:fldChar w:fldCharType="separate"/>
      </w:r>
      <w:r>
        <w:rPr>
          <w:b w:val="0"/>
          <w:sz w:val="22"/>
        </w:rPr>
        <w:t>96</w:t>
      </w:r>
      <w:r>
        <w:fldChar w:fldCharType="end"/>
      </w:r>
    </w:p>
    <w:p>
      <w:pPr>
        <w:tabs>
          <w:tab w:pos="9071" w:val="right" w:leader="dot"/>
        </w:tabs>
        <w:spacing w:after="40"/>
        <w:ind w:firstLine="0" w:left="454"/>
      </w:pPr>
      <w:r>
        <w:rPr>
          <w:b w:val="0"/>
          <w:sz w:val="22"/>
        </w:rPr>
        <w:t>11.2. Отходы и замыкание массового баланса</w:t>
      </w:r>
      <w:r>
        <w:rPr>
          <w:sz w:val="22"/>
        </w:rPr>
        <w:tab/>
      </w:r>
      <w:r>
        <w:fldChar w:fldCharType="begin"/>
      </w:r>
      <w:r>
        <w:instrText xml:space="preserve"> PAGEREF _Toc1107 \h </w:instrText>
      </w:r>
      <w:r>
        <w:fldChar w:fldCharType="separate"/>
      </w:r>
      <w:r>
        <w:rPr>
          <w:b w:val="0"/>
          <w:sz w:val="22"/>
        </w:rPr>
        <w:t>97</w:t>
      </w:r>
      <w:r>
        <w:fldChar w:fldCharType="end"/>
      </w:r>
    </w:p>
    <w:p>
      <w:pPr>
        <w:tabs>
          <w:tab w:pos="9071" w:val="right" w:leader="dot"/>
        </w:tabs>
        <w:spacing w:after="40"/>
        <w:ind w:firstLine="0" w:left="454"/>
      </w:pPr>
      <w:r>
        <w:rPr>
          <w:b w:val="0"/>
          <w:sz w:val="22"/>
        </w:rPr>
        <w:t>11.3. Умершие</w:t>
      </w:r>
      <w:r>
        <w:rPr>
          <w:sz w:val="22"/>
        </w:rPr>
        <w:tab/>
      </w:r>
      <w:r>
        <w:fldChar w:fldCharType="begin"/>
      </w:r>
      <w:r>
        <w:instrText xml:space="preserve"> PAGEREF _Toc1108 \h </w:instrText>
      </w:r>
      <w:r>
        <w:fldChar w:fldCharType="separate"/>
      </w:r>
      <w:r>
        <w:rPr>
          <w:b w:val="0"/>
          <w:sz w:val="22"/>
        </w:rPr>
        <w:t>97</w:t>
      </w:r>
      <w:r>
        <w:fldChar w:fldCharType="end"/>
      </w:r>
    </w:p>
    <w:p>
      <w:pPr>
        <w:tabs>
          <w:tab w:pos="9071" w:val="right" w:leader="dot"/>
        </w:tabs>
        <w:spacing w:after="40"/>
        <w:ind w:firstLine="0" w:left="454"/>
      </w:pPr>
      <w:r>
        <w:rPr>
          <w:b w:val="0"/>
          <w:sz w:val="22"/>
        </w:rPr>
        <w:t>11.4. Рождаемость и возрастная структура</w:t>
      </w:r>
      <w:r>
        <w:rPr>
          <w:sz w:val="22"/>
        </w:rPr>
        <w:tab/>
      </w:r>
      <w:r>
        <w:fldChar w:fldCharType="begin"/>
      </w:r>
      <w:r>
        <w:instrText xml:space="preserve"> PAGEREF _Toc1109 \h </w:instrText>
      </w:r>
      <w:r>
        <w:fldChar w:fldCharType="separate"/>
      </w:r>
      <w:r>
        <w:rPr>
          <w:b w:val="0"/>
          <w:sz w:val="22"/>
        </w:rPr>
        <w:t>97</w:t>
      </w:r>
      <w:r>
        <w:fldChar w:fldCharType="end"/>
      </w:r>
    </w:p>
    <w:p>
      <w:pPr>
        <w:tabs>
          <w:tab w:pos="9071" w:val="right" w:leader="dot"/>
        </w:tabs>
        <w:spacing w:after="40"/>
        <w:ind w:firstLine="0" w:left="454"/>
      </w:pPr>
      <w:r>
        <w:rPr>
          <w:b w:val="0"/>
          <w:sz w:val="22"/>
        </w:rPr>
        <w:t>11.5. Удержание станции в точке L1</w:t>
      </w:r>
      <w:r>
        <w:rPr>
          <w:sz w:val="22"/>
        </w:rPr>
        <w:tab/>
      </w:r>
      <w:r>
        <w:fldChar w:fldCharType="begin"/>
      </w:r>
      <w:r>
        <w:instrText xml:space="preserve"> PAGEREF _Toc1110 \h </w:instrText>
      </w:r>
      <w:r>
        <w:fldChar w:fldCharType="separate"/>
      </w:r>
      <w:r>
        <w:rPr>
          <w:b w:val="0"/>
          <w:sz w:val="22"/>
        </w:rPr>
        <w:t>97</w:t>
      </w:r>
      <w:r>
        <w:fldChar w:fldCharType="end"/>
      </w:r>
    </w:p>
    <w:p>
      <w:pPr>
        <w:tabs>
          <w:tab w:pos="9071" w:val="right" w:leader="dot"/>
        </w:tabs>
        <w:spacing w:after="40"/>
        <w:ind w:firstLine="0" w:left="454"/>
      </w:pPr>
      <w:r>
        <w:rPr>
          <w:b w:val="0"/>
          <w:sz w:val="22"/>
        </w:rPr>
        <w:t>11.6. Ориентация и прецессия</w:t>
      </w:r>
      <w:r>
        <w:rPr>
          <w:sz w:val="22"/>
        </w:rPr>
        <w:tab/>
      </w:r>
      <w:r>
        <w:fldChar w:fldCharType="begin"/>
      </w:r>
      <w:r>
        <w:instrText xml:space="preserve"> PAGEREF _Toc1111 \h </w:instrText>
      </w:r>
      <w:r>
        <w:fldChar w:fldCharType="separate"/>
      </w:r>
      <w:r>
        <w:rPr>
          <w:b w:val="0"/>
          <w:sz w:val="22"/>
        </w:rPr>
        <w:t>98</w:t>
      </w:r>
      <w:r>
        <w:fldChar w:fldCharType="end"/>
      </w:r>
    </w:p>
    <w:p>
      <w:pPr>
        <w:tabs>
          <w:tab w:pos="9071" w:val="right" w:leader="dot"/>
        </w:tabs>
        <w:spacing w:after="40"/>
        <w:ind w:firstLine="0" w:left="454"/>
      </w:pPr>
      <w:r>
        <w:rPr>
          <w:b w:val="0"/>
          <w:sz w:val="22"/>
        </w:rPr>
        <w:t>11.7. Балансировка вращающегося цилиндра</w:t>
      </w:r>
      <w:r>
        <w:rPr>
          <w:sz w:val="22"/>
        </w:rPr>
        <w:tab/>
      </w:r>
      <w:r>
        <w:fldChar w:fldCharType="begin"/>
      </w:r>
      <w:r>
        <w:instrText xml:space="preserve"> PAGEREF _Toc1112 \h </w:instrText>
      </w:r>
      <w:r>
        <w:fldChar w:fldCharType="separate"/>
      </w:r>
      <w:r>
        <w:rPr>
          <w:b w:val="0"/>
          <w:sz w:val="22"/>
        </w:rPr>
        <w:t>99</w:t>
      </w:r>
      <w:r>
        <w:fldChar w:fldCharType="end"/>
      </w:r>
    </w:p>
    <w:p>
      <w:pPr>
        <w:tabs>
          <w:tab w:pos="9071" w:val="right" w:leader="dot"/>
        </w:tabs>
        <w:spacing w:after="40"/>
        <w:ind w:firstLine="0" w:left="454"/>
      </w:pPr>
      <w:r>
        <w:rPr>
          <w:b w:val="0"/>
          <w:sz w:val="22"/>
        </w:rPr>
        <w:t>11.8. Замкнутый оборот воды</w:t>
      </w:r>
      <w:r>
        <w:rPr>
          <w:sz w:val="22"/>
        </w:rPr>
        <w:tab/>
      </w:r>
      <w:r>
        <w:fldChar w:fldCharType="begin"/>
      </w:r>
      <w:r>
        <w:instrText xml:space="preserve"> PAGEREF _Toc1113 \h </w:instrText>
      </w:r>
      <w:r>
        <w:fldChar w:fldCharType="separate"/>
      </w:r>
      <w:r>
        <w:rPr>
          <w:b w:val="0"/>
          <w:sz w:val="22"/>
        </w:rPr>
        <w:t>99</w:t>
      </w:r>
      <w:r>
        <w:fldChar w:fldCharType="end"/>
      </w:r>
    </w:p>
    <w:p>
      <w:pPr>
        <w:tabs>
          <w:tab w:pos="9071" w:val="right" w:leader="dot"/>
        </w:tabs>
        <w:spacing w:after="40"/>
        <w:ind w:firstLine="0" w:left="454"/>
      </w:pPr>
      <w:r>
        <w:rPr>
          <w:b w:val="0"/>
          <w:sz w:val="22"/>
        </w:rPr>
        <w:t>11.9. Стоимость и правовой статус</w:t>
      </w:r>
      <w:r>
        <w:rPr>
          <w:sz w:val="22"/>
        </w:rPr>
        <w:tab/>
      </w:r>
      <w:r>
        <w:fldChar w:fldCharType="begin"/>
      </w:r>
      <w:r>
        <w:instrText xml:space="preserve"> PAGEREF _Toc1114 \h </w:instrText>
      </w:r>
      <w:r>
        <w:fldChar w:fldCharType="separate"/>
      </w:r>
      <w:r>
        <w:rPr>
          <w:b w:val="0"/>
          <w:sz w:val="22"/>
        </w:rPr>
        <w:t>100</w:t>
      </w:r>
      <w:r>
        <w:fldChar w:fldCharType="end"/>
      </w:r>
    </w:p>
    <w:p>
      <w:pPr>
        <w:tabs>
          <w:tab w:pos="9071" w:val="right" w:leader="dot"/>
        </w:tabs>
        <w:spacing w:after="40"/>
        <w:ind w:firstLine="0" w:left="0"/>
      </w:pPr>
      <w:r>
        <w:rPr>
          <w:b/>
          <w:sz w:val="24"/>
        </w:rPr>
        <w:t>12. ВНУТРЕННЯЯ СРЕДА: ТРАНСПОРТ, УРБАНИСТИКА, ИНЖЕНЕРНЫЕ СЕТИ</w:t>
      </w:r>
      <w:r>
        <w:rPr>
          <w:sz w:val="24"/>
        </w:rPr>
        <w:tab/>
      </w:r>
      <w:r>
        <w:fldChar w:fldCharType="begin"/>
      </w:r>
      <w:r>
        <w:instrText xml:space="preserve"> PAGEREF _Toc1115 \h </w:instrText>
      </w:r>
      <w:r>
        <w:fldChar w:fldCharType="separate"/>
      </w:r>
      <w:r>
        <w:rPr>
          <w:b/>
          <w:sz w:val="24"/>
        </w:rPr>
        <w:t>100</w:t>
      </w:r>
      <w:r>
        <w:fldChar w:fldCharType="end"/>
      </w:r>
    </w:p>
    <w:p>
      <w:pPr>
        <w:tabs>
          <w:tab w:pos="9071" w:val="right" w:leader="dot"/>
        </w:tabs>
        <w:spacing w:after="40"/>
        <w:ind w:firstLine="0" w:left="454"/>
      </w:pPr>
      <w:r>
        <w:rPr>
          <w:b w:val="0"/>
          <w:sz w:val="22"/>
        </w:rPr>
        <w:t>12.1. Геометрия перемещений</w:t>
      </w:r>
      <w:r>
        <w:rPr>
          <w:sz w:val="22"/>
        </w:rPr>
        <w:tab/>
      </w:r>
      <w:r>
        <w:fldChar w:fldCharType="begin"/>
      </w:r>
      <w:r>
        <w:instrText xml:space="preserve"> PAGEREF _Toc1116 \h </w:instrText>
      </w:r>
      <w:r>
        <w:fldChar w:fldCharType="separate"/>
      </w:r>
      <w:r>
        <w:rPr>
          <w:b w:val="0"/>
          <w:sz w:val="22"/>
        </w:rPr>
        <w:t>100</w:t>
      </w:r>
      <w:r>
        <w:fldChar w:fldCharType="end"/>
      </w:r>
    </w:p>
    <w:p>
      <w:pPr>
        <w:tabs>
          <w:tab w:pos="9071" w:val="right" w:leader="dot"/>
        </w:tabs>
        <w:spacing w:after="40"/>
        <w:ind w:firstLine="0" w:left="454"/>
      </w:pPr>
      <w:r>
        <w:rPr>
          <w:b w:val="0"/>
          <w:sz w:val="22"/>
        </w:rPr>
        <w:t>12.2. Влияние вращения на движение: почему направления неравны</w:t>
      </w:r>
      <w:r>
        <w:rPr>
          <w:sz w:val="22"/>
        </w:rPr>
        <w:tab/>
      </w:r>
      <w:r>
        <w:fldChar w:fldCharType="begin"/>
      </w:r>
      <w:r>
        <w:instrText xml:space="preserve"> PAGEREF _Toc1117 \h </w:instrText>
      </w:r>
      <w:r>
        <w:fldChar w:fldCharType="separate"/>
      </w:r>
      <w:r>
        <w:rPr>
          <w:b w:val="0"/>
          <w:sz w:val="22"/>
        </w:rPr>
        <w:t>100</w:t>
      </w:r>
      <w:r>
        <w:fldChar w:fldCharType="end"/>
      </w:r>
    </w:p>
    <w:p>
      <w:pPr>
        <w:tabs>
          <w:tab w:pos="9071" w:val="right" w:leader="dot"/>
        </w:tabs>
        <w:spacing w:after="40"/>
        <w:ind w:firstLine="0" w:left="454"/>
      </w:pPr>
      <w:r>
        <w:rPr>
          <w:b w:val="0"/>
          <w:sz w:val="22"/>
        </w:rPr>
        <w:t>12.3. Схема пассажирского сообщения</w:t>
      </w:r>
      <w:r>
        <w:rPr>
          <w:sz w:val="22"/>
        </w:rPr>
        <w:tab/>
      </w:r>
      <w:r>
        <w:fldChar w:fldCharType="begin"/>
      </w:r>
      <w:r>
        <w:instrText xml:space="preserve"> PAGEREF _Toc1118 \h </w:instrText>
      </w:r>
      <w:r>
        <w:fldChar w:fldCharType="separate"/>
      </w:r>
      <w:r>
        <w:rPr>
          <w:b w:val="0"/>
          <w:sz w:val="22"/>
        </w:rPr>
        <w:t>101</w:t>
      </w:r>
      <w:r>
        <w:fldChar w:fldCharType="end"/>
      </w:r>
    </w:p>
    <w:p>
      <w:pPr>
        <w:tabs>
          <w:tab w:pos="9071" w:val="right" w:leader="dot"/>
        </w:tabs>
        <w:spacing w:after="40"/>
        <w:ind w:firstLine="0" w:left="454"/>
      </w:pPr>
      <w:r>
        <w:rPr>
          <w:b w:val="0"/>
          <w:sz w:val="22"/>
        </w:rPr>
        <w:t>12.4. Грузовое сообщение</w:t>
      </w:r>
      <w:r>
        <w:rPr>
          <w:sz w:val="22"/>
        </w:rPr>
        <w:tab/>
      </w:r>
      <w:r>
        <w:fldChar w:fldCharType="begin"/>
      </w:r>
      <w:r>
        <w:instrText xml:space="preserve"> PAGEREF _Toc1119 \h </w:instrText>
      </w:r>
      <w:r>
        <w:fldChar w:fldCharType="separate"/>
      </w:r>
      <w:r>
        <w:rPr>
          <w:b w:val="0"/>
          <w:sz w:val="22"/>
        </w:rPr>
        <w:t>102</w:t>
      </w:r>
      <w:r>
        <w:fldChar w:fldCharType="end"/>
      </w:r>
    </w:p>
    <w:p>
      <w:pPr>
        <w:tabs>
          <w:tab w:pos="9071" w:val="right" w:leader="dot"/>
        </w:tabs>
        <w:spacing w:after="40"/>
        <w:ind w:firstLine="0" w:left="454"/>
      </w:pPr>
      <w:r>
        <w:rPr>
          <w:b w:val="0"/>
          <w:sz w:val="22"/>
        </w:rPr>
        <w:t>12.5. Урбанистика: деление обитаемой поверхности</w:t>
      </w:r>
      <w:r>
        <w:rPr>
          <w:sz w:val="22"/>
        </w:rPr>
        <w:tab/>
      </w:r>
      <w:r>
        <w:fldChar w:fldCharType="begin"/>
      </w:r>
      <w:r>
        <w:instrText xml:space="preserve"> PAGEREF _Toc1120 \h </w:instrText>
      </w:r>
      <w:r>
        <w:fldChar w:fldCharType="separate"/>
      </w:r>
      <w:r>
        <w:rPr>
          <w:b w:val="0"/>
          <w:sz w:val="22"/>
        </w:rPr>
        <w:t>102</w:t>
      </w:r>
      <w:r>
        <w:fldChar w:fldCharType="end"/>
      </w:r>
    </w:p>
    <w:p>
      <w:pPr>
        <w:tabs>
          <w:tab w:pos="9071" w:val="right" w:leader="dot"/>
        </w:tabs>
        <w:spacing w:after="40"/>
        <w:ind w:firstLine="0" w:left="454"/>
      </w:pPr>
      <w:r>
        <w:rPr>
          <w:b w:val="0"/>
          <w:sz w:val="22"/>
        </w:rPr>
        <w:t>12.6. Водоснабжение и канализация</w:t>
      </w:r>
      <w:r>
        <w:rPr>
          <w:sz w:val="22"/>
        </w:rPr>
        <w:tab/>
      </w:r>
      <w:r>
        <w:fldChar w:fldCharType="begin"/>
      </w:r>
      <w:r>
        <w:instrText xml:space="preserve"> PAGEREF _Toc1121 \h </w:instrText>
      </w:r>
      <w:r>
        <w:fldChar w:fldCharType="separate"/>
      </w:r>
      <w:r>
        <w:rPr>
          <w:b w:val="0"/>
          <w:sz w:val="22"/>
        </w:rPr>
        <w:t>103</w:t>
      </w:r>
      <w:r>
        <w:fldChar w:fldCharType="end"/>
      </w:r>
    </w:p>
    <w:p>
      <w:pPr>
        <w:tabs>
          <w:tab w:pos="9071" w:val="right" w:leader="dot"/>
        </w:tabs>
        <w:spacing w:after="40"/>
        <w:ind w:firstLine="0" w:left="454"/>
      </w:pPr>
      <w:r>
        <w:rPr>
          <w:b w:val="0"/>
          <w:sz w:val="22"/>
        </w:rPr>
        <w:t>12.7. Электроснабжение внутри цилиндра</w:t>
      </w:r>
      <w:r>
        <w:rPr>
          <w:sz w:val="22"/>
        </w:rPr>
        <w:tab/>
      </w:r>
      <w:r>
        <w:fldChar w:fldCharType="begin"/>
      </w:r>
      <w:r>
        <w:instrText xml:space="preserve"> PAGEREF _Toc1122 \h </w:instrText>
      </w:r>
      <w:r>
        <w:fldChar w:fldCharType="separate"/>
      </w:r>
      <w:r>
        <w:rPr>
          <w:b w:val="0"/>
          <w:sz w:val="22"/>
        </w:rPr>
        <w:t>103</w:t>
      </w:r>
      <w:r>
        <w:fldChar w:fldCharType="end"/>
      </w:r>
    </w:p>
    <w:p>
      <w:pPr>
        <w:tabs>
          <w:tab w:pos="9071" w:val="right" w:leader="dot"/>
        </w:tabs>
        <w:spacing w:after="40"/>
        <w:ind w:firstLine="0" w:left="454"/>
      </w:pPr>
      <w:r>
        <w:rPr>
          <w:b w:val="0"/>
          <w:sz w:val="22"/>
        </w:rPr>
        <w:t>12.8. Экология замкнутого объёма</w:t>
      </w:r>
      <w:r>
        <w:rPr>
          <w:sz w:val="22"/>
        </w:rPr>
        <w:tab/>
      </w:r>
      <w:r>
        <w:fldChar w:fldCharType="begin"/>
      </w:r>
      <w:r>
        <w:instrText xml:space="preserve"> PAGEREF _Toc1123 \h </w:instrText>
      </w:r>
      <w:r>
        <w:fldChar w:fldCharType="separate"/>
      </w:r>
      <w:r>
        <w:rPr>
          <w:b w:val="0"/>
          <w:sz w:val="22"/>
        </w:rPr>
        <w:t>103</w:t>
      </w:r>
      <w:r>
        <w:fldChar w:fldCharType="end"/>
      </w:r>
    </w:p>
    <w:p>
      <w:pPr>
        <w:tabs>
          <w:tab w:pos="9071" w:val="right" w:leader="dot"/>
        </w:tabs>
        <w:spacing w:after="40"/>
        <w:ind w:firstLine="0" w:left="0"/>
      </w:pPr>
      <w:r>
        <w:rPr>
          <w:b/>
          <w:sz w:val="24"/>
        </w:rPr>
        <w:t>13. ПРАВОВЫЕ ОСНОВЫ ПРОГРАММЫ</w:t>
      </w:r>
      <w:r>
        <w:rPr>
          <w:sz w:val="24"/>
        </w:rPr>
        <w:tab/>
      </w:r>
      <w:r>
        <w:fldChar w:fldCharType="begin"/>
      </w:r>
      <w:r>
        <w:instrText xml:space="preserve"> PAGEREF _Toc1124 \h </w:instrText>
      </w:r>
      <w:r>
        <w:fldChar w:fldCharType="separate"/>
      </w:r>
      <w:r>
        <w:rPr>
          <w:b/>
          <w:sz w:val="24"/>
        </w:rPr>
        <w:t>104</w:t>
      </w:r>
      <w:r>
        <w:fldChar w:fldCharType="end"/>
      </w:r>
    </w:p>
    <w:p>
      <w:pPr>
        <w:tabs>
          <w:tab w:pos="9071" w:val="right" w:leader="dot"/>
        </w:tabs>
        <w:spacing w:after="40"/>
        <w:ind w:firstLine="0" w:left="454"/>
      </w:pPr>
      <w:r>
        <w:rPr>
          <w:b w:val="0"/>
          <w:sz w:val="22"/>
        </w:rPr>
        <w:t>13.1. Что говорит действующее право</w:t>
      </w:r>
      <w:r>
        <w:rPr>
          <w:sz w:val="22"/>
        </w:rPr>
        <w:tab/>
      </w:r>
      <w:r>
        <w:fldChar w:fldCharType="begin"/>
      </w:r>
      <w:r>
        <w:instrText xml:space="preserve"> PAGEREF _Toc1125 \h </w:instrText>
      </w:r>
      <w:r>
        <w:fldChar w:fldCharType="separate"/>
      </w:r>
      <w:r>
        <w:rPr>
          <w:b w:val="0"/>
          <w:sz w:val="22"/>
        </w:rPr>
        <w:t>104</w:t>
      </w:r>
      <w:r>
        <w:fldChar w:fldCharType="end"/>
      </w:r>
    </w:p>
    <w:p>
      <w:pPr>
        <w:tabs>
          <w:tab w:pos="9071" w:val="right" w:leader="dot"/>
        </w:tabs>
        <w:spacing w:after="40"/>
        <w:ind w:firstLine="0" w:left="454"/>
      </w:pPr>
      <w:r>
        <w:rPr>
          <w:b w:val="0"/>
          <w:sz w:val="22"/>
        </w:rPr>
        <w:t>13.2. По каким законам живут внутри цилиндра</w:t>
      </w:r>
      <w:r>
        <w:rPr>
          <w:sz w:val="22"/>
        </w:rPr>
        <w:tab/>
      </w:r>
      <w:r>
        <w:fldChar w:fldCharType="begin"/>
      </w:r>
      <w:r>
        <w:instrText xml:space="preserve"> PAGEREF _Toc1126 \h </w:instrText>
      </w:r>
      <w:r>
        <w:fldChar w:fldCharType="separate"/>
      </w:r>
      <w:r>
        <w:rPr>
          <w:b w:val="0"/>
          <w:sz w:val="22"/>
        </w:rPr>
        <w:t>104</w:t>
      </w:r>
      <w:r>
        <w:fldChar w:fldCharType="end"/>
      </w:r>
    </w:p>
    <w:p>
      <w:pPr>
        <w:tabs>
          <w:tab w:pos="9071" w:val="right" w:leader="dot"/>
        </w:tabs>
        <w:spacing w:after="40"/>
        <w:ind w:firstLine="0" w:left="454"/>
      </w:pPr>
      <w:r>
        <w:rPr>
          <w:b w:val="0"/>
          <w:sz w:val="22"/>
        </w:rPr>
        <w:t>13.3. Можно ли объявить станцию государством</w:t>
      </w:r>
      <w:r>
        <w:rPr>
          <w:sz w:val="22"/>
        </w:rPr>
        <w:tab/>
      </w:r>
      <w:r>
        <w:fldChar w:fldCharType="begin"/>
      </w:r>
      <w:r>
        <w:instrText xml:space="preserve"> PAGEREF _Toc1127 \h </w:instrText>
      </w:r>
      <w:r>
        <w:fldChar w:fldCharType="separate"/>
      </w:r>
      <w:r>
        <w:rPr>
          <w:b w:val="0"/>
          <w:sz w:val="22"/>
        </w:rPr>
        <w:t>104</w:t>
      </w:r>
      <w:r>
        <w:fldChar w:fldCharType="end"/>
      </w:r>
    </w:p>
    <w:p>
      <w:pPr>
        <w:tabs>
          <w:tab w:pos="9071" w:val="right" w:leader="dot"/>
        </w:tabs>
        <w:spacing w:after="40"/>
        <w:ind w:firstLine="0" w:left="454"/>
      </w:pPr>
      <w:r>
        <w:rPr>
          <w:b w:val="0"/>
          <w:sz w:val="22"/>
        </w:rPr>
        <w:t>13.4. Космические ресурсы: как объявить их переработку</w:t>
      </w:r>
      <w:r>
        <w:rPr>
          <w:sz w:val="22"/>
        </w:rPr>
        <w:tab/>
      </w:r>
      <w:r>
        <w:fldChar w:fldCharType="begin"/>
      </w:r>
      <w:r>
        <w:instrText xml:space="preserve"> PAGEREF _Toc1128 \h </w:instrText>
      </w:r>
      <w:r>
        <w:fldChar w:fldCharType="separate"/>
      </w:r>
      <w:r>
        <w:rPr>
          <w:b w:val="0"/>
          <w:sz w:val="22"/>
        </w:rPr>
        <w:t>105</w:t>
      </w:r>
      <w:r>
        <w:fldChar w:fldCharType="end"/>
      </w:r>
    </w:p>
    <w:p>
      <w:pPr>
        <w:tabs>
          <w:tab w:pos="9071" w:val="right" w:leader="dot"/>
        </w:tabs>
        <w:spacing w:after="40"/>
        <w:ind w:firstLine="0" w:left="454"/>
      </w:pPr>
      <w:r>
        <w:rPr>
          <w:b w:val="0"/>
          <w:sz w:val="22"/>
        </w:rPr>
        <w:t>13.5. Правовое положение руководителя проекта</w:t>
      </w:r>
      <w:r>
        <w:rPr>
          <w:sz w:val="22"/>
        </w:rPr>
        <w:tab/>
      </w:r>
      <w:r>
        <w:fldChar w:fldCharType="begin"/>
      </w:r>
      <w:r>
        <w:instrText xml:space="preserve"> PAGEREF _Toc1129 \h </w:instrText>
      </w:r>
      <w:r>
        <w:fldChar w:fldCharType="separate"/>
      </w:r>
      <w:r>
        <w:rPr>
          <w:b w:val="0"/>
          <w:sz w:val="22"/>
        </w:rPr>
        <w:t>106</w:t>
      </w:r>
      <w:r>
        <w:fldChar w:fldCharType="end"/>
      </w:r>
    </w:p>
    <w:p>
      <w:pPr>
        <w:tabs>
          <w:tab w:pos="9071" w:val="right" w:leader="dot"/>
        </w:tabs>
        <w:spacing w:after="40"/>
        <w:ind w:firstLine="0" w:left="0"/>
      </w:pPr>
      <w:r>
        <w:rPr>
          <w:b/>
          <w:sz w:val="24"/>
        </w:rPr>
        <w:t>14. АВАРИЙНЫЕ РЕЖИМЫ, РЕСУРС КОНСТРУКЦИИ И ПОРЯДОК ПОСТРОЙКИ</w:t>
      </w:r>
      <w:r>
        <w:rPr>
          <w:sz w:val="24"/>
        </w:rPr>
        <w:tab/>
      </w:r>
      <w:r>
        <w:fldChar w:fldCharType="begin"/>
      </w:r>
      <w:r>
        <w:instrText xml:space="preserve"> PAGEREF _Toc1130 \h </w:instrText>
      </w:r>
      <w:r>
        <w:fldChar w:fldCharType="separate"/>
      </w:r>
      <w:r>
        <w:rPr>
          <w:b/>
          <w:sz w:val="24"/>
        </w:rPr>
        <w:t>107</w:t>
      </w:r>
      <w:r>
        <w:fldChar w:fldCharType="end"/>
      </w:r>
    </w:p>
    <w:p>
      <w:pPr>
        <w:tabs>
          <w:tab w:pos="9071" w:val="right" w:leader="dot"/>
        </w:tabs>
        <w:spacing w:after="40"/>
        <w:ind w:firstLine="0" w:left="454"/>
      </w:pPr>
      <w:r>
        <w:rPr>
          <w:b w:val="0"/>
          <w:sz w:val="22"/>
        </w:rPr>
        <w:t>14.1. Разгерметизация</w:t>
      </w:r>
      <w:r>
        <w:rPr>
          <w:sz w:val="22"/>
        </w:rPr>
        <w:tab/>
      </w:r>
      <w:r>
        <w:fldChar w:fldCharType="begin"/>
      </w:r>
      <w:r>
        <w:instrText xml:space="preserve"> PAGEREF _Toc1131 \h </w:instrText>
      </w:r>
      <w:r>
        <w:fldChar w:fldCharType="separate"/>
      </w:r>
      <w:r>
        <w:rPr>
          <w:b w:val="0"/>
          <w:sz w:val="22"/>
        </w:rPr>
        <w:t>107</w:t>
      </w:r>
      <w:r>
        <w:fldChar w:fldCharType="end"/>
      </w:r>
    </w:p>
    <w:p>
      <w:pPr>
        <w:tabs>
          <w:tab w:pos="9071" w:val="right" w:leader="dot"/>
        </w:tabs>
        <w:spacing w:after="40"/>
        <w:ind w:firstLine="0" w:left="454"/>
      </w:pPr>
      <w:r>
        <w:rPr>
          <w:b w:val="0"/>
          <w:sz w:val="22"/>
        </w:rPr>
        <w:t>14.2. Отказ энергоснабжения</w:t>
      </w:r>
      <w:r>
        <w:rPr>
          <w:sz w:val="22"/>
        </w:rPr>
        <w:tab/>
      </w:r>
      <w:r>
        <w:fldChar w:fldCharType="begin"/>
      </w:r>
      <w:r>
        <w:instrText xml:space="preserve"> PAGEREF _Toc1132 \h </w:instrText>
      </w:r>
      <w:r>
        <w:fldChar w:fldCharType="separate"/>
      </w:r>
      <w:r>
        <w:rPr>
          <w:b w:val="0"/>
          <w:sz w:val="22"/>
        </w:rPr>
        <w:t>107</w:t>
      </w:r>
      <w:r>
        <w:fldChar w:fldCharType="end"/>
      </w:r>
    </w:p>
    <w:p>
      <w:pPr>
        <w:tabs>
          <w:tab w:pos="9071" w:val="right" w:leader="dot"/>
        </w:tabs>
        <w:spacing w:after="40"/>
        <w:ind w:firstLine="0" w:left="454"/>
      </w:pPr>
      <w:r>
        <w:rPr>
          <w:b w:val="0"/>
          <w:sz w:val="22"/>
        </w:rPr>
        <w:t>14.3. Ресурс конструкции: коррозия и усталость</w:t>
      </w:r>
      <w:r>
        <w:rPr>
          <w:sz w:val="22"/>
        </w:rPr>
        <w:tab/>
      </w:r>
      <w:r>
        <w:fldChar w:fldCharType="begin"/>
      </w:r>
      <w:r>
        <w:instrText xml:space="preserve"> PAGEREF _Toc1133 \h </w:instrText>
      </w:r>
      <w:r>
        <w:fldChar w:fldCharType="separate"/>
      </w:r>
      <w:r>
        <w:rPr>
          <w:b w:val="0"/>
          <w:sz w:val="22"/>
        </w:rPr>
        <w:t>108</w:t>
      </w:r>
      <w:r>
        <w:fldChar w:fldCharType="end"/>
      </w:r>
    </w:p>
    <w:p>
      <w:pPr>
        <w:tabs>
          <w:tab w:pos="9071" w:val="right" w:leader="dot"/>
        </w:tabs>
        <w:spacing w:after="40"/>
        <w:ind w:firstLine="0" w:left="454"/>
      </w:pPr>
      <w:r>
        <w:rPr>
          <w:b w:val="0"/>
          <w:sz w:val="22"/>
        </w:rPr>
        <w:t>14.4. Вибрации и резонансы оболочки</w:t>
      </w:r>
      <w:r>
        <w:rPr>
          <w:sz w:val="22"/>
        </w:rPr>
        <w:tab/>
      </w:r>
      <w:r>
        <w:fldChar w:fldCharType="begin"/>
      </w:r>
      <w:r>
        <w:instrText xml:space="preserve"> PAGEREF _Toc1134 \h </w:instrText>
      </w:r>
      <w:r>
        <w:fldChar w:fldCharType="separate"/>
      </w:r>
      <w:r>
        <w:rPr>
          <w:b w:val="0"/>
          <w:sz w:val="22"/>
        </w:rPr>
        <w:t>108</w:t>
      </w:r>
      <w:r>
        <w:fldChar w:fldCharType="end"/>
      </w:r>
    </w:p>
    <w:p>
      <w:pPr>
        <w:tabs>
          <w:tab w:pos="9071" w:val="right" w:leader="dot"/>
        </w:tabs>
        <w:spacing w:after="40"/>
        <w:ind w:firstLine="0" w:left="454"/>
      </w:pPr>
      <w:r>
        <w:rPr>
          <w:b w:val="0"/>
          <w:sz w:val="22"/>
        </w:rPr>
        <w:t>14.5. Порядок постройки</w:t>
      </w:r>
      <w:r>
        <w:rPr>
          <w:sz w:val="22"/>
        </w:rPr>
        <w:tab/>
      </w:r>
      <w:r>
        <w:fldChar w:fldCharType="begin"/>
      </w:r>
      <w:r>
        <w:instrText xml:space="preserve"> PAGEREF _Toc1135 \h </w:instrText>
      </w:r>
      <w:r>
        <w:fldChar w:fldCharType="separate"/>
      </w:r>
      <w:r>
        <w:rPr>
          <w:b w:val="0"/>
          <w:sz w:val="22"/>
        </w:rPr>
        <w:t>109</w:t>
      </w:r>
      <w:r>
        <w:fldChar w:fldCharType="end"/>
      </w:r>
    </w:p>
    <w:p>
      <w:pPr>
        <w:tabs>
          <w:tab w:pos="9071" w:val="right" w:leader="dot"/>
        </w:tabs>
        <w:spacing w:after="40"/>
        <w:ind w:firstLine="0" w:left="454"/>
      </w:pPr>
      <w:r>
        <w:rPr>
          <w:b w:val="0"/>
          <w:sz w:val="22"/>
        </w:rPr>
        <w:t>14.6. Медицинское обеспечение</w:t>
      </w:r>
      <w:r>
        <w:rPr>
          <w:sz w:val="22"/>
        </w:rPr>
        <w:tab/>
      </w:r>
      <w:r>
        <w:fldChar w:fldCharType="begin"/>
      </w:r>
      <w:r>
        <w:instrText xml:space="preserve"> PAGEREF _Toc1136 \h </w:instrText>
      </w:r>
      <w:r>
        <w:fldChar w:fldCharType="separate"/>
      </w:r>
      <w:r>
        <w:rPr>
          <w:b w:val="0"/>
          <w:sz w:val="22"/>
        </w:rPr>
        <w:t>109</w:t>
      </w:r>
      <w:r>
        <w:fldChar w:fldCharType="end"/>
      </w:r>
    </w:p>
    <w:p>
      <w:pPr>
        <w:tabs>
          <w:tab w:pos="9071" w:val="right" w:leader="dot"/>
        </w:tabs>
        <w:spacing w:after="40"/>
        <w:ind w:firstLine="0" w:left="454"/>
      </w:pPr>
      <w:r>
        <w:rPr>
          <w:b w:val="0"/>
          <w:sz w:val="22"/>
        </w:rPr>
        <w:t>14.7. Резервирование установок замыкания углеродного цикла</w:t>
      </w:r>
      <w:r>
        <w:rPr>
          <w:sz w:val="22"/>
        </w:rPr>
        <w:tab/>
      </w:r>
      <w:r>
        <w:fldChar w:fldCharType="begin"/>
      </w:r>
      <w:r>
        <w:instrText xml:space="preserve"> PAGEREF _Toc1137 \h </w:instrText>
      </w:r>
      <w:r>
        <w:fldChar w:fldCharType="separate"/>
      </w:r>
      <w:r>
        <w:rPr>
          <w:b w:val="0"/>
          <w:sz w:val="22"/>
        </w:rPr>
        <w:t>109</w:t>
      </w:r>
      <w:r>
        <w:fldChar w:fldCharType="end"/>
      </w:r>
    </w:p>
    <w:p>
      <w:pPr>
        <w:tabs>
          <w:tab w:pos="9071" w:val="right" w:leader="dot"/>
        </w:tabs>
        <w:spacing w:after="40"/>
        <w:ind w:firstLine="0" w:left="0"/>
      </w:pPr>
      <w:r>
        <w:rPr>
          <w:b/>
          <w:sz w:val="24"/>
        </w:rPr>
        <w:t>15. ПОЧВЕННАЯ БИОТА, ПСИХОЛОГИЯ ЗАМКНУТОСТИ, ЭКОНОМИКА</w:t>
      </w:r>
      <w:r>
        <w:rPr>
          <w:sz w:val="24"/>
        </w:rPr>
        <w:tab/>
      </w:r>
      <w:r>
        <w:fldChar w:fldCharType="begin"/>
      </w:r>
      <w:r>
        <w:instrText xml:space="preserve"> PAGEREF _Toc1138 \h </w:instrText>
      </w:r>
      <w:r>
        <w:fldChar w:fldCharType="separate"/>
      </w:r>
      <w:r>
        <w:rPr>
          <w:b/>
          <w:sz w:val="24"/>
        </w:rPr>
        <w:t>111</w:t>
      </w:r>
      <w:r>
        <w:fldChar w:fldCharType="end"/>
      </w:r>
    </w:p>
    <w:p>
      <w:pPr>
        <w:tabs>
          <w:tab w:pos="9071" w:val="right" w:leader="dot"/>
        </w:tabs>
        <w:spacing w:after="40"/>
        <w:ind w:firstLine="0" w:left="454"/>
      </w:pPr>
      <w:r>
        <w:rPr>
          <w:b w:val="0"/>
          <w:sz w:val="22"/>
        </w:rPr>
        <w:t>15.1. Почвенная биота</w:t>
      </w:r>
      <w:r>
        <w:rPr>
          <w:sz w:val="22"/>
        </w:rPr>
        <w:tab/>
      </w:r>
      <w:r>
        <w:fldChar w:fldCharType="begin"/>
      </w:r>
      <w:r>
        <w:instrText xml:space="preserve"> PAGEREF _Toc1139 \h </w:instrText>
      </w:r>
      <w:r>
        <w:fldChar w:fldCharType="separate"/>
      </w:r>
      <w:r>
        <w:rPr>
          <w:b w:val="0"/>
          <w:sz w:val="22"/>
        </w:rPr>
        <w:t>111</w:t>
      </w:r>
      <w:r>
        <w:fldChar w:fldCharType="end"/>
      </w:r>
    </w:p>
    <w:p>
      <w:pPr>
        <w:tabs>
          <w:tab w:pos="9071" w:val="right" w:leader="dot"/>
        </w:tabs>
        <w:spacing w:after="40"/>
        <w:ind w:firstLine="0" w:left="454"/>
      </w:pPr>
      <w:r>
        <w:rPr>
          <w:b w:val="0"/>
          <w:sz w:val="22"/>
        </w:rPr>
        <w:t>15.2. Психология замкнутости</w:t>
      </w:r>
      <w:r>
        <w:rPr>
          <w:sz w:val="22"/>
        </w:rPr>
        <w:tab/>
      </w:r>
      <w:r>
        <w:fldChar w:fldCharType="begin"/>
      </w:r>
      <w:r>
        <w:instrText xml:space="preserve"> PAGEREF _Toc1140 \h </w:instrText>
      </w:r>
      <w:r>
        <w:fldChar w:fldCharType="separate"/>
      </w:r>
      <w:r>
        <w:rPr>
          <w:b w:val="0"/>
          <w:sz w:val="22"/>
        </w:rPr>
        <w:t>112</w:t>
      </w:r>
      <w:r>
        <w:fldChar w:fldCharType="end"/>
      </w:r>
    </w:p>
    <w:p>
      <w:pPr>
        <w:tabs>
          <w:tab w:pos="9071" w:val="right" w:leader="dot"/>
        </w:tabs>
        <w:spacing w:after="40"/>
        <w:ind w:firstLine="0" w:left="454"/>
      </w:pPr>
      <w:r>
        <w:rPr>
          <w:b w:val="0"/>
          <w:sz w:val="22"/>
        </w:rPr>
        <w:t>15.3. Экономика</w:t>
      </w:r>
      <w:r>
        <w:rPr>
          <w:sz w:val="22"/>
        </w:rPr>
        <w:tab/>
      </w:r>
      <w:r>
        <w:fldChar w:fldCharType="begin"/>
      </w:r>
      <w:r>
        <w:instrText xml:space="preserve"> PAGEREF _Toc1141 \h </w:instrText>
      </w:r>
      <w:r>
        <w:fldChar w:fldCharType="separate"/>
      </w:r>
      <w:r>
        <w:rPr>
          <w:b w:val="0"/>
          <w:sz w:val="22"/>
        </w:rPr>
        <w:t>112</w:t>
      </w:r>
      <w:r>
        <w:fldChar w:fldCharType="end"/>
      </w:r>
    </w:p>
    <w:p>
      <w:pPr>
        <w:tabs>
          <w:tab w:pos="9071" w:val="right" w:leader="dot"/>
        </w:tabs>
        <w:spacing w:after="40"/>
        <w:ind w:firstLine="0" w:left="0"/>
      </w:pPr>
      <w:r>
        <w:rPr>
          <w:b/>
          <w:sz w:val="24"/>
        </w:rPr>
        <w:t>16. КИСЛОРОДНЫЙ БАЛАНС ВО ВРЕМЕНИ: УРОК «БИОСФЕРЫ-2»</w:t>
      </w:r>
      <w:r>
        <w:rPr>
          <w:sz w:val="24"/>
        </w:rPr>
        <w:tab/>
      </w:r>
      <w:r>
        <w:fldChar w:fldCharType="begin"/>
      </w:r>
      <w:r>
        <w:instrText xml:space="preserve"> PAGEREF _Toc1142 \h </w:instrText>
      </w:r>
      <w:r>
        <w:fldChar w:fldCharType="separate"/>
      </w:r>
      <w:r>
        <w:rPr>
          <w:b/>
          <w:sz w:val="24"/>
        </w:rPr>
        <w:t>113</w:t>
      </w:r>
      <w:r>
        <w:fldChar w:fldCharType="end"/>
      </w:r>
    </w:p>
    <w:p>
      <w:pPr>
        <w:tabs>
          <w:tab w:pos="9071" w:val="right" w:leader="dot"/>
        </w:tabs>
        <w:spacing w:after="40"/>
        <w:ind w:firstLine="0" w:left="454"/>
      </w:pPr>
      <w:r>
        <w:rPr>
          <w:b w:val="0"/>
          <w:sz w:val="22"/>
        </w:rPr>
        <w:t>16.1. Что произошло в «Биосфере-2»</w:t>
      </w:r>
      <w:r>
        <w:rPr>
          <w:sz w:val="22"/>
        </w:rPr>
        <w:tab/>
      </w:r>
      <w:r>
        <w:fldChar w:fldCharType="begin"/>
      </w:r>
      <w:r>
        <w:instrText xml:space="preserve"> PAGEREF _Toc1143 \h </w:instrText>
      </w:r>
      <w:r>
        <w:fldChar w:fldCharType="separate"/>
      </w:r>
      <w:r>
        <w:rPr>
          <w:b w:val="0"/>
          <w:sz w:val="22"/>
        </w:rPr>
        <w:t>113</w:t>
      </w:r>
      <w:r>
        <w:fldChar w:fldCharType="end"/>
      </w:r>
    </w:p>
    <w:p>
      <w:pPr>
        <w:tabs>
          <w:tab w:pos="9071" w:val="right" w:leader="dot"/>
        </w:tabs>
        <w:spacing w:after="40"/>
        <w:ind w:firstLine="0" w:left="454"/>
      </w:pPr>
      <w:r>
        <w:rPr>
          <w:b w:val="0"/>
          <w:sz w:val="22"/>
        </w:rPr>
        <w:t>16.2. Применимость к станции: карбонизация исключена</w:t>
      </w:r>
      <w:r>
        <w:rPr>
          <w:sz w:val="22"/>
        </w:rPr>
        <w:tab/>
      </w:r>
      <w:r>
        <w:fldChar w:fldCharType="begin"/>
      </w:r>
      <w:r>
        <w:instrText xml:space="preserve"> PAGEREF _Toc1144 \h </w:instrText>
      </w:r>
      <w:r>
        <w:fldChar w:fldCharType="separate"/>
      </w:r>
      <w:r>
        <w:rPr>
          <w:b w:val="0"/>
          <w:sz w:val="22"/>
        </w:rPr>
        <w:t>114</w:t>
      </w:r>
      <w:r>
        <w:fldChar w:fldCharType="end"/>
      </w:r>
    </w:p>
    <w:p>
      <w:pPr>
        <w:tabs>
          <w:tab w:pos="9071" w:val="right" w:leader="dot"/>
        </w:tabs>
        <w:spacing w:after="40"/>
        <w:ind w:firstLine="0" w:left="454"/>
      </w:pPr>
      <w:r>
        <w:rPr>
          <w:b w:val="0"/>
          <w:sz w:val="22"/>
        </w:rPr>
        <w:t>16.3. Собственный аналог: окисление стали</w:t>
      </w:r>
      <w:r>
        <w:rPr>
          <w:sz w:val="22"/>
        </w:rPr>
        <w:tab/>
      </w:r>
      <w:r>
        <w:fldChar w:fldCharType="begin"/>
      </w:r>
      <w:r>
        <w:instrText xml:space="preserve"> PAGEREF _Toc1145 \h </w:instrText>
      </w:r>
      <w:r>
        <w:fldChar w:fldCharType="separate"/>
      </w:r>
      <w:r>
        <w:rPr>
          <w:b w:val="0"/>
          <w:sz w:val="22"/>
        </w:rPr>
        <w:t>114</w:t>
      </w:r>
      <w:r>
        <w:fldChar w:fldCharType="end"/>
      </w:r>
    </w:p>
    <w:p>
      <w:pPr>
        <w:tabs>
          <w:tab w:pos="9071" w:val="right" w:leader="dot"/>
        </w:tabs>
        <w:spacing w:after="40"/>
        <w:ind w:firstLine="0" w:left="454"/>
      </w:pPr>
      <w:r>
        <w:rPr>
          <w:b w:val="0"/>
          <w:sz w:val="22"/>
        </w:rPr>
        <w:t>16.4. Результат: величина значима</w:t>
      </w:r>
      <w:r>
        <w:rPr>
          <w:sz w:val="22"/>
        </w:rPr>
        <w:tab/>
      </w:r>
      <w:r>
        <w:fldChar w:fldCharType="begin"/>
      </w:r>
      <w:r>
        <w:instrText xml:space="preserve"> PAGEREF _Toc1146 \h </w:instrText>
      </w:r>
      <w:r>
        <w:fldChar w:fldCharType="separate"/>
      </w:r>
      <w:r>
        <w:rPr>
          <w:b w:val="0"/>
          <w:sz w:val="22"/>
        </w:rPr>
        <w:t>114</w:t>
      </w:r>
      <w:r>
        <w:fldChar w:fldCharType="end"/>
      </w:r>
    </w:p>
    <w:p>
      <w:pPr>
        <w:tabs>
          <w:tab w:pos="9071" w:val="right" w:leader="dot"/>
        </w:tabs>
        <w:spacing w:after="40"/>
        <w:ind w:firstLine="0" w:left="454"/>
      </w:pPr>
      <w:r>
        <w:rPr>
          <w:b w:val="0"/>
          <w:sz w:val="22"/>
        </w:rPr>
        <w:t>16.5. Компенсация</w:t>
      </w:r>
      <w:r>
        <w:rPr>
          <w:sz w:val="22"/>
        </w:rPr>
        <w:tab/>
      </w:r>
      <w:r>
        <w:fldChar w:fldCharType="begin"/>
      </w:r>
      <w:r>
        <w:instrText xml:space="preserve"> PAGEREF _Toc1147 \h </w:instrText>
      </w:r>
      <w:r>
        <w:fldChar w:fldCharType="separate"/>
      </w:r>
      <w:r>
        <w:rPr>
          <w:b w:val="0"/>
          <w:sz w:val="22"/>
        </w:rPr>
        <w:t>115</w:t>
      </w:r>
      <w:r>
        <w:fldChar w:fldCharType="end"/>
      </w:r>
    </w:p>
    <w:p>
      <w:pPr>
        <w:tabs>
          <w:tab w:pos="9071" w:val="right" w:leader="dot"/>
        </w:tabs>
        <w:spacing w:after="40"/>
        <w:ind w:firstLine="0" w:left="454"/>
      </w:pPr>
      <w:r>
        <w:rPr>
          <w:b w:val="0"/>
          <w:sz w:val="22"/>
        </w:rPr>
        <w:t>16.6. Действующий перечень нерешённого</w:t>
      </w:r>
      <w:r>
        <w:rPr>
          <w:sz w:val="22"/>
        </w:rPr>
        <w:tab/>
      </w:r>
      <w:r>
        <w:fldChar w:fldCharType="begin"/>
      </w:r>
      <w:r>
        <w:instrText xml:space="preserve"> PAGEREF _Toc1148 \h </w:instrText>
      </w:r>
      <w:r>
        <w:fldChar w:fldCharType="separate"/>
      </w:r>
      <w:r>
        <w:rPr>
          <w:b w:val="0"/>
          <w:sz w:val="22"/>
        </w:rPr>
        <w:t>115</w:t>
      </w:r>
      <w:r>
        <w:fldChar w:fldCharType="end"/>
      </w:r>
    </w:p>
    <w:p>
      <w:pPr>
        <w:tabs>
          <w:tab w:pos="9071" w:val="right" w:leader="dot"/>
        </w:tabs>
        <w:spacing w:after="40"/>
        <w:ind w:firstLine="0" w:left="0"/>
      </w:pPr>
      <w:r>
        <w:rPr>
          <w:b/>
          <w:sz w:val="24"/>
        </w:rPr>
        <w:t>ПРИЛОЖЕНИЕ В. АЛЬБОМ ЧЕРТЕЖЕЙ</w:t>
      </w:r>
      <w:r>
        <w:rPr>
          <w:sz w:val="24"/>
        </w:rPr>
        <w:tab/>
      </w:r>
      <w:r>
        <w:fldChar w:fldCharType="begin"/>
      </w:r>
      <w:r>
        <w:instrText xml:space="preserve"> PAGEREF _Toc1149 \h </w:instrText>
      </w:r>
      <w:r>
        <w:fldChar w:fldCharType="separate"/>
      </w:r>
      <w:r>
        <w:rPr>
          <w:b/>
          <w:sz w:val="24"/>
        </w:rPr>
        <w:t>116</w:t>
      </w:r>
      <w:r>
        <w:fldChar w:fldCharType="end"/>
      </w:r>
    </w:p>
    <w:p>
      <w:pPr>
        <w:tabs>
          <w:tab w:pos="9071" w:val="right" w:leader="dot"/>
        </w:tabs>
        <w:spacing w:after="40"/>
        <w:ind w:firstLine="0" w:left="0"/>
      </w:pPr>
      <w:r>
        <w:rPr>
          <w:b/>
          <w:sz w:val="24"/>
        </w:rPr>
        <w:t>ПРИЛОЖЕНИЕ Г. ПЕРЕЧЕНЬ СОКРАЩЕНИЙ И ОБОЗНАЧЕНИЙ</w:t>
      </w:r>
      <w:r>
        <w:rPr>
          <w:sz w:val="24"/>
        </w:rPr>
        <w:tab/>
      </w:r>
      <w:r>
        <w:fldChar w:fldCharType="begin"/>
      </w:r>
      <w:r>
        <w:instrText xml:space="preserve"> PAGEREF _Toc1150 \h </w:instrText>
      </w:r>
      <w:r>
        <w:fldChar w:fldCharType="separate"/>
      </w:r>
      <w:r>
        <w:rPr>
          <w:b/>
          <w:sz w:val="24"/>
        </w:rPr>
        <w:t>117</w:t>
      </w:r>
      <w:r>
        <w:fldChar w:fldCharType="end"/>
      </w:r>
    </w:p>
    <w:p>
      <w:pPr>
        <w:tabs>
          <w:tab w:pos="9071" w:val="right" w:leader="dot"/>
        </w:tabs>
        <w:spacing w:after="40"/>
        <w:ind w:firstLine="0" w:left="0"/>
      </w:pPr>
      <w:r>
        <w:rPr>
          <w:b/>
          <w:sz w:val="24"/>
        </w:rPr>
        <w:t>ПРИЛОЖЕНИЕ Д. ИСТОЧНИКИ</w:t>
      </w:r>
      <w:r>
        <w:rPr>
          <w:sz w:val="24"/>
        </w:rPr>
        <w:tab/>
      </w:r>
      <w:r>
        <w:fldChar w:fldCharType="begin"/>
      </w:r>
      <w:r>
        <w:instrText xml:space="preserve"> PAGEREF _Toc1151 \h </w:instrText>
      </w:r>
      <w:r>
        <w:fldChar w:fldCharType="separate"/>
      </w:r>
      <w:r>
        <w:rPr>
          <w:b/>
          <w:sz w:val="24"/>
        </w:rPr>
        <w:t>118</w:t>
      </w:r>
      <w:r>
        <w:fldChar w:fldCharType="end"/>
      </w:r>
    </w:p>
    <w:p>
      <w:pPr>
        <w:ind w:firstLine="0"/>
      </w:pPr>
      <w:r>
        <w:fldChar w:fldCharType="end"/>
      </w:r>
    </w:p>
    <w:p>
      <w:pPr>
        <w:ind w:firstLine="0"/>
      </w:pPr>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Финальное местоположение — треугольная точка либрации, устойчивая по положению и потому не требующая расхода рабочего тела на удержание, с надёжной связью с Землёй при задержке 5,0 секунды и близостью к лунным ресурсам.</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pPr>
              <w:spacing w:after="40"/>
              <w:ind w:firstLine="0"/>
            </w:pPr>
            <w:r/>
            <w:r>
              <w:rPr>
                <w:sz w:val="20"/>
              </w:rPr>
              <w:t>1 290 МПа при пределе 2 000 МПа, запас 1,55</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pPr>
              <w:spacing w:after="40"/>
              <w:ind w:firstLine="0"/>
            </w:pPr>
            <w:r>
              <w:t>721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на расстоянии 2 км друг от друга (между осями), и установлены на общей неподвижной ферменной раме через мощные подшипниковые узлы в центрах торцевых полусфер. Межцилиндровые герметичные тоннели проходят вдоль неподвижной оси через подшипниковые узлы, обеспечивая транспортное сообщение без выхода в открытый космос.</w:t>
      </w:r>
    </w:p>
    <w:p>
      <w:pPr>
        <w:spacing w:after="120"/>
        <w:ind w:firstLine="0"/>
      </w:pPr>
      <w:r>
        <w:rPr>
          <w:b/>
          <w:i w:val="0"/>
        </w:rPr>
        <w:t>Назначение торцевых полусфер</w:t>
      </w:r>
    </w:p>
    <w:p>
      <w:pPr>
        <w:pStyle w:val="ListBullet"/>
        <w:spacing w:after="60"/>
        <w:ind w:firstLine="0" w:left="567"/>
      </w:pPr>
      <w:r>
        <w:t>Передняя полусфера (ориентирована к Солнцу) — Центр управления станцией.</w:t>
      </w:r>
    </w:p>
    <w:p>
      <w:pPr>
        <w:pStyle w:val="ListBullet"/>
        <w:spacing w:after="60"/>
        <w:ind w:firstLine="0" w:left="567"/>
      </w:pPr>
      <w:r>
        <w:t>Задняя полусфера (в тени) — склады, промышленные модули и стоянка космических аппаратов.</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цилиндра ориентирована на Солнце. Передний торец нагревается, задний — излучает тепло. Охлаждение без гигантских радиационных панелей: естественное излучение обшивки, жидкометаллический теплоноситель (сплав натрий–калий), термические перегородки.</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свет и тепло имеются естественно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pPr>
              <w:spacing w:after="40"/>
              <w:ind w:firstLine="0"/>
            </w:pPr>
            <w:r/>
            <w:r>
              <w:rPr>
                <w:sz w:val="20"/>
              </w:rPr>
              <w:t>Суммарная нагрузка q</w:t>
            </w:r>
          </w:p>
        </w:tc>
        <w:tc>
          <w:tcPr>
            <w:tcW w:type="dxa" w:w="3685"/>
          </w:tcPr>
          <w:p>
            <w:pPr>
              <w:spacing w:after="40"/>
              <w:ind w:firstLine="0"/>
            </w:pPr>
            <w:r>
              <w:t>152,6</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1 290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Уточнённое значение 45,7 млрд т близко к ней и подтверждает правильность первоначального порядка величин. Основную массу — 57 % — составляет стальной силовой пояс. Это плата за цельнометаллическое исполнение, и она определяет требования к ресурсной базе (п. 4.11).</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развёртываемых панелей вдоль ферменной рамы и использования теневого сектора внешней поверхности цилиндров.</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pPr>
              <w:spacing w:after="40"/>
              <w:ind w:firstLine="0"/>
            </w:pPr>
            <w:r/>
            <w:r>
              <w:rPr>
                <w:sz w:val="20"/>
              </w:rPr>
              <w:t>Внешняя поверхность двух задних полусфер</w:t>
            </w:r>
          </w:p>
        </w:tc>
        <w:tc>
          <w:tcPr>
            <w:tcW w:type="dxa" w:w="1701"/>
          </w:tcPr>
          <w:p>
            <w:pPr>
              <w:spacing w:after="40"/>
              <w:ind w:firstLine="0"/>
            </w:pPr>
            <w:r/>
            <w:r>
              <w:rPr>
                <w:sz w:val="20"/>
              </w:rPr>
              <w:t>220</w:t>
            </w:r>
          </w:p>
        </w:tc>
        <w:tc>
          <w:tcPr>
            <w:tcW w:type="dxa" w:w="3969"/>
          </w:tcPr>
          <w:p>
            <w:pPr>
              <w:spacing w:after="40"/>
              <w:ind w:firstLine="0"/>
            </w:pPr>
            <w:r/>
            <w:r>
              <w:rPr>
                <w:sz w:val="20"/>
              </w:rPr>
              <w:t>Штатно, редакция 2.0</w:t>
            </w:r>
          </w:p>
        </w:tc>
      </w:tr>
      <w:tr>
        <w:tc>
          <w:tcPr>
            <w:tcW w:type="dxa" w:w="3685"/>
          </w:tcPr>
          <w:p>
            <w:pPr>
              <w:spacing w:after="40"/>
              <w:ind w:firstLine="0"/>
            </w:pPr>
            <w:r/>
            <w:r>
              <w:rPr>
                <w:sz w:val="20"/>
              </w:rPr>
              <w:t>Неподвижные торцевые диски</w:t>
            </w:r>
          </w:p>
        </w:tc>
        <w:tc>
          <w:tcPr>
            <w:tcW w:type="dxa" w:w="1701"/>
          </w:tcPr>
          <w:p>
            <w:pPr>
              <w:spacing w:after="40"/>
              <w:ind w:firstLine="0"/>
            </w:pPr>
            <w:r/>
            <w:r>
              <w:rPr>
                <w:sz w:val="20"/>
              </w:rPr>
              <w:t>157</w:t>
            </w:r>
          </w:p>
        </w:tc>
        <w:tc>
          <w:tcPr>
            <w:tcW w:type="dxa" w:w="3969"/>
          </w:tcPr>
          <w:p>
            <w:pPr>
              <w:spacing w:after="40"/>
              <w:ind w:firstLine="0"/>
            </w:pPr>
            <w:r/>
            <w:r>
              <w:rPr>
                <w:sz w:val="20"/>
              </w:rPr>
              <w:t>За подшипниками, не вращаются</w:t>
            </w:r>
          </w:p>
        </w:tc>
      </w:tr>
      <w:tr>
        <w:tc>
          <w:tcPr>
            <w:tcW w:type="dxa" w:w="3685"/>
          </w:tcPr>
          <w:p>
            <w:pPr>
              <w:spacing w:after="40"/>
              <w:ind w:firstLine="0"/>
            </w:pPr>
            <w:r/>
            <w:r>
              <w:rPr>
                <w:sz w:val="20"/>
              </w:rPr>
              <w:t>Ферменная рама, складные панели</w:t>
            </w:r>
          </w:p>
        </w:tc>
        <w:tc>
          <w:tcPr>
            <w:tcW w:type="dxa" w:w="1701"/>
          </w:tcPr>
          <w:p>
            <w:pPr>
              <w:spacing w:after="40"/>
              <w:ind w:firstLine="0"/>
            </w:pPr>
            <w:r/>
            <w:r>
              <w:rPr>
                <w:sz w:val="20"/>
              </w:rPr>
              <w:t>100</w:t>
            </w:r>
          </w:p>
        </w:tc>
        <w:tc>
          <w:tcPr>
            <w:tcW w:type="dxa" w:w="3969"/>
          </w:tcPr>
          <w:p>
            <w:pPr>
              <w:spacing w:after="40"/>
              <w:ind w:firstLine="0"/>
            </w:pPr>
            <w:r/>
            <w:r>
              <w:rPr>
                <w:sz w:val="20"/>
              </w:rPr>
              <w:t>Штатно, редакция 2.0</w:t>
            </w:r>
          </w:p>
        </w:tc>
      </w:tr>
      <w:tr>
        <w:tc>
          <w:tcPr>
            <w:tcW w:type="dxa" w:w="3685"/>
          </w:tcPr>
          <w:p>
            <w:pPr>
              <w:spacing w:after="40"/>
              <w:ind w:firstLine="0"/>
            </w:pPr>
            <w:r/>
            <w:r>
              <w:rPr>
                <w:sz w:val="20"/>
              </w:rPr>
              <w:t>Развёртываемые панели вдоль рамы</w:t>
            </w:r>
          </w:p>
        </w:tc>
        <w:tc>
          <w:tcPr>
            <w:tcW w:type="dxa" w:w="1701"/>
          </w:tcPr>
          <w:p>
            <w:pPr>
              <w:spacing w:after="40"/>
              <w:ind w:firstLine="0"/>
            </w:pPr>
            <w:r/>
            <w:r>
              <w:rPr>
                <w:sz w:val="20"/>
              </w:rPr>
              <w:t>700</w:t>
            </w:r>
          </w:p>
        </w:tc>
        <w:tc>
          <w:tcPr>
            <w:tcW w:type="dxa" w:w="3969"/>
          </w:tcPr>
          <w:p>
            <w:pPr>
              <w:spacing w:after="40"/>
              <w:ind w:firstLine="0"/>
            </w:pPr>
            <w:r/>
            <w:r>
              <w:rPr>
                <w:sz w:val="20"/>
              </w:rPr>
              <w:t>Введено в редакции 3.0</w:t>
            </w:r>
          </w:p>
        </w:tc>
      </w:tr>
      <w:tr>
        <w:tc>
          <w:tcPr>
            <w:tcW w:type="dxa" w:w="3685"/>
          </w:tcPr>
          <w:p>
            <w:pPr>
              <w:spacing w:after="40"/>
              <w:ind w:firstLine="0"/>
            </w:pPr>
            <w:r/>
            <w:r>
              <w:rPr>
                <w:sz w:val="20"/>
              </w:rPr>
              <w:t>Теневой сектор внешней поверхности цилиндров</w:t>
            </w:r>
          </w:p>
        </w:tc>
        <w:tc>
          <w:tcPr>
            <w:tcW w:type="dxa" w:w="1701"/>
          </w:tcPr>
          <w:p>
            <w:pPr>
              <w:spacing w:after="40"/>
              <w:ind w:firstLine="0"/>
            </w:pPr>
            <w:r/>
            <w:r>
              <w:rPr>
                <w:sz w:val="20"/>
              </w:rPr>
              <w:t>300</w:t>
            </w:r>
          </w:p>
        </w:tc>
        <w:tc>
          <w:tcPr>
            <w:tcW w:type="dxa" w:w="3969"/>
          </w:tcPr>
          <w:p>
            <w:pPr>
              <w:spacing w:after="40"/>
              <w:ind w:firstLine="0"/>
            </w:pPr>
            <w:r/>
            <w:r>
              <w:rPr>
                <w:sz w:val="20"/>
              </w:rPr>
              <w:t>Введено в редакции 3.0</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(800 °C) отводит 804 ГВт отбросного тепла при плотности потока 67,6 кВт/м², для чего достаточно 12 км² — штатных 100 км² радиаторов реакторов хватает с восьмикратным запасом. Высокотемпературный сброс не нагружает низкотемпературную систему, поскольку реакторы вынесены на ферменную раму позади цилиндров.</w:t>
      </w:r>
    </w:p>
    <w:p>
      <w:pPr>
        <w:spacing w:after="120"/>
      </w:pPr>
      <w:r>
        <w:rPr>
          <w:b w:val="0"/>
          <w:i w:val="0"/>
        </w:rPr>
        <w:t>Тепловая нагрузка низкотемпературного контура составляет 677 ГВт, что требует 1 022 км² при 60 °C. Запас по площади в этом режиме пятикратный, и радиаторы работают при пониженной температуре, что увеличивает ресурс конструкции.</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pPr>
              <w:spacing w:after="40"/>
              <w:ind w:firstLine="0"/>
            </w:pPr>
            <w:r>
              <w:t>Постоянная солнечная энергия</w:t>
            </w:r>
          </w:p>
        </w:tc>
        <w:tc>
          <w:tcPr>
            <w:tcW w:type="dxa" w:w="6746"/>
          </w:tcPr>
          <w:p>
            <w:pPr>
              <w:spacing w:after="40"/>
              <w:ind w:firstLine="0"/>
            </w:pPr>
            <w:r>
              <w:t>В точке L1 Солнце не заслоняется Землёй никогда: затмений нет, аккумулирование энергии на тёмный период не требуется, осевые светотепловые балки работают непрерывно с постоянным потоком 1 361 Вт/м². Плата за это — неустойчивость точки и постоянная работа установки удержания (63,4 ГВт, 9,6 % станционной мощности, п. 11.5).</w:t>
            </w:r>
          </w:p>
        </w:tc>
      </w:tr>
      <w:tr>
        <w:tc>
          <w:tcPr>
            <w:tcW w:type="dxa" w:w="2608"/>
          </w:tcPr>
          <w:p>
            <w:pPr>
              <w:spacing w:after="40"/>
              <w:ind w:firstLine="0"/>
            </w:pPr>
            <w:r/>
            <w:r>
              <w:rPr>
                <w:sz w:val="20"/>
              </w:rPr>
              <w:t>Надёжная связь с Землёй</w:t>
            </w:r>
          </w:p>
        </w:tc>
        <w:tc>
          <w:tcPr>
            <w:tcW w:type="dxa" w:w="6746"/>
          </w:tcPr>
          <w:p>
            <w:pPr>
              <w:spacing w:after="40"/>
              <w:ind w:firstLine="0"/>
            </w:pPr>
            <w:r/>
            <w:r>
              <w:rPr>
                <w:sz w:val="20"/>
              </w:rPr>
              <w:t>Прямая видимость, сигнал идёт без ретрансляторов. Задержка ~1–2 секунды, что позволяет управлять станцией практически в реальном времени.</w:t>
            </w:r>
          </w:p>
        </w:tc>
      </w:tr>
      <w:tr>
        <w:tc>
          <w:tcPr>
            <w:tcW w:type="dxa" w:w="2608"/>
          </w:tcPr>
          <w:p>
            <w:pPr>
              <w:spacing w:after="40"/>
              <w:ind w:firstLine="0"/>
            </w:pPr>
            <w:r/>
            <w:r>
              <w:rPr>
                <w:sz w:val="20"/>
              </w:rPr>
              <w:t>Транспортная доступность</w:t>
            </w:r>
          </w:p>
        </w:tc>
        <w:tc>
          <w:tcPr>
            <w:tcW w:type="dxa" w:w="6746"/>
          </w:tcPr>
          <w:p>
            <w:pPr>
              <w:spacing w:after="40"/>
              <w:ind w:firstLine="0"/>
            </w:pPr>
            <w:r/>
            <w:r>
              <w:rPr>
                <w:sz w:val="20"/>
              </w:rPr>
              <w:t>Расстояние 1,5 млн км преодолевается за несколько дней, что делает смену экипажей и доставку грузов быстрой и относительно дешёвой.</w:t>
            </w:r>
          </w:p>
        </w:tc>
      </w:tr>
      <w:tr>
        <w:tc>
          <w:tcPr>
            <w:tcW w:type="dxa" w:w="2608"/>
          </w:tcPr>
          <w:p>
            <w:pPr>
              <w:spacing w:after="40"/>
              <w:ind w:firstLine="0"/>
            </w:pPr>
            <w:r/>
            <w:r>
              <w:rPr>
                <w:sz w:val="20"/>
              </w:rPr>
              <w:t>Стабильные условия освещения</w:t>
            </w:r>
          </w:p>
        </w:tc>
        <w:tc>
          <w:tcPr>
            <w:tcW w:type="dxa" w:w="6746"/>
          </w:tcPr>
          <w:p>
            <w:pPr>
              <w:spacing w:after="40"/>
              <w:ind w:firstLine="0"/>
            </w:pPr>
            <w:r/>
            <w:r>
              <w:rPr>
                <w:sz w:val="20"/>
              </w:rPr>
              <w:t>Станция не входит в тень Земли, тепловой режим постоянен и предсказуем, что упрощает климат-контроль и сельское хозяйство.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такой поверхностью напрямую невозможна. Однако конструкция станции решает эту задачу естественным образом, и решение состоит в разделении двух совершенно разных операций, которые обычно смешивают:</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станции (п. 4.10), оба цилиндра установлены на общей ферменной раме через подшипниковые узлы и вращаются относительно неё в противоположные стороны. Рама при этом инерциально неподвижна — она не вращается вовсе, поскольку суммарный момент импульса системы близок к нулю.</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кормовой части неподвижной рамы, в зоне задних полусфер, где расположены склады и стоянка космических аппаратов.</w:t>
      </w:r>
    </w:p>
    <w:p>
      <w:pPr>
        <w:pStyle w:val="ListBullet"/>
        <w:spacing w:after="60"/>
        <w:ind w:firstLine="0" w:left="567"/>
      </w:pPr>
      <w:r>
        <w:t>Грузовые терминалы с механизмами перегрузки, работающие в невесомости.</w:t>
      </w:r>
    </w:p>
    <w:p>
      <w:pPr>
        <w:pStyle w:val="ListBullet"/>
        <w:spacing w:after="60"/>
        <w:ind w:firstLine="0" w:left="567"/>
      </w:pPr>
      <w:r>
        <w:t>Пассажирские шлюзы с переходом в осевые транспортные тоннели.</w:t>
      </w:r>
    </w:p>
    <w:p>
      <w:pPr>
        <w:pStyle w:val="ListBullet"/>
        <w:spacing w:after="60"/>
        <w:ind w:firstLine="0" w:left="567"/>
      </w:pPr>
      <w:r>
        <w:t>Резервные причалы на противоположном торце рамы для аварийной эвакуации.</w:t>
      </w:r>
    </w:p>
    <w:p>
      <w:pPr>
        <w:spacing w:after="120"/>
        <w:ind w:firstLine="0"/>
      </w:pPr>
      <w:r>
        <w:rPr>
          <w:b/>
          <w:i w:val="0"/>
        </w:rPr>
        <w:t>4.7.3. Альтернативная схема: роторный причал на оси цилиндра</w:t>
      </w:r>
    </w:p>
    <w:p>
      <w:pPr>
        <w:spacing w:after="120"/>
      </w:pPr>
      <w:r>
        <w:rPr>
          <w:b w:val="0"/>
          <w:i w:val="0"/>
        </w:rPr>
        <w:t>Для случаев, когда требуется прямой доступ внутрь цилиндра, минуя раму, предусматривается причал непосредственно на оси вращения цилиндра. На радиусе 4 м линейная скорость составляет 0,18 м/с — величина, сопоставимая со скоростью медленно идущего человека.</w:t>
      </w:r>
    </w:p>
    <w:p>
      <w:pPr>
        <w:spacing w:after="120"/>
      </w:pPr>
      <w:r>
        <w:rPr>
          <w:b w:val="0"/>
          <w:i w:val="0"/>
        </w:rPr>
        <w:t>В этом случае корабль перед стыковкой раскручивается вокруг продольной оси до синхронной частоты 0,423 об/мин. Энергетические затраты пренебрежимо малы: для корабля массой 1 000 т с радиусом инерции 10 м энергия раскрутки составляет около 49 кДж, а время раскрутки маховиком при моменте 10 кН·м — порядка 220 секунд. После расстыковки вращение снимается тем же маховиком с возвратом энергии.</w:t>
      </w:r>
    </w:p>
    <w:p>
      <w:pPr>
        <w:spacing w:after="120"/>
      </w:pPr>
      <w:r>
        <w:rPr>
          <w:b w:val="0"/>
          <w:i w:val="0"/>
        </w:rPr>
        <w:t>Схема применяется как резервная: она усложняет операцию, но обеспечивает прямой доступ в цилиндр при повреждении рамы или подшипниковых узлов.</w:t>
      </w:r>
    </w:p>
    <w:p>
      <w:pPr>
        <w:spacing w:after="120"/>
        <w:ind w:firstLine="0"/>
      </w:pPr>
      <w:r>
        <w:rPr>
          <w:b/>
          <w:i w:val="0"/>
        </w:rPr>
        <w:t>4.7.4. Подшипниковый узел как элемент транспортной системы</w:t>
      </w:r>
    </w:p>
    <w:p>
      <w:pPr>
        <w:spacing w:after="120"/>
      </w:pPr>
      <w:r>
        <w:rPr>
          <w:b w:val="0"/>
          <w:i w:val="0"/>
        </w:rPr>
        <w:t>Через подшипниковые узлы проходит весь транспортный поток между неподвижной рамой и вращающимися цилиндрами, поэтому их параметры определяются не только механикой, но и требованиями транспорта и герметичности.</w:t>
      </w:r>
    </w:p>
    <w:p>
      <w:pPr>
        <w:spacing w:after="120"/>
      </w:pPr>
      <w:r>
        <w:rPr>
          <w:b w:val="0"/>
          <w:i w:val="0"/>
        </w:rPr>
        <w:t>Скорости скольжения в узле невелики. При диаметре опорного кольца 400 м окружная скорость составляет 8,9 м/с, что на порядок ниже скоростей в подшипниках энергетических турбин (50–100 м/с). Механическая сторона задачи трудности не представляет.</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Принимается диаметр опорного кольца 400 м при ширине 3 м, что даёт контактное давление 2,7 МПа — приемлемую величину для магнитных опор с механическим резервированием. Кольцо такого размера сопоставимо с крупным стадионом и одновременно служит несущей конструкцией для транспортных тоннелей, проходящих внутри него.</w:t>
      </w:r>
    </w:p>
    <w:p>
      <w:pPr>
        <w:spacing w:after="120"/>
        <w:ind w:firstLine="0"/>
      </w:pPr>
      <w:r>
        <w:rPr>
          <w:b w:val="0"/>
          <w:i w:val="0"/>
        </w:rPr>
        <w:t>Герметизация вращающегося стыка обеспечивается многоступенчатой системой:</w:t>
      </w:r>
    </w:p>
    <w:p>
      <w:pPr>
        <w:pStyle w:val="ListBullet"/>
        <w:spacing w:after="60"/>
        <w:ind w:firstLine="0" w:left="567"/>
      </w:pPr>
      <w:r>
        <w:t>Магнитожидкостное уплотнение (феррофлюид, удерживаемый магнитным полем) как основное средство — не имеет механического износа и обеспечивает полную герметичность.</w:t>
      </w:r>
    </w:p>
    <w:p>
      <w:pPr>
        <w:pStyle w:val="ListBullet"/>
        <w:spacing w:after="60"/>
        <w:ind w:firstLine="0" w:left="567"/>
      </w:pPr>
      <w:r>
        <w:t>Лабиринтное уплотнение с откачкой промежуточной полости как резерв.</w:t>
      </w:r>
    </w:p>
    <w:p>
      <w:pPr>
        <w:pStyle w:val="ListBullet"/>
        <w:spacing w:after="60"/>
        <w:ind w:firstLine="0" w:left="567"/>
      </w:pPr>
      <w:r>
        <w:t>Транспортное сообщение осуществляется через шлюзовые камеры, а не через открытый проём, что исключает прямое сообщение объёмов.</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прибывший на причал у торца, находится в невесомости и должен приобрести окружную скорость 221,5 м/с и вес в 1 g. Вращение сообщается ему подшипниковым узлом причала, после чего переход выполняется одной из двух наклонных шахт в толще переднего торцевого купола. В приосевой объём пассажир при этом не попадает: он закрыт для людей по условиям п. 4.13.11.</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pPr>
              <w:spacing w:after="40"/>
              <w:ind w:firstLine="0"/>
            </w:pPr>
            <w:r>
              <w:t>15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наклонная шахта как основное средство, фуникулёр по склону как независимый дублирующий маршрут. Существенно, что шахта проложена не в свободном приосевом объёме, а в толще торцевого купола: причал вынесен на неподвижную раму перед торцом, за ним следует подшипниковый узел, и далее путь идёт внутри конструкции от r = 150 м до обода r = 5 000 м. Шахт две, обе в переднем торце (п. Б.17). Длина пути 7 429 м, время 17,8 минуты, кабина на 100 человек, карданный подвес не требуется. Причина такой прокладки изложена в п. 4.13.11: приосевой объём непригоден для присутствия людей. Фуникулёр сохраняется на случай закрытия шахты на обслуживание.</w:t>
      </w:r>
    </w:p>
    <w:p>
      <w:pPr>
        <w:spacing w:after="120"/>
      </w:pPr>
      <w:r>
        <w:rPr>
          <w:b w:val="0"/>
          <w:i w:val="0"/>
        </w:rPr>
        <w:t>Отдельного внимания заслуживает поведение системы при отказе энергоснабжения. В наклонной шахте обесточивание не создаёт аварийной ситуации: центробежная сила увлекает кабину к жилой поверхности, то есть в сторону, безопасную для людей. Скорость такого спуска ограничивает центробежный тормоз, сила прижима которого сама пропорциональна местной тяжести. Механизм саморегулируется, не требует питания и не содержит электроники — свойство, которое для системы со сроком службы в столетия существеннее любого выигрыша в скорости.</w:t>
      </w:r>
    </w:p>
    <w:p>
      <w:pPr>
        <w:spacing w:after="120"/>
      </w:pPr>
      <w:r>
        <w:rPr>
          <w:b w:val="0"/>
          <w:i w:val="0"/>
        </w:rPr>
        <w:t>Расчёт пропускной способности: при парной работе кабин (спускающаяся уравновешивает поднимающуюся, отдавая энергию в сеть) две шахты переднего торца при двух парах кабин на шахту обеспечивают около 675 человек в час на цилиндр, и заселение 500 000 человек занимает около 31 суток (п. Б.17). Энергия спуска рекуперируется: кабина массой 5 т возвращает в сеть около 34 кВт·ч за рейс.</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герметичных осевых тоннелей между цилиндрами.</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общей конструкции спереди и сзади через мощные магнитные или роликовые подшипниковые узлы, расположенные снаружи на осях вращения.</w:t>
      </w:r>
    </w:p>
    <w:p>
      <w:pPr>
        <w:pStyle w:val="ListBullet"/>
        <w:spacing w:after="60"/>
        <w:ind w:firstLine="0" w:left="567"/>
      </w:pPr>
      <w:r>
        <w:t>Подшипниковые узлы воспринимают радиальные и осевые нагрузки, позволяя каждому цилиндру вращаться независимо.</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Станция остаётся ориентированной на Солнце без затрат топлива.</w:t>
      </w:r>
    </w:p>
    <w:p>
      <w:pPr>
        <w:pStyle w:val="ListBullet"/>
        <w:spacing w:after="60"/>
        <w:ind w:firstLine="0" w:left="567"/>
      </w:pPr>
      <w:r>
        <w:t>При манёврах разгона тяга двигателей создаёт продольную силу, воспринимаемую неподвижной ферменной рамой. Рама рассчитана на распор до 10¹⁰ Н при ускорении 10⁻⁴ g.</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(прохождение через облако Оорта, межзвёздная среда) станция теряет естественный источник света и тепла. ОСБ заменяет Солнце, обеспечивая: фотосинтез (PAR, 400–700 нм); климатическое зонирование (градиент температур вдоль цилиндра); психологический комфорт (имитация суток, голубое небо).</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оболочка (D = 8 м): стальная несущая труба (Inconel), толщина 0,3 м. Температура поддерживается 25 °C (±5 °C) активным микроканальным охлаждением. На ней крепятся кабели, рефлекторы, подшипники,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pPr>
              <w:spacing w:after="40"/>
              <w:ind w:firstLine="0"/>
            </w:pPr>
            <w:r/>
            <w:r>
              <w:rPr>
                <w:sz w:val="20"/>
              </w:rPr>
              <w:t>186 ГВт (74 %)</w:t>
            </w:r>
          </w:p>
        </w:tc>
      </w:tr>
      <w:tr>
        <w:tc>
          <w:tcPr>
            <w:tcW w:type="dxa" w:w="5102"/>
          </w:tcPr>
          <w:p>
            <w:pPr>
              <w:spacing w:after="40"/>
              <w:ind w:firstLine="0"/>
            </w:pPr>
            <w:r/>
            <w:r>
              <w:rPr>
                <w:sz w:val="20"/>
              </w:rPr>
              <w:t>Тепло, остающееся в конструкции оси</w:t>
            </w:r>
          </w:p>
        </w:tc>
        <w:tc>
          <w:tcPr>
            <w:tcW w:type="dxa" w:w="4252"/>
          </w:tcPr>
          <w:p>
            <w:pPr>
              <w:spacing w:after="40"/>
              <w:ind w:firstLine="0"/>
            </w:pPr>
            <w:r/>
            <w:r>
              <w:rPr>
                <w:sz w:val="20"/>
              </w:rPr>
              <w:t>65 ГВт (26 %)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pPr>
              <w:spacing w:after="40"/>
              <w:ind w:firstLine="0"/>
            </w:pPr>
            <w:r/>
            <w:r>
              <w:rPr>
                <w:sz w:val="20"/>
              </w:rPr>
              <w:t>Температура плавления жаропрочной стали (Inconel)</w:t>
            </w:r>
          </w:p>
        </w:tc>
        <w:tc>
          <w:tcPr>
            <w:tcW w:type="dxa" w:w="4252"/>
          </w:tcPr>
          <w:p>
            <w:pPr>
              <w:spacing w:after="40"/>
              <w:ind w:firstLine="0"/>
            </w:pPr>
            <w:r/>
            <w:r>
              <w:rPr>
                <w:sz w:val="20"/>
              </w:rPr>
              <w:t>~1 400 °C</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pPr>
              <w:spacing w:after="40"/>
              <w:ind w:firstLine="0"/>
            </w:pPr>
            <w:r/>
            <w:r>
              <w:rPr>
                <w:sz w:val="20"/>
              </w:rPr>
              <w:t>3</w:t>
            </w:r>
          </w:p>
        </w:tc>
      </w:tr>
      <w:tr>
        <w:tc>
          <w:tcPr>
            <w:tcW w:type="dxa" w:w="5953"/>
          </w:tcPr>
          <w:p>
            <w:pPr>
              <w:spacing w:after="40"/>
              <w:ind w:firstLine="0"/>
            </w:pPr>
            <w:r/>
            <w:r>
              <w:rPr>
                <w:sz w:val="20"/>
              </w:rPr>
              <w:t>Резерв и потери передачи</w:t>
            </w:r>
          </w:p>
        </w:tc>
        <w:tc>
          <w:tcPr>
            <w:tcW w:type="dxa" w:w="3402"/>
          </w:tcPr>
          <w:p>
            <w:pPr>
              <w:spacing w:after="40"/>
              <w:ind w:firstLine="0"/>
            </w:pPr>
            <w:r/>
            <w:r>
              <w:rPr>
                <w:sz w:val="20"/>
              </w:rPr>
              <w:t>36</w:t>
            </w:r>
          </w:p>
        </w:tc>
      </w:tr>
      <w:tr>
        <w:tc>
          <w:tcPr>
            <w:tcW w:type="dxa" w:w="4844"/>
          </w:tcPr>
          <w:p>
            <w:r>
              <w:t>Удержание станции в точке L1 (п. 11.5)</w:t>
            </w:r>
          </w:p>
        </w:tc>
        <w:tc>
          <w:tcPr>
            <w:tcW w:type="dxa" w:w="4844"/>
          </w:tcPr>
          <w:p>
            <w:r>
              <w:t>63</w:t>
            </w:r>
          </w:p>
        </w:tc>
      </w:tr>
      <w:tr>
        <w:tc>
          <w:tcPr>
            <w:tcW w:type="dxa" w:w="5953"/>
          </w:tcPr>
          <w:p>
            <w:pPr>
              <w:spacing w:after="40"/>
              <w:ind w:firstLine="0"/>
            </w:pPr>
            <w:r/>
            <w:r>
              <w:rPr>
                <w:sz w:val="20"/>
              </w:rPr>
              <w:t>ИТОГО электрическая мощность</w:t>
            </w:r>
          </w:p>
        </w:tc>
        <w:tc>
          <w:tcPr>
            <w:tcW w:type="dxa" w:w="3402"/>
          </w:tcPr>
          <w:p>
            <w:pPr>
              <w:spacing w:after="40"/>
              <w:ind w:firstLine="0"/>
            </w:pPr>
            <w:r>
              <w:t>721</w:t>
            </w:r>
          </w:p>
        </w:tc>
      </w:tr>
      <w:tr>
        <w:tc>
          <w:tcPr>
            <w:tcW w:type="dxa" w:w="5953"/>
          </w:tcPr>
          <w:p>
            <w:pPr>
              <w:spacing w:after="40"/>
              <w:ind w:firstLine="0"/>
            </w:pPr>
            <w:r>
              <w:t>Тепловая мощность реакторов при КПД 45 %</w:t>
            </w:r>
          </w:p>
        </w:tc>
        <w:tc>
          <w:tcPr>
            <w:tcW w:type="dxa" w:w="3402"/>
          </w:tcPr>
          <w:p>
            <w:pPr>
              <w:spacing w:after="40"/>
              <w:ind w:firstLine="0"/>
            </w:pPr>
            <w:r>
              <w:t>1 603</w:t>
            </w:r>
          </w:p>
        </w:tc>
      </w:tr>
      <w:tr>
        <w:tc>
          <w:tcPr>
            <w:tcW w:type="dxa" w:w="4844"/>
          </w:tcPr>
          <w:p>
            <w:r>
              <w:t>Из неё уносится струёй масс-драйвера, не греет станцию</w:t>
            </w:r>
          </w:p>
        </w:tc>
        <w:tc>
          <w:tcPr>
            <w:tcW w:type="dxa" w:w="4844"/>
          </w:tcPr>
          <w:p>
            <w:r>
              <w:t>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неподвижной ферменной раме позади задних полусфер, вне внутреннего пространства цилиндров, и имеют собственные высокотемпературные радиаторы (800 °C, 25 км² на реактор). Электроэнергия передаётся сверхпроводящими шинами YBCO (жидкий азот, 77 К), потери менее 50 МВт на 40 км. Силовые кабели внутри балки: напряжение 0,5–1 МВ, изоляция класса H.</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 радиатор 25 °C.</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В штатном солнечном режиме расход снижается до 15–30 т в год, поскольку освещение обеспечивается Солнцем, а реакторы несут только промышленную и резервную нагрузку.</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Кольцевое напряжение от суммарной радиальной нагрузки 153,8 кПа равно 905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Назначение шпангоутов и стрингеров в рабочем режиме иное: местная устойчивость оболочки вблизи вырезов — устьев шахт, причальных узлов и стыков секций, — где натяжение кольца прерывается и работает только жёсткость самого набора.</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вспышка на Солнце, повреждение солнечных панелей, авария на бортовой электростанции. Без света фотосинтез останавливается немедленно;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по зонам составляет 220, 170, 120 и 60 Вт/м² (п. 4.13.4). При переводе в световые единицы для солнечного спектра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1 290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У поворотного крыла, постоянно наведённого на светило, проекция равна собственной площади крыла. Принимается суммарная площадь 586,8 км², набираемая секциями крыльев на четырёх подшипниковых узлах, по 146,7 км² на узел.</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крыло собрано из складных секций, раскрывающихся после выведения наподобие гармошки; в сложенном виде крыло убирается к узлу — это требуется при манёврах, при работе двигателей удержания и при прохождении потоков вещества. Крыло опирается на моторизованный поворотный шарнир с двумя степенями свободы, размещённый на невращающейся части подшипникового узла.</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принимается равной 586,8 км², то есть той же, что дало бы покрытие четырёх куполов, — крылья набираются секциями до этой площади.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3 ГВт, что при округлении до целых процентов давало «0 %». Значение уточняется дважды: при расчётной численности 1 000 000 человек (п. Б.10) бытовое потребление равно 6 ГВт, что от 658 ГВт составляет 0,91 %. Прочие доли равны соответственно 76,44 % для осевых светотепловых балок, 14,59 % для тепловых насосов, 5,01 % для резерва и потерь и 3,04 %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0,005 % станционной мощности 658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658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1 290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pPr>
              <w:spacing w:after="40"/>
              <w:ind w:firstLine="0"/>
            </w:pPr>
            <w:r/>
            <w:r>
              <w:rPr>
                <w:sz w:val="20"/>
              </w:rPr>
              <w:t>67,6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сводный энергетический баланс требует сброса 677 ГВт низкотемпературного тепла.</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pPr>
              <w:spacing w:after="40"/>
              <w:ind w:firstLine="0"/>
            </w:pPr>
            <w:r/>
            <w:r>
              <w:rPr>
                <w:sz w:val="20"/>
              </w:rPr>
              <w:t>2,7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pPr>
              <w:spacing w:after="40"/>
              <w:ind w:firstLine="0"/>
            </w:pPr>
            <w:r>
              <w:t>18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1,55 отнесён к пределу прочности стали 18Ni(300) 2 000 МПа, а не к пределу текучести 1 333 МПа; при отнесении к текучести запас составит 1,03,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 ГВт на 44 ГВт, уносимые струёй масс-драйвера за пределы станции (п. 11.5). Высокотемпературный сброс реакторов 804 ГВт при 800 °C вынесен на отдельные радиаторы площадью 12 км² и в этот баланс не входит: смешивать контуры разных температур недопустимо, поскольку площадь определяется четвёртой степенью температуры. Принятая степень черноты 0,95 отвечает специальным покрытиям и является верхней практической границей; при 0,90 потребная площадь возрастает до 1 047 км², и запас сокращается с 1,49 до 1,41. Обе величины приемлемы.</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1 290 МПа, и любое местное утонение равносильно созданию концентратора в оболочке, нагруженной центробежной силой всей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pPr>
              <w:spacing w:after="40"/>
              <w:ind w:firstLine="0"/>
            </w:pPr>
            <w:r>
              <w:rPr>
                <w:sz w:val="20"/>
              </w:rPr>
              <w:t>Свет 170 Вт/м² естественный,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даром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0,63 % полной электрической мощности.</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pPr>
              <w:spacing w:after="40"/>
              <w:ind w:firstLine="0"/>
            </w:pPr>
            <w:r>
              <w:rPr>
                <w:sz w:val="20"/>
              </w:rPr>
              <w:t>0,46 %</w:t>
            </w:r>
          </w:p>
        </w:tc>
        <w:tc>
          <w:tcPr>
            <w:tcW w:type="dxa" w:w="2422"/>
          </w:tcPr>
          <w:p>
            <w:pPr>
              <w:spacing w:after="40"/>
              <w:ind w:firstLine="0"/>
            </w:pPr>
            <w:r>
              <w:rPr>
                <w:sz w:val="20"/>
              </w:rPr>
              <w:t>0,91 %</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 ГВт (8,79 %), резерв и потери 33 ГВт (4,57 %), жизнеобеспечение 20 ГВт (2,77 %), быт, транспорт и промышленность 6 ГВт (0,83 %). Прирост бытового потребления на 3 ГВт покрывается за счёт резерва, который сокращается с 36 до 33 ГВт; полная электрическая мощность 658 ГВт не меняется.</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и обе размещены в толще переднего торцевого купола, от входа в цилиндр. Прежняя схема с сорока шахтами, распределёнными по длине цилиндрической части, отменена.</w:t>
      </w:r>
    </w:p>
    <w:p>
      <w:r>
        <w:t>Основание решения геометрическое и эксплуатационное. Вход на станцию единствен: причал вынесен на неподвижную раму перед передним торцом, за ним расположен подшипниковый узел и карантинный контур (п. 9.1). Шахта, проложенная в цилиндрической части, начиналась бы в приосевом объёме, который признан непригодным для присутствия людей (п. 4.13.11), и требовала бы отдельного пути от причала вдоль оси. Шахта в переднем торце начинается непосредственно за подшипниковым узлом и ведёт прямо к жилой поверхности.</w:t>
      </w:r>
    </w:p>
    <w:p>
      <w:r>
        <w:t>Длина маршрута пересчитана по меридиану торца-сфероида с полуосями a = 5 000 и c = 4 500 м, от ступицы r = 150 м до обода r = 5 000 м. Длина меридиана составляет 7 316 м; с отклонением трассы по направлению вращения на 10° длина пути равна 7 429 м. Прежде указывалось 4 925 м — значение, отвечавшее прямому наклонному ходу, а не ходу по меридиану купола.</w:t>
      </w:r>
    </w:p>
    <w:p>
      <w:r>
        <w:t>Время поездки получено интегрированием закона постоянного наклона v(r) = ω·r·tg θ / 2 вдоль меридиана и составляет 17,8 минуты вместо прежних 15. Скорость у обода 19,5 м/с, у ступицы обращается в нуль, то есть торможение перед прибытием по-прежнему получается самопроизвольно.</w:t>
      </w:r>
    </w:p>
    <w:p>
      <w:r>
        <w:t>Пропускная способность. При кабине на 100 человек и двух парах кабин на шахту интервал отправления равен 17,8 минуты, что даёт 338 человек в час на шахту и 675 человек в час на цилиндр — против прежних 10 909 на сорока шахтах. Заселение 500 000 человек занимает около 31 суток вместо 1,9.</w:t>
      </w:r>
    </w:p>
    <w:p>
      <w:r>
        <w:t>Существенно, что это сокращение не является ограничением проекта. Как показано в п. 9.3, действительная скорость заселения определяется санитарным барьером: карантинный контур пропускает 100 000 человек в год при 10 951 месте изолятора, и заселение станции занимает десять лет. Транспорт с пропускной способностью 675 человек в час на цилиндр перекрывает эту потребность в 118 раз. Сорок шахт были избыточны.</w:t>
      </w:r>
    </w:p>
    <w:p>
      <w:r>
        <w:t>Сопутствующий выигрыш по массе. Устье шахты диаметром 30 м прерывает погонное усилие пояса и требует окантовки массой 27 386 т на вырез. Сокращение числа устьев с сорока до двух уменьшает массу окантовки с 1,42 до 0,38 млн т с учётом причальных и стыковых вырезов, то есть на 1,04 млн т. Одновременно уменьшается число мест концентрации напряжений в силовом поясе — сорок крупных вырезов в оболочке были самостоятельным фактором риска.</w:t>
      </w:r>
    </w:p>
    <w:p>
      <w:r>
        <w:t>Резервирование. Две шахты обеспечивают взаимное резервирование: при выводе одной на обслуживание вторая сохраняет сообщение с пропускной способностью 338 человек в час. Фуникулёр по склону торца сохраняется как независимый дублирующий маршрут (п. 4.7.6).</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заменена заводкой света зеркалами (п. 11.6).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станции 1 550 км² поток частиц массой более одного микрограмма составляет около 53 соударений в год, массой более грамма — около 0,49 в год, массой более килограмма — 0,047 в год, то есть одно событие примерно в двадцать лет.</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Сквозное поражение силового пояса толщиной 850 мм требует частицы массой порядка 40 граммов; частота таких событий по всей площади станции — одно в семь лет. Однако силовой пояс не является внешним слоем: над ним расположены 1 000 мм радиационной защиты и 100 мм экранно-вакуумной изоляции, и суммарная преграда достигает 1 950 мм. Радиационная защита работает как экран Уиппла: частица разрушается в рыхлом реголите, и до силового пояса доходит расширенное облако обломков, неспособное к пробою. Отдельной противометеоритной защиты проект не требует — она получена как побочное свойство радиационной.</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22,5 %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9,6 % станционной мощности 658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её с 658 до 721,4 ГВт. На тепловой баланс влияние существенно меньше: 44,4 ГВт уносятся струёй рабочего тела и покидают станцию физически, а сбросу через радиатор подлежат только потери преобразования — 19,0 ГВт.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обращении вокруг Земли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реакторов не должны смотреть на Солнце, иначе их эффективность падает; это обеспечивается их размещением на теневой стороне фермы и не требует поворота станции, поскольку в точке L1 направление на Солнце постоянно по отношению к линии Солнце — Земля. Второе: антенны связи с Землёй должны сохранять наведение; они подвижны и разворачиваются независимо от корпуса. Оба требования выполняются при неподвижной оси.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наклонную шахту в торцевом куполе (п. 4.7.6, Б.17) и является единственным входом; внутренняя сеть примыкает к её нижнему устью пересадочным узлом.</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реакторной установки на неподвижной раме через подшипниковый узел скользящими контактами и далее по осевой балке. Распределение по обитаемой поверхности — на напряжении 220 кВ, что при мощности 3 ГВт на цилиндр даёт ток 8,3 кА и допускает кабельное исполнение. Понижающие подстанции размещаются в каждом из двенадцати поселений.</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оболочки 1 550 км² при скорости коррозии 0,01 мм в год (п. 14.3), дала 52,3 млн т кислорода в год, то есть 3,3 % запаса ежегодно и полное исчерпание за тридцать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то есть 78 км²: технические помещения, опорные конструкции, трубопроводы, оборудование. При скорости коррозии 0,01 мм в год окисляется 6,08 млн т стали, связывающих 2,61 млн т кислорода в год — 0,165 %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2,61 млн т в год за назначенный срок службы 200 лет связывается 33 % запаса. В пересчёте на объёмную долю это падение с 21 до 14,1 % — величина, практически совпадающая с 14,2 %, до которых опустилось содержание кислорода в «Биосфере-2». Совпадение случайно, но поучительно: сооружение, спроектированное без учёта этого стока, приходит к тому же состоянию, лишь медленнее.</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за 43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13 % запаса, при 5 % — 33 %, при 10 % — 66 %, при 20 % кислорода не хватит вовсе. Точное значение определяется компоновкой помещений, которая на настоящей стадии не разработана, поэтому расчёт даёт порядок величины, а не окончательное число.</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2,61 млн т кислорода в год, для чего требуется 2,94 млн т воды в год при энергозатратах 1,32 ГВт, то есть 0,18 % мощности станции. Величина мала и в энергобалансе (п. 7.1) размещается в пределах существующей строки резерва.</w:t>
      </w:r>
    </w:p>
    <w:p>
      <w:pPr>
        <w:spacing w:after="120"/>
        <w:ind w:firstLine="709"/>
        <w:jc w:val="both"/>
      </w:pPr>
      <w:r>
        <w:rPr>
          <w:sz w:val="24"/>
        </w:rPr>
        <w:t>Водородный остаток электролиза, 0,33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несущественных: срок исчерпания возрастает до 6 000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от которой зависит доля открытого металла и, следовательно, точность расчёта п. 16.3.</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Настоящий перечень подлежит пересмотру в каждой последующей редакции; закрытые пункты сохраняются с указанием места решения, как это сделано в п. 6.7.</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rPr>
                <w:b/>
              </w:rPr>
              <w:t>Стало (2 шахты)</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675 чел./ч</w:t>
            </w:r>
          </w:p>
        </w:tc>
      </w:tr>
      <w:tr>
        <w:tc>
          <w:tcPr>
            <w:tcW w:type="dxa" w:w="3230"/>
          </w:tcPr>
          <w:p>
            <w:r>
              <w:t>Заселение 500 000 человек</w:t>
            </w:r>
          </w:p>
        </w:tc>
        <w:tc>
          <w:tcPr>
            <w:tcW w:type="dxa" w:w="3230"/>
          </w:tcPr>
          <w:p>
            <w:r>
              <w:t>1,9 сут</w:t>
            </w:r>
          </w:p>
        </w:tc>
        <w:tc>
          <w:tcPr>
            <w:tcW w:type="dxa" w:w="3230"/>
          </w:tcPr>
          <w:p>
            <w:r>
              <w:t>31 сут</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w:t>
            </w:r>
          </w:p>
        </w:tc>
      </w:tr>
      <w:tr>
        <w:tc>
          <w:tcPr>
            <w:tcW w:type="dxa" w:w="3230"/>
          </w:tcPr>
          <w:p>
            <w:r>
              <w:t>Масса окантовки вырезов</w:t>
            </w:r>
          </w:p>
        </w:tc>
        <w:tc>
          <w:tcPr>
            <w:tcW w:type="dxa" w:w="3230"/>
          </w:tcPr>
          <w:p>
            <w:r>
              <w:t>1,42 млн т</w:t>
            </w:r>
          </w:p>
        </w:tc>
        <w:tc>
          <w:tcPr>
            <w:tcW w:type="dxa" w:w="3230"/>
          </w:tcPr>
          <w:p>
            <w:r>
              <w:t>0,38 млн т</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