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9 / Section 9</w:t>
      </w:r>
    </w:p>
    <w:p>
      <w:pPr>
        <w:jc w:val="center"/>
      </w:pPr>
      <w:r>
        <w:rPr>
          <w:b/>
          <w:color w:val="1F3864"/>
          <w:sz w:val="26"/>
        </w:rPr>
        <w:t>9. КАРАНТИННЫЙ КОНТУР</w:t>
      </w:r>
    </w:p>
    <w:p>
      <w:pPr>
        <w:jc w:val="center"/>
      </w:pPr>
      <w:r>
        <w:rPr>
          <w:b/>
          <w:color w:val="1F3864"/>
          <w:sz w:val="26"/>
        </w:rPr>
        <w:t>9. QUARANTINE CIRCUIT</w:t>
      </w:r>
    </w:p>
    <w:p>
      <w:pPr>
        <w:jc w:val="center"/>
      </w:pPr>
      <w:r>
        <w:rPr>
          <w:i/>
          <w:sz w:val="17"/>
        </w:rPr>
        <w:t>Редакция 8 · 31 октября 2026 г.  ·  документ 11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9. КАРАНТИННЫЙ КОНТУР</w:t>
      </w:r>
    </w:p>
    <w:p>
      <w:pPr>
        <w:pageBreakBefore w:val="0"/>
        <w:spacing w:after="80" w:line="269" w:lineRule="auto"/>
        <w:ind w:firstLine="397"/>
        <w:jc w:val="both"/>
      </w:pPr>
      <w:r>
        <w:rPr>
          <w:rFonts w:ascii="Times New Roman" w:hAnsi="Times New Roman" w:eastAsia="Times New Roman"/>
          <w:b w:val="0"/>
          <w:i w:val="0"/>
          <w:color w:val="20252B"/>
          <w:sz w:val="20"/>
        </w:rPr>
        <w:t>Раздел 7.1 показывает, что стерильной станция не будет: микрофлору приносят люди, её же преднамеренно вносят в почву, а новые формы возникают мутацией. Отсюда следует не отказ от защиты, а требование к ней: заноса извне быть не должно, а то, что уже внутри, подлежит учёту и контролю. Настоящий раздел задаёт устройство карантинного контура — обязательного барьера между причалом и жилым объёмом.</w:t>
      </w:r>
    </w:p>
    <w:p>
      <w:pPr>
        <w:pStyle w:val="Heading2"/>
        <w:keepNext/>
        <w:pageBreakBefore w:val="0"/>
        <w:spacing w:after="40"/>
        <w:jc w:val="left"/>
      </w:pPr>
      <w:r>
        <w:rPr>
          <w:rFonts w:ascii="Times New Roman" w:hAnsi="Times New Roman" w:eastAsia="Times New Roman"/>
          <w:b/>
          <w:i w:val="0"/>
          <w:color w:val="2F5D83"/>
          <w:sz w:val="25"/>
        </w:rPr>
        <w:t>9.1. Размещение и принцип</w:t>
      </w:r>
    </w:p>
    <w:p>
      <w:pPr>
        <w:pageBreakBefore w:val="0"/>
        <w:spacing w:after="80" w:line="269" w:lineRule="auto"/>
        <w:ind w:firstLine="397"/>
        <w:jc w:val="both"/>
      </w:pPr>
      <w:r>
        <w:rPr>
          <w:rFonts w:ascii="Times New Roman" w:hAnsi="Times New Roman" w:eastAsia="Times New Roman"/>
          <w:b w:val="0"/>
          <w:i w:val="0"/>
          <w:color w:val="20252B"/>
          <w:sz w:val="20"/>
        </w:rPr>
        <w:t>Карантинный контур размещается на неподвижной раме, между причалом (п. 4.7.2) и входом в наклонную шахту. Место выбрано не случайно: всё, что попадает в станцию, проходит через подшипниковый узел, и иного пути внутрь не существует. Контур, таким образом, перекрывает единственный вход.</w:t>
      </w:r>
    </w:p>
    <w:p>
      <w:pPr>
        <w:pageBreakBefore w:val="0"/>
        <w:spacing w:after="80" w:line="269" w:lineRule="auto"/>
        <w:ind w:firstLine="397"/>
        <w:jc w:val="both"/>
      </w:pPr>
      <w:r>
        <w:rPr>
          <w:rFonts w:ascii="Times New Roman" w:hAnsi="Times New Roman" w:eastAsia="Times New Roman"/>
          <w:b w:val="0"/>
          <w:i w:val="0"/>
          <w:color w:val="20252B"/>
          <w:sz w:val="20"/>
        </w:rPr>
        <w:t>Принцип работы — три последовательные ступени для каждого из четырёх потоков, с переходом на следующую ступень только по отрицательному результату проверки. Между контуром и жилым объёмом устанавливается гермопереборка с раздельной системой вентиляции: воздух карантинной зоны в станцию не подаётся.</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2923642"/>
            <wp:docPr id="22" name="Picture 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92364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22 — карантинный контур: четыре потока и три ступени обработки</w:t>
      </w:r>
    </w:p>
    <w:p>
      <w:pPr>
        <w:pStyle w:val="Heading2"/>
        <w:keepNext/>
        <w:pageBreakBefore w:val="0"/>
        <w:spacing w:after="40"/>
        <w:jc w:val="left"/>
      </w:pPr>
      <w:r>
        <w:rPr>
          <w:rFonts w:ascii="Times New Roman" w:hAnsi="Times New Roman" w:eastAsia="Times New Roman"/>
          <w:b/>
          <w:i w:val="0"/>
          <w:color w:val="2F5D83"/>
          <w:sz w:val="25"/>
        </w:rPr>
        <w:t>9.2. Люди: выдержка сорок суток</w:t>
      </w:r>
    </w:p>
    <w:p>
      <w:pPr>
        <w:pageBreakBefore w:val="0"/>
        <w:spacing w:after="80" w:line="269" w:lineRule="auto"/>
        <w:ind w:firstLine="397"/>
        <w:jc w:val="both"/>
      </w:pPr>
      <w:r>
        <w:rPr>
          <w:rFonts w:ascii="Times New Roman" w:hAnsi="Times New Roman" w:eastAsia="Times New Roman"/>
          <w:b w:val="0"/>
          <w:i w:val="0"/>
          <w:color w:val="20252B"/>
          <w:sz w:val="20"/>
        </w:rPr>
        <w:t>Срок карантина определяется наибольшим периодом инкубации среди острых инфекций. Для кори он составляет 21 сутки, для краснухи 23, для брюшного тифа 30, для гепатита A до 50 суток. Принимается выдержка 40 суток — та самая quaranta giorni, которой Венеция в 1377 году дала название самому явлению.</w:t>
      </w:r>
    </w:p>
    <w:p>
      <w:pPr>
        <w:pageBreakBefore w:val="0"/>
        <w:spacing w:after="80" w:line="269" w:lineRule="auto"/>
        <w:ind w:firstLine="397"/>
        <w:jc w:val="both"/>
      </w:pPr>
      <w:r>
        <w:rPr>
          <w:rFonts w:ascii="Times New Roman" w:hAnsi="Times New Roman" w:eastAsia="Times New Roman"/>
          <w:b w:val="0"/>
          <w:i w:val="0"/>
          <w:color w:val="20252B"/>
          <w:sz w:val="20"/>
        </w:rPr>
        <w:t>Выдержкой, однако, задача не решается полностью. Латентные формы — туберкулёз, гепатит B с инкубацией до 180 суток — не проявляются за сорок дней и выявляются только лабораторно. Поэтому третья ступень допуска строится не на истечении срока, а на отрицательных результатах анализов. Срок задаёт минимум, анализ — основание.</w:t>
      </w:r>
    </w:p>
    <w:p>
      <w:pPr>
        <w:pageBreakBefore w:val="0"/>
        <w:spacing w:after="80" w:line="269" w:lineRule="auto"/>
        <w:ind w:firstLine="397"/>
        <w:jc w:val="both"/>
      </w:pPr>
      <w:r>
        <w:rPr>
          <w:rFonts w:ascii="Times New Roman" w:hAnsi="Times New Roman" w:eastAsia="Times New Roman"/>
          <w:b w:val="0"/>
          <w:i w:val="0"/>
          <w:color w:val="20252B"/>
          <w:sz w:val="20"/>
        </w:rPr>
        <w:t>Пропускная способность. Размер изолятора связан с потоком соотношением N = R·Q, где R — годовой поток, Q — выдержка в долях года. Заселение станции на 1 000 000 человек за десять лет требует потока 100 000 человек в год, то есть 274 человека в сутки, и при выдержке 40 суток (Q = 0,1095 года) даёт 10 951 место единовременно. Изолятор совершает 9,13 цикла в год. Это значение определяет размер карантинного жилого блока.</w:t>
      </w:r>
    </w:p>
    <w:p>
      <w:pPr>
        <w:pageBreakBefore w:val="0"/>
        <w:spacing w:after="80" w:line="269" w:lineRule="auto"/>
        <w:ind w:firstLine="397"/>
        <w:jc w:val="both"/>
      </w:pPr>
      <w:r>
        <w:rPr>
          <w:rFonts w:ascii="Times New Roman" w:hAnsi="Times New Roman" w:eastAsia="Times New Roman"/>
          <w:b w:val="0"/>
          <w:i w:val="0"/>
          <w:color w:val="20252B"/>
          <w:sz w:val="20"/>
        </w:rPr>
        <w:t>Размеры блока. При норме 20 м² на человека, включающей бокс на одного или двух, санитарный узел, помещения персонала и техническое обслуживание, изолятор занимает 219 000 м², то есть 21,9 гектара, и вмещает 5 476 боксов. Это самостоятельное сооружение на неподвижной раме, сопоставимое по площади с крупным госпиталем, а не пристройка к причалу.</w:t>
      </w:r>
    </w:p>
    <w:p>
      <w:pPr>
        <w:pageBreakBefore w:val="0"/>
        <w:spacing w:after="80" w:line="269" w:lineRule="auto"/>
        <w:ind w:firstLine="397"/>
        <w:jc w:val="both"/>
      </w:pPr>
      <w:r>
        <w:rPr>
          <w:rFonts w:ascii="Times New Roman" w:hAnsi="Times New Roman" w:eastAsia="Times New Roman"/>
          <w:b w:val="0"/>
          <w:i w:val="0"/>
          <w:color w:val="20252B"/>
          <w:sz w:val="20"/>
        </w:rPr>
        <w:t>Обеспечение изолятора. Объём помещений при высоте 3 м составляет 657 000 м³, масса заключённого в них воздуха 805 т. Потребление кислорода 3 360 т в год, питьевой воды 10 000 т в год, электрическая мощность 32,9 МВт при норме 3 кВт на человека — около 0,0046 % станционной мощности 721,4 ГВт. Сброс воздуха шлюза в вакуум составляет 913 000 м³ в год при 100 000 м³ за цикл; это 0,02 % массы атмосферы цилиндра и покрывается штатным восполнением (п. 4.4).</w:t>
      </w:r>
    </w:p>
    <w:p>
      <w:pPr>
        <w:pageBreakBefore w:val="0"/>
        <w:spacing w:after="80" w:line="269" w:lineRule="auto"/>
        <w:ind w:firstLine="397"/>
        <w:jc w:val="both"/>
      </w:pPr>
      <w:r>
        <w:rPr>
          <w:rFonts w:ascii="Times New Roman" w:hAnsi="Times New Roman" w:eastAsia="Times New Roman"/>
          <w:b w:val="0"/>
          <w:i w:val="0"/>
          <w:color w:val="20252B"/>
          <w:sz w:val="20"/>
        </w:rPr>
        <w:t>Соотношение с транспортом. Транспортная система двух цилиндров даёт 2 700 человек в час, то есть 64 800 человек в сутки. Требуемый санитарным барьером поток — 274 человека в сутки. Запас составляет 236 раз: транспорт заведомо не является узким местом, узким местом остаётся карантин.</w:t>
      </w:r>
    </w:p>
    <w:p>
      <w:pPr>
        <w:pStyle w:val="Heading2"/>
        <w:keepNext/>
        <w:pageBreakBefore w:val="0"/>
        <w:spacing w:after="40"/>
        <w:jc w:val="left"/>
      </w:pPr>
      <w:r>
        <w:rPr>
          <w:rFonts w:ascii="Times New Roman" w:hAnsi="Times New Roman" w:eastAsia="Times New Roman"/>
          <w:b/>
          <w:i w:val="0"/>
          <w:color w:val="2F5D83"/>
          <w:sz w:val="25"/>
        </w:rPr>
        <w:t>9.3. Расчётный срок заселения</w:t>
      </w:r>
    </w:p>
    <w:p>
      <w:pPr>
        <w:pageBreakBefore w:val="0"/>
        <w:spacing w:after="80" w:line="269" w:lineRule="auto"/>
        <w:ind w:firstLine="397"/>
        <w:jc w:val="both"/>
      </w:pPr>
      <w:r>
        <w:rPr>
          <w:rFonts w:ascii="Times New Roman" w:hAnsi="Times New Roman" w:eastAsia="Times New Roman"/>
          <w:b w:val="0"/>
          <w:i w:val="0"/>
          <w:color w:val="20252B"/>
          <w:sz w:val="20"/>
        </w:rPr>
        <w:t>Пункт 4.7.6 приводит пропускную способность транспортной системы: четыре коридора двух цилиндров обеспечивают заселение 500 000 человек примерно за 7,7 суток при полной работе, или 15,4 суток для одного цилиндра. Введение карантина делает эту величину недостижимой как проектный срок.</w:t>
      </w:r>
    </w:p>
    <w:p>
      <w:pPr>
        <w:pageBreakBefore w:val="0"/>
        <w:spacing w:after="80" w:line="269" w:lineRule="auto"/>
        <w:ind w:firstLine="397"/>
        <w:jc w:val="both"/>
      </w:pPr>
      <w:r>
        <w:rPr>
          <w:rFonts w:ascii="Times New Roman" w:hAnsi="Times New Roman" w:eastAsia="Times New Roman"/>
          <w:b w:val="0"/>
          <w:i w:val="0"/>
          <w:color w:val="20252B"/>
          <w:sz w:val="20"/>
        </w:rPr>
        <w:t>Расчёт прямой. Чтобы пропустить 500 000 человек через сорокасуточную выдержку за 7,7 суток — предельный срок, допускаемый транспортом (п. Б.17), — потребовалось бы 2 000 000 карантинных мест единовременно, то есть больше, чем само население станции. Для цилиндра на 500 000 человек заселение за два года требует 27 380 мест, за пять лет — 10 951, за десять лет — 5 476; для полной станции на 1 000 000 человек за десять лет — 10 951 место. Принято последнее: оба цилиндра заселяются последовательно через один общий карантинный контур.</w:t>
      </w:r>
    </w:p>
    <w:p>
      <w:pPr>
        <w:pageBreakBefore w:val="0"/>
        <w:spacing w:after="80" w:line="269" w:lineRule="auto"/>
        <w:ind w:firstLine="397"/>
        <w:jc w:val="both"/>
      </w:pPr>
      <w:r>
        <w:rPr>
          <w:rFonts w:ascii="Times New Roman" w:hAnsi="Times New Roman" w:eastAsia="Times New Roman"/>
          <w:b w:val="0"/>
          <w:i w:val="0"/>
          <w:color w:val="20252B"/>
          <w:sz w:val="20"/>
        </w:rPr>
        <w:t>Вывод существенный и подлежит внесению в проектные решения: пропускная способность транспорта не является пропускной способностью заселения. Первая составляет 1 350 человек в час на цилиндр, или 2 700 человек в час на станцию; вторая — 100 000 человек в год при изоляторе на 10 951 место. Скорость заселения станции определяется санитарным барьером, а не транспортом, и составляет десять лет для полного населения в 1 000 000 человек, из них пять лет на первый цилиндр.</w:t>
      </w:r>
    </w:p>
    <w:p>
      <w:pPr>
        <w:pStyle w:val="Heading2"/>
        <w:keepNext/>
        <w:pageBreakBefore w:val="0"/>
        <w:spacing w:after="40"/>
        <w:jc w:val="left"/>
      </w:pPr>
      <w:r>
        <w:rPr>
          <w:rFonts w:ascii="Times New Roman" w:hAnsi="Times New Roman" w:eastAsia="Times New Roman"/>
          <w:b/>
          <w:i w:val="0"/>
          <w:color w:val="2F5D83"/>
          <w:sz w:val="25"/>
        </w:rPr>
        <w:t>9.4. Живое: семена, почвенная биота, насекомые</w:t>
      </w:r>
    </w:p>
    <w:p>
      <w:pPr>
        <w:pageBreakBefore w:val="0"/>
        <w:spacing w:after="80" w:line="269" w:lineRule="auto"/>
        <w:ind w:firstLine="397"/>
        <w:jc w:val="both"/>
      </w:pPr>
      <w:r>
        <w:rPr>
          <w:rFonts w:ascii="Times New Roman" w:hAnsi="Times New Roman" w:eastAsia="Times New Roman"/>
          <w:b w:val="0"/>
          <w:i w:val="0"/>
          <w:color w:val="20252B"/>
          <w:sz w:val="20"/>
        </w:rPr>
        <w:t>Раздел 6.2 требует внесения в почву бактерий, грибов и микоризы, раздел 6.3 — опылителей и сообществ животных. Эти потоки опаснее людского, поскольку вместе с полезными видами заносятся возбудители болезней растений, вредители и нежелательные микроорганизмы, а обнаружить их сложнее.</w:t>
      </w:r>
    </w:p>
    <w:p>
      <w:pPr>
        <w:pageBreakBefore w:val="0"/>
        <w:spacing w:after="80" w:line="269" w:lineRule="auto"/>
        <w:ind w:firstLine="397"/>
        <w:jc w:val="both"/>
      </w:pPr>
      <w:r>
        <w:rPr>
          <w:rFonts w:ascii="Times New Roman" w:hAnsi="Times New Roman" w:eastAsia="Times New Roman"/>
          <w:b w:val="0"/>
          <w:i w:val="0"/>
          <w:color w:val="20252B"/>
          <w:sz w:val="20"/>
        </w:rPr>
        <w:t>Порядок допуска: проверка партии на первой ступени; на второй — выращивание в изоляторе карантинного контура до получения первого урожая или полного цикла развития, что позволяет проявиться скрытым заражениям; на третьей — выпуск в биосферу станции. Для семян обязательна поверхностная стерилизация, для почвенных культур — выращивание из проверенных чистых линий, а не перенос природного грунта.</w:t>
      </w:r>
    </w:p>
    <w:p>
      <w:pPr>
        <w:pageBreakBefore w:val="0"/>
        <w:spacing w:after="80" w:line="269" w:lineRule="auto"/>
        <w:ind w:firstLine="397"/>
        <w:jc w:val="both"/>
      </w:pPr>
      <w:r>
        <w:rPr>
          <w:rFonts w:ascii="Times New Roman" w:hAnsi="Times New Roman" w:eastAsia="Times New Roman"/>
          <w:b w:val="0"/>
          <w:i w:val="0"/>
          <w:color w:val="20252B"/>
          <w:sz w:val="20"/>
        </w:rPr>
        <w:t>Особо оговаривается: занос вредителя в замкнутую систему с монокультурными полями способен уничтожить урожай целиком, а естественных врагов у него на станции не будет. Резерв продовольствия с кратностью 1,83 (п. 5.1) покрывает один неурожайный год, и это единственная страховка.</w:t>
      </w:r>
    </w:p>
    <w:p>
      <w:pPr>
        <w:pStyle w:val="Heading2"/>
        <w:keepNext/>
        <w:pageBreakBefore w:val="0"/>
        <w:spacing w:after="40"/>
        <w:jc w:val="left"/>
      </w:pPr>
      <w:r>
        <w:rPr>
          <w:rFonts w:ascii="Times New Roman" w:hAnsi="Times New Roman" w:eastAsia="Times New Roman"/>
          <w:b/>
          <w:i w:val="0"/>
          <w:color w:val="2F5D83"/>
          <w:sz w:val="25"/>
        </w:rPr>
        <w:t>9.5. Грузы и оборудование</w:t>
      </w:r>
    </w:p>
    <w:p>
      <w:pPr>
        <w:pageBreakBefore w:val="0"/>
        <w:spacing w:after="80" w:line="269" w:lineRule="auto"/>
        <w:ind w:firstLine="397"/>
        <w:jc w:val="both"/>
      </w:pPr>
      <w:r>
        <w:rPr>
          <w:rFonts w:ascii="Times New Roman" w:hAnsi="Times New Roman" w:eastAsia="Times New Roman"/>
          <w:b w:val="0"/>
          <w:i w:val="0"/>
          <w:color w:val="20252B"/>
          <w:sz w:val="20"/>
        </w:rPr>
        <w:t>Для неживых грузов применяется стерилизация физическими методами. Первая ступень — вскрытие тары в вакууме карантинного шлюза: вакуум сам по себе губителен для большинства вегетативных форм. Вторая — гамма-облучение дозой 25 кГр, принятой для медицинских изделий, либо прогрев до 200 °C для термостойких грузов. Третья — контрольный посев проб.</w:t>
      </w:r>
    </w:p>
    <w:p>
      <w:pPr>
        <w:pageBreakBefore w:val="0"/>
        <w:spacing w:after="80" w:line="269" w:lineRule="auto"/>
        <w:ind w:firstLine="397"/>
        <w:jc w:val="both"/>
      </w:pPr>
      <w:r>
        <w:rPr>
          <w:rFonts w:ascii="Times New Roman" w:hAnsi="Times New Roman" w:eastAsia="Times New Roman"/>
          <w:b w:val="0"/>
          <w:i w:val="0"/>
          <w:color w:val="20252B"/>
          <w:sz w:val="20"/>
        </w:rPr>
        <w:t>Энергетическая оценка показывает, что стерилизация не создаёт нагрузки на энергобаланс: обработка миллиона тонн груза дозой 25 кГр требует около 6 900 МВт·ч, что при мощности станции 721,4 ГВт составляет менее одной минуты её полного потребления. Ограничением служит не энергия, а время экспозиции и производительность оборудования.</w:t>
      </w:r>
    </w:p>
    <w:p>
      <w:pPr>
        <w:pageBreakBefore w:val="0"/>
        <w:spacing w:after="80" w:line="269" w:lineRule="auto"/>
        <w:ind w:firstLine="397"/>
        <w:jc w:val="both"/>
      </w:pPr>
      <w:r>
        <w:rPr>
          <w:rFonts w:ascii="Times New Roman" w:hAnsi="Times New Roman" w:eastAsia="Times New Roman"/>
          <w:b w:val="0"/>
          <w:i w:val="0"/>
          <w:color w:val="20252B"/>
          <w:sz w:val="20"/>
        </w:rPr>
        <w:t>Строительные материалы отдельного карантина не требуют. Реголит, боросиликат и сталь прибывают после переплавки при температурах свыше 1 500 °C и стерильны по условиям своего получения.</w:t>
      </w:r>
    </w:p>
    <w:p>
      <w:pPr>
        <w:pStyle w:val="Heading2"/>
        <w:keepNext/>
        <w:pageBreakBefore w:val="0"/>
        <w:spacing w:after="40"/>
        <w:jc w:val="left"/>
      </w:pPr>
      <w:r>
        <w:rPr>
          <w:rFonts w:ascii="Times New Roman" w:hAnsi="Times New Roman" w:eastAsia="Times New Roman"/>
          <w:b/>
          <w:i w:val="0"/>
          <w:color w:val="2F5D83"/>
          <w:sz w:val="25"/>
        </w:rPr>
        <w:t>9.6. Воздух и вода шлюза</w:t>
      </w:r>
    </w:p>
    <w:p>
      <w:pPr>
        <w:pageBreakBefore w:val="0"/>
        <w:spacing w:after="80" w:line="269" w:lineRule="auto"/>
        <w:ind w:firstLine="397"/>
        <w:jc w:val="both"/>
      </w:pPr>
      <w:r>
        <w:rPr>
          <w:rFonts w:ascii="Times New Roman" w:hAnsi="Times New Roman" w:eastAsia="Times New Roman"/>
          <w:b w:val="0"/>
          <w:i w:val="0"/>
          <w:color w:val="20252B"/>
          <w:sz w:val="20"/>
        </w:rPr>
        <w:t>Воздух причального шлюза в станцию не подаётся: он полностью сбрасывается в вакуум. Потеря ничтожна — объём шлюза в 100 000 м³ составляет 2,8·10⁻⁸ доли объёма цилиндра, и на газовом балансе (п. 6.1) такой сброс не отражается. Правило простое: дешевле потерять воздух шлюза, чем впустить его внутрь.</w:t>
      </w:r>
    </w:p>
    <w:p>
      <w:pPr>
        <w:pageBreakBefore w:val="0"/>
        <w:spacing w:after="80" w:line="269" w:lineRule="auto"/>
        <w:ind w:firstLine="397"/>
        <w:jc w:val="both"/>
      </w:pPr>
      <w:r>
        <w:rPr>
          <w:rFonts w:ascii="Times New Roman" w:hAnsi="Times New Roman" w:eastAsia="Times New Roman"/>
          <w:b w:val="0"/>
          <w:i w:val="0"/>
          <w:color w:val="20252B"/>
          <w:sz w:val="20"/>
        </w:rPr>
        <w:t>Вода, прибывающая извне, проходит фильтрацию, ультрафиолетовое обеззараживание и контроль перед подачей в замкнутый цикл (п. 4.14). Поскольку вода в системе оборачивается многократно, однократный занос загрязнителя распространяется по всему циклу, и требования к её входному контролю выше, чем к грузам.</w:t>
      </w:r>
    </w:p>
    <w:p>
      <w:pPr>
        <w:pStyle w:val="Heading2"/>
        <w:keepNext/>
        <w:pageBreakBefore w:val="0"/>
        <w:spacing w:after="40"/>
        <w:jc w:val="left"/>
      </w:pPr>
      <w:r>
        <w:rPr>
          <w:rFonts w:ascii="Times New Roman" w:hAnsi="Times New Roman" w:eastAsia="Times New Roman"/>
          <w:b/>
          <w:i w:val="0"/>
          <w:color w:val="2F5D83"/>
          <w:sz w:val="25"/>
        </w:rPr>
        <w:t>9.7. Внутренний контроль</w:t>
      </w:r>
    </w:p>
    <w:p>
      <w:pPr>
        <w:pageBreakBefore w:val="0"/>
        <w:spacing w:after="80" w:line="269" w:lineRule="auto"/>
        <w:ind w:firstLine="397"/>
        <w:jc w:val="both"/>
      </w:pPr>
      <w:r>
        <w:rPr>
          <w:rFonts w:ascii="Times New Roman" w:hAnsi="Times New Roman" w:eastAsia="Times New Roman"/>
          <w:b w:val="0"/>
          <w:i w:val="0"/>
          <w:color w:val="20252B"/>
          <w:sz w:val="20"/>
        </w:rPr>
        <w:t>Карантин защищает от заноса, но не от внутреннего возникновения возбудителей (п. 7.1). Поэтому контур дополняется постоянно действующими мерами: эпидемиологический мониторинг воды, воздуха и стоков; учёт применения антибиотиков ради сдерживания устойчивых форм; возможность введения режима секционирования по климатическим зонам (п. 7.1); поддержание вакцинационного охвата выше 92 %.</w:t>
      </w:r>
    </w:p>
    <w:p>
      <w:pPr>
        <w:pageBreakBefore w:val="0"/>
        <w:spacing w:after="80" w:line="269" w:lineRule="auto"/>
        <w:ind w:firstLine="397"/>
        <w:jc w:val="both"/>
      </w:pPr>
      <w:r>
        <w:rPr>
          <w:rFonts w:ascii="Times New Roman" w:hAnsi="Times New Roman" w:eastAsia="Times New Roman"/>
          <w:b w:val="0"/>
          <w:i w:val="0"/>
          <w:color w:val="20252B"/>
          <w:sz w:val="20"/>
        </w:rPr>
        <w:t>Требование полного отсутствия заразы, поставленное руководителем проекта, выполнимо в отношении заноса извне и невыполнимо в отношении микрофлоры вообще. Правильная формулировка проектного требования такова: занос извне исключается карантинным контуром, а внутренняя микрофлора удерживается под контролем и не допускается до состояния вспышки. Стерильная станция была бы не более здоровой, а менее защищённой (п. 7.1).</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9. QUARANTINE CIRCUIT</w:t>
      </w:r>
    </w:p>
    <w:p>
      <w:pPr>
        <w:pageBreakBefore w:val="0"/>
        <w:spacing w:after="80" w:line="269" w:lineRule="auto"/>
        <w:ind w:firstLine="397"/>
        <w:jc w:val="both"/>
      </w:pPr>
      <w:r>
        <w:rPr>
          <w:rFonts w:ascii="Times New Roman" w:hAnsi="Times New Roman" w:eastAsia="Times New Roman"/>
          <w:b w:val="0"/>
          <w:i w:val="0"/>
          <w:color w:val="20252B"/>
          <w:sz w:val="20"/>
        </w:rPr>
        <w:t>Section 7.1 shows that the station will not be sterile: microflora is brought by people, it is deliberately introduced into the soil, and new forms arise by mutation. This does not imply a rejection of protection, but a requirement for it: there should be no introduction from the outside, and what is already inside is subject to accounting and control. This section specifies the design of a quarantine circuit - a mandatory barrier between the berth and the residential area.</w:t>
      </w:r>
    </w:p>
    <w:p>
      <w:pPr>
        <w:pStyle w:val="Heading2"/>
        <w:keepNext/>
        <w:pageBreakBefore w:val="0"/>
        <w:spacing w:after="40"/>
        <w:jc w:val="left"/>
      </w:pPr>
      <w:r>
        <w:rPr>
          <w:rFonts w:ascii="Times New Roman" w:hAnsi="Times New Roman" w:eastAsia="Times New Roman"/>
          <w:b w:val="0"/>
          <w:i w:val="0"/>
          <w:color w:val="20252B"/>
          <w:sz w:val="20"/>
        </w:rPr>
        <w:t>9.1. Placement and principle</w:t>
      </w:r>
    </w:p>
    <w:p>
      <w:pPr>
        <w:pageBreakBefore w:val="0"/>
        <w:spacing w:after="80" w:line="269" w:lineRule="auto"/>
        <w:ind w:firstLine="397"/>
        <w:jc w:val="both"/>
      </w:pPr>
      <w:r>
        <w:rPr>
          <w:rFonts w:ascii="Times New Roman" w:hAnsi="Times New Roman" w:eastAsia="Times New Roman"/>
          <w:b w:val="0"/>
          <w:i w:val="0"/>
          <w:color w:val="20252B"/>
          <w:sz w:val="20"/>
        </w:rPr>
        <w:t>The quarantine circuit is placed on a fixed frame, between the pier (clause 4.7.2) and the entrance to the inclined shaft. The location was not chosen by chance: everything that enters the station passes through the bearing assembly, and there is no other way inside. The circuit thus blocks the only entrance.</w:t>
      </w:r>
    </w:p>
    <w:p>
      <w:pPr>
        <w:pageBreakBefore w:val="0"/>
        <w:spacing w:after="80" w:line="269" w:lineRule="auto"/>
        <w:ind w:firstLine="397"/>
        <w:jc w:val="both"/>
      </w:pPr>
      <w:r>
        <w:rPr>
          <w:rFonts w:ascii="Times New Roman" w:hAnsi="Times New Roman" w:eastAsia="Times New Roman"/>
          <w:b w:val="0"/>
          <w:i w:val="0"/>
          <w:color w:val="20252B"/>
          <w:sz w:val="20"/>
        </w:rPr>
        <w:t>The principle of operation is three consecutive stages for each of the four flows, with a transition to the next stage only based on a negative test result. A hermetic bulkhead with a separate ventilation system is installed between the circuit and the living space: air from the quarantine zone is not supplied to the station.</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923642"/>
            <wp:docPr id="22" name="Picture 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92364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22 - quarantine circuit: four streams and three processing stages</w:t>
      </w:r>
    </w:p>
    <w:p>
      <w:pPr>
        <w:pStyle w:val="Heading2"/>
        <w:keepNext/>
        <w:pageBreakBefore w:val="0"/>
        <w:spacing w:after="40"/>
        <w:jc w:val="left"/>
      </w:pPr>
      <w:r>
        <w:rPr>
          <w:rFonts w:ascii="Times New Roman" w:hAnsi="Times New Roman" w:eastAsia="Times New Roman"/>
          <w:b w:val="0"/>
          <w:i w:val="0"/>
          <w:color w:val="20252B"/>
          <w:sz w:val="20"/>
        </w:rPr>
        <w:t>9.2. People: exposure forty days</w:t>
      </w:r>
    </w:p>
    <w:p>
      <w:pPr>
        <w:pageBreakBefore w:val="0"/>
        <w:spacing w:after="80" w:line="269" w:lineRule="auto"/>
        <w:ind w:firstLine="397"/>
        <w:jc w:val="both"/>
      </w:pPr>
      <w:r>
        <w:rPr>
          <w:rFonts w:ascii="Times New Roman" w:hAnsi="Times New Roman" w:eastAsia="Times New Roman"/>
          <w:b w:val="0"/>
          <w:i w:val="0"/>
          <w:color w:val="20252B"/>
          <w:sz w:val="20"/>
        </w:rPr>
        <w:t>The quarantine period is determined by the longest incubation period among acute infections. For measles it is 21 days, for rubella 23, for typhoid fever 30, for hepatitis A up to 50 days. An exposure of 40 days is accepted - the same quaranta giorni, to which Venice gave the name to the phenomenon itself in 1377.</w:t>
      </w:r>
    </w:p>
    <w:p>
      <w:pPr>
        <w:pageBreakBefore w:val="0"/>
        <w:spacing w:after="80" w:line="269" w:lineRule="auto"/>
        <w:ind w:firstLine="397"/>
        <w:jc w:val="both"/>
      </w:pPr>
      <w:r>
        <w:rPr>
          <w:rFonts w:ascii="Times New Roman" w:hAnsi="Times New Roman" w:eastAsia="Times New Roman"/>
          <w:b w:val="0"/>
          <w:i w:val="0"/>
          <w:color w:val="20252B"/>
          <w:sz w:val="20"/>
        </w:rPr>
        <w:t>With endurance, however, the problem is not completely solved. Latent forms - tuberculosis, hepatitis B with incubation up to 180 days - do not appear for forty days and are detected only in the laboratory. Therefore, the third level of admission is based not on the expiration of the period, but on negative test results. The deadline sets the minimum, the analysis is the basis.</w:t>
      </w:r>
    </w:p>
    <w:p>
      <w:pPr>
        <w:pageBreakBefore w:val="0"/>
        <w:spacing w:after="80" w:line="269" w:lineRule="auto"/>
        <w:ind w:firstLine="397"/>
        <w:jc w:val="both"/>
      </w:pPr>
      <w:r>
        <w:rPr>
          <w:rFonts w:ascii="Times New Roman" w:hAnsi="Times New Roman" w:eastAsia="Times New Roman"/>
          <w:b w:val="0"/>
          <w:i w:val="0"/>
          <w:color w:val="20252B"/>
          <w:sz w:val="20"/>
        </w:rPr>
        <w:t>Bandwidth. The size of the insulator is related to the flow by the relation N = R·Q, where R is the annual flow, Q is the endurance in fractions of a year. Occupying a station with 1,000,000 people over ten years requires a flow of 100,000 people per year, that is, 274 people per day, and with a holding period of 40 days (Q = 0.1095 years) it gives 10,951 places at a time. The insulator completes 9.13 cycles per year. This value determines the size of the quarantine housing unit.</w:t>
      </w:r>
    </w:p>
    <w:p>
      <w:pPr>
        <w:pageBreakBefore w:val="0"/>
        <w:spacing w:after="80" w:line="269" w:lineRule="auto"/>
        <w:ind w:firstLine="397"/>
        <w:jc w:val="both"/>
      </w:pPr>
      <w:r>
        <w:rPr>
          <w:rFonts w:ascii="Times New Roman" w:hAnsi="Times New Roman" w:eastAsia="Times New Roman"/>
          <w:b w:val="0"/>
          <w:i w:val="0"/>
          <w:color w:val="20252B"/>
          <w:sz w:val="20"/>
        </w:rPr>
        <w:t>Block dimensions. With a standard of 20 m² per person, including a box for one or two, a sanitary unit, staff quarters and maintenance, the isolation facility occupies 219,000 m², that is, 21.9 hectares, and can accommodate 5,476 boxes. This is an independent structure on a fixed frame, comparable in area to a large hospital, and not an extension to the pier.</w:t>
      </w:r>
    </w:p>
    <w:p>
      <w:pPr>
        <w:pageBreakBefore w:val="0"/>
        <w:spacing w:after="80" w:line="269" w:lineRule="auto"/>
        <w:ind w:firstLine="397"/>
        <w:jc w:val="both"/>
      </w:pPr>
      <w:r>
        <w:rPr>
          <w:rFonts w:ascii="Times New Roman" w:hAnsi="Times New Roman" w:eastAsia="Times New Roman"/>
          <w:b w:val="0"/>
          <w:i w:val="0"/>
          <w:color w:val="20252B"/>
          <w:sz w:val="20"/>
        </w:rPr>
        <w:t>Providing an isolator. The volume of the premises at a height of 3 m is 657,000 m³, the mass of air enclosed in them is 805 tons. Oxygen consumption is 3,360 tons per year, drinking water is 10,000 tons per year, electrical power is 32.9 MW at a rate of 3 kW per person - about 0.0046% of the station capacity of 721.4 GW. The airlock discharge into vacuum is 913,000 m³ per year at 100,000 m³ per cycle; this is 0.02% of the mass of the cylinder atmosphere and is covered by standard replenishment (clause 4.4).</w:t>
      </w:r>
    </w:p>
    <w:p>
      <w:pPr>
        <w:pageBreakBefore w:val="0"/>
        <w:spacing w:after="80" w:line="269" w:lineRule="auto"/>
        <w:ind w:firstLine="397"/>
        <w:jc w:val="both"/>
      </w:pPr>
      <w:r>
        <w:rPr>
          <w:rFonts w:ascii="Times New Roman" w:hAnsi="Times New Roman" w:eastAsia="Times New Roman"/>
          <w:b w:val="0"/>
          <w:i w:val="0"/>
          <w:color w:val="20252B"/>
          <w:sz w:val="20"/>
        </w:rPr>
        <w:t>Relationship with transport. The transport system of two cylinders gives 2,700 people per hour, that is, 64,800 people per day. The flow required by the sanitary barrier is 274 people per day. The margin is 236 times: transport is certainly not a bottleneck, quarantine remains a bottleneck.</w:t>
      </w:r>
    </w:p>
    <w:p>
      <w:pPr>
        <w:pStyle w:val="Heading2"/>
        <w:keepNext/>
        <w:pageBreakBefore w:val="0"/>
        <w:spacing w:after="40"/>
        <w:jc w:val="left"/>
      </w:pPr>
      <w:r>
        <w:rPr>
          <w:rFonts w:ascii="Times New Roman" w:hAnsi="Times New Roman"/>
        </w:rPr>
        <w:t>9.3. Estimated settlement timeline</w:t>
      </w:r>
    </w:p>
    <w:p>
      <w:pPr>
        <w:pageBreakBefore w:val="0"/>
        <w:spacing w:after="80" w:line="269" w:lineRule="auto"/>
        <w:ind w:firstLine="397"/>
        <w:jc w:val="both"/>
      </w:pPr>
      <w:r>
        <w:rPr>
          <w:rFonts w:ascii="Times New Roman" w:hAnsi="Times New Roman" w:eastAsia="Times New Roman"/>
          <w:b w:val="0"/>
          <w:i w:val="0"/>
          <w:color w:val="20252B"/>
          <w:sz w:val="20"/>
        </w:rPr>
        <w:t>Paragraph 4.7.6 gives the capacity of the transport system: four corridors of two cylinders ensure the settlement of 500,000 people in approximately 7.7 days at full operation, or 15.4 days for one cylinder. The introduction of quarantine makes this value unattainable as a design period.</w:t>
      </w:r>
    </w:p>
    <w:p>
      <w:pPr>
        <w:pageBreakBefore w:val="0"/>
        <w:spacing w:after="80" w:line="269" w:lineRule="auto"/>
        <w:ind w:firstLine="397"/>
        <w:jc w:val="both"/>
      </w:pPr>
      <w:r>
        <w:rPr>
          <w:rFonts w:ascii="Times New Roman" w:hAnsi="Times New Roman" w:eastAsia="Times New Roman"/>
          <w:b w:val="0"/>
          <w:i w:val="0"/>
          <w:color w:val="20252B"/>
          <w:sz w:val="20"/>
        </w:rPr>
        <w:t>Direct calculation. To pass 500,000 people through a forty-day holding period in 7.7 days - the maximum period allowed by transport (clause B.17) - 2,000,000 quarantine places would be required at a time, that is, more than the population of the station itself. For a cylinder of 500,000 people, settlement in two years requires 27,380 places, in five years - 10,951, in ten years - 5,476; for a full station for 1,000,000 people over ten years - 10,951 places. The latter is accepted: both cylinders are populated sequentially through one common quarantine circuit.</w:t>
      </w:r>
    </w:p>
    <w:p>
      <w:pPr>
        <w:pageBreakBefore w:val="0"/>
        <w:spacing w:after="80" w:line="269" w:lineRule="auto"/>
        <w:ind w:firstLine="397"/>
        <w:jc w:val="both"/>
      </w:pPr>
      <w:r>
        <w:rPr>
          <w:rFonts w:ascii="Times New Roman" w:hAnsi="Times New Roman" w:eastAsia="Times New Roman"/>
          <w:b w:val="0"/>
          <w:i w:val="0"/>
          <w:color w:val="20252B"/>
          <w:sz w:val="20"/>
        </w:rPr>
        <w:t>The conclusion is significant and must be included in design decisions: transport capacity is not the settlement capacity. The first is 1,350 people per hour per cylinder, or 2,700 people per hour per station; the second - 100,000 people per year with a detention facility with 10,951 beds. The rate of population of the station is determined by the sanitary barrier, not by transport, and is ten years for a total population of 1,000,000 people, of which five years for the first cylinder.</w:t>
      </w:r>
    </w:p>
    <w:p>
      <w:pPr>
        <w:pStyle w:val="Heading2"/>
        <w:keepNext/>
        <w:pageBreakBefore w:val="0"/>
        <w:spacing w:after="40"/>
        <w:jc w:val="left"/>
      </w:pPr>
      <w:r>
        <w:rPr>
          <w:rFonts w:ascii="Times New Roman" w:hAnsi="Times New Roman" w:eastAsia="Times New Roman"/>
          <w:b w:val="0"/>
          <w:i w:val="0"/>
          <w:color w:val="20252B"/>
          <w:sz w:val="20"/>
        </w:rPr>
        <w:t>9.4. Living: seeds, soil biota, insects</w:t>
      </w:r>
    </w:p>
    <w:p>
      <w:pPr>
        <w:pageBreakBefore w:val="0"/>
        <w:spacing w:after="80" w:line="269" w:lineRule="auto"/>
        <w:ind w:firstLine="397"/>
        <w:jc w:val="both"/>
      </w:pPr>
      <w:r>
        <w:rPr>
          <w:rFonts w:ascii="Times New Roman" w:hAnsi="Times New Roman" w:eastAsia="Times New Roman"/>
          <w:b w:val="0"/>
          <w:i w:val="0"/>
          <w:color w:val="20252B"/>
          <w:sz w:val="20"/>
        </w:rPr>
        <w:t>Section 6.2 requires the introduction of bacteria, fungi and mycorrhizae into the soil; Section 6.3 requires pollinators and animal communities. These flows are more dangerous than human flows, since plant pathogens, pests and unwanted microorganisms are introduced along with beneficial species, and they are more difficult to detect.</w:t>
      </w:r>
    </w:p>
    <w:p>
      <w:pPr>
        <w:pageBreakBefore w:val="0"/>
        <w:spacing w:after="80" w:line="269" w:lineRule="auto"/>
        <w:ind w:firstLine="397"/>
        <w:jc w:val="both"/>
      </w:pPr>
      <w:r>
        <w:rPr>
          <w:rFonts w:ascii="Times New Roman" w:hAnsi="Times New Roman" w:eastAsia="Times New Roman"/>
          <w:b w:val="0"/>
          <w:i w:val="0"/>
          <w:color w:val="20252B"/>
          <w:sz w:val="20"/>
        </w:rPr>
        <w:t>Admission procedure: batch inspection at the first stage; on the second - cultivation in a quarantine isolation facility until the first harvest or a full development cycle is obtained, which allows latent infections to appear; on the third - release into the station's biosphere. For seeds, surface sterilization is required; for soil crops, growing from proven clean lines, rather than transferring natural soil.</w:t>
      </w:r>
    </w:p>
    <w:p>
      <w:pPr>
        <w:pageBreakBefore w:val="0"/>
        <w:spacing w:after="80" w:line="269" w:lineRule="auto"/>
        <w:ind w:firstLine="397"/>
        <w:jc w:val="both"/>
      </w:pPr>
      <w:r>
        <w:rPr>
          <w:rFonts w:ascii="Times New Roman" w:hAnsi="Times New Roman" w:eastAsia="Times New Roman"/>
          <w:b w:val="0"/>
          <w:i w:val="0"/>
          <w:color w:val="20252B"/>
          <w:sz w:val="20"/>
        </w:rPr>
        <w:t>It is specially stipulated: the introduction of the pest into a closed system with monoculture fields can destroy the entire crop, and it will not have natural enemies at the station. A food reserve with a multiplicity of 1.83 (clause 5.1) covers one lean year, and this is the only insurance.</w:t>
      </w:r>
    </w:p>
    <w:p>
      <w:pPr>
        <w:pStyle w:val="Heading2"/>
        <w:keepNext/>
        <w:pageBreakBefore w:val="0"/>
        <w:spacing w:after="40"/>
        <w:jc w:val="left"/>
      </w:pPr>
      <w:r>
        <w:rPr>
          <w:rFonts w:ascii="Times New Roman" w:hAnsi="Times New Roman" w:eastAsia="Times New Roman"/>
          <w:b w:val="0"/>
          <w:i w:val="0"/>
          <w:color w:val="20252B"/>
          <w:sz w:val="20"/>
        </w:rPr>
        <w:t>9.5. Cargo and equipment</w:t>
      </w:r>
    </w:p>
    <w:p>
      <w:pPr>
        <w:pageBreakBefore w:val="0"/>
        <w:spacing w:after="80" w:line="269" w:lineRule="auto"/>
        <w:ind w:firstLine="397"/>
        <w:jc w:val="both"/>
      </w:pPr>
      <w:r>
        <w:rPr>
          <w:rFonts w:ascii="Times New Roman" w:hAnsi="Times New Roman" w:eastAsia="Times New Roman"/>
          <w:b w:val="0"/>
          <w:i w:val="0"/>
          <w:color w:val="20252B"/>
          <w:sz w:val="20"/>
        </w:rPr>
        <w:t>For non-living goods, sterilization by physical methods is used. The first step is opening the container in the vacuum of the quarantine airlock: the vacuum itself is destructive for most vegetative forms. The second is gamma irradiation with a dose of 25 kGy, adopted for medical products, or heating to 200 °C for heat-resistant cargo. The third is control inoculation of samples.</w:t>
      </w:r>
    </w:p>
    <w:p>
      <w:pPr>
        <w:pageBreakBefore w:val="0"/>
        <w:spacing w:after="80" w:line="269" w:lineRule="auto"/>
        <w:ind w:firstLine="397"/>
        <w:jc w:val="both"/>
      </w:pPr>
      <w:r>
        <w:rPr>
          <w:rFonts w:ascii="Times New Roman" w:hAnsi="Times New Roman" w:eastAsia="Times New Roman"/>
          <w:b w:val="0"/>
          <w:i w:val="0"/>
          <w:color w:val="20252B"/>
          <w:sz w:val="20"/>
        </w:rPr>
        <w:t>The energy assessment shows that sterilization does not create a load on the energy balance: processing a million tons of cargo with a dose of 25 kGy requires about 6,900 MWh, which, with a plant capacity of 721.4 GW, is less than one minute of its total consumption. The limitation is not energy, but exposure time and equipment performance.</w:t>
      </w:r>
    </w:p>
    <w:p>
      <w:pPr>
        <w:pageBreakBefore w:val="0"/>
        <w:spacing w:after="80" w:line="269" w:lineRule="auto"/>
        <w:ind w:firstLine="397"/>
        <w:jc w:val="both"/>
      </w:pPr>
      <w:r>
        <w:rPr>
          <w:rFonts w:ascii="Times New Roman" w:hAnsi="Times New Roman" w:eastAsia="Times New Roman"/>
          <w:b w:val="0"/>
          <w:i w:val="0"/>
          <w:color w:val="20252B"/>
          <w:sz w:val="20"/>
        </w:rPr>
        <w:t>Construction materials do not require separate quarantine. Regolith, borosilicate and steel arrive after being melted at temperatures above 1,500 °C and are sterile under the conditions of their production.</w:t>
      </w:r>
    </w:p>
    <w:p>
      <w:pPr>
        <w:pStyle w:val="Heading2"/>
        <w:keepNext/>
        <w:pageBreakBefore w:val="0"/>
        <w:spacing w:after="40"/>
        <w:jc w:val="left"/>
      </w:pPr>
      <w:r>
        <w:rPr>
          <w:rFonts w:ascii="Times New Roman" w:hAnsi="Times New Roman" w:eastAsia="Times New Roman"/>
          <w:b w:val="0"/>
          <w:i w:val="0"/>
          <w:color w:val="20252B"/>
          <w:sz w:val="20"/>
        </w:rPr>
        <w:t>9.6. Air and water gateway</w:t>
      </w:r>
    </w:p>
    <w:p>
      <w:pPr>
        <w:pageBreakBefore w:val="0"/>
        <w:spacing w:after="80" w:line="269" w:lineRule="auto"/>
        <w:ind w:firstLine="397"/>
        <w:jc w:val="both"/>
      </w:pPr>
      <w:r>
        <w:rPr>
          <w:rFonts w:ascii="Times New Roman" w:hAnsi="Times New Roman" w:eastAsia="Times New Roman"/>
          <w:b w:val="0"/>
          <w:i w:val="0"/>
          <w:color w:val="20252B"/>
          <w:sz w:val="20"/>
        </w:rPr>
        <w:t>The air from the berth lock is not supplied to the station: it is completely discharged into a vacuum. The loss is negligible - the volume of a sluice of 100,000 m³ is 2.8·10⁻⁸ fractions of the volume of the cylinder, and such a discharge is not reflected in the gas balance (clause 6.1). The rule is simple: it is cheaper to lose airlock air than to let it in.</w:t>
      </w:r>
    </w:p>
    <w:p>
      <w:pPr>
        <w:pageBreakBefore w:val="0"/>
        <w:spacing w:after="80" w:line="269" w:lineRule="auto"/>
        <w:ind w:firstLine="397"/>
        <w:jc w:val="both"/>
      </w:pPr>
      <w:r>
        <w:rPr>
          <w:rFonts w:ascii="Times New Roman" w:hAnsi="Times New Roman" w:eastAsia="Times New Roman"/>
          <w:b w:val="0"/>
          <w:i w:val="0"/>
          <w:color w:val="20252B"/>
          <w:sz w:val="20"/>
        </w:rPr>
        <w:t>Water arriving from outside undergoes filtration, ultraviolet disinfection and control before being fed into a closed cycle (clause 4.14). Since the water in the system is circulated many times, a single introduction of a pollutant spreads throughout the entire cycle, and the requirements for its incoming control are higher than for loads.</w:t>
      </w:r>
    </w:p>
    <w:p>
      <w:pPr>
        <w:pStyle w:val="Heading2"/>
        <w:keepNext/>
        <w:pageBreakBefore w:val="0"/>
        <w:spacing w:after="40"/>
        <w:jc w:val="left"/>
      </w:pPr>
      <w:r>
        <w:rPr>
          <w:rFonts w:ascii="Times New Roman" w:hAnsi="Times New Roman" w:eastAsia="Times New Roman"/>
          <w:b w:val="0"/>
          <w:i w:val="0"/>
          <w:color w:val="20252B"/>
          <w:sz w:val="20"/>
        </w:rPr>
        <w:t>9.7. Internal control</w:t>
      </w:r>
    </w:p>
    <w:p>
      <w:pPr>
        <w:pageBreakBefore w:val="0"/>
        <w:spacing w:after="80" w:line="269" w:lineRule="auto"/>
        <w:ind w:firstLine="397"/>
        <w:jc w:val="both"/>
      </w:pPr>
      <w:r>
        <w:rPr>
          <w:rFonts w:ascii="Times New Roman" w:hAnsi="Times New Roman" w:eastAsia="Times New Roman"/>
          <w:b w:val="0"/>
          <w:i w:val="0"/>
          <w:color w:val="20252B"/>
          <w:sz w:val="20"/>
        </w:rPr>
        <w:t>Quarantine protects against the introduction, but not against the internal emergence of pathogens (clause 7.1). Therefore, the circuit is supplemented by permanent measures: epidemiological monitoring of water, air and wastewater; taking into account the use of antibiotics to contain resistant forms; the possibility of introducing a sectioning regime by climatic zones (clause 7.1); maintaining vaccination coverage above 92%.</w:t>
      </w:r>
    </w:p>
    <w:p>
      <w:pPr>
        <w:pageBreakBefore w:val="0"/>
        <w:spacing w:after="80" w:line="269" w:lineRule="auto"/>
        <w:ind w:firstLine="397"/>
        <w:jc w:val="both"/>
      </w:pPr>
      <w:r>
        <w:rPr>
          <w:rFonts w:ascii="Times New Roman" w:hAnsi="Times New Roman" w:eastAsia="Times New Roman"/>
          <w:b w:val="0"/>
          <w:i w:val="0"/>
          <w:color w:val="20252B"/>
          <w:sz w:val="20"/>
        </w:rPr>
        <w:t>The requirement for complete absence of infection, set by the project manager, is feasible in relation to introduction from the outside and is impossible in relation to microflora in general. The correct formulation of the design requirement is as follows: introduction from the outside is excluded by the quarantine circuit, and the internal microflora is kept under control and is not allowed to become an outbreak. A sterile station would not be healthier, but less secure (clause 7.1).</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