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33 / Section 33</w:t>
      </w:r>
    </w:p>
    <w:p>
      <w:pPr>
        <w:jc w:val="center"/>
      </w:pPr>
      <w:r>
        <w:rPr>
          <w:b/>
          <w:color w:val="1F3864"/>
          <w:sz w:val="26"/>
        </w:rPr>
        <w:t>33. НАСЕКОМЫЕ: ОПЫЛИТЕЛИ, РАЗЛАГАТЕЛИ И КОРМОВАЯ БАЗА</w:t>
      </w:r>
    </w:p>
    <w:p>
      <w:pPr>
        <w:jc w:val="center"/>
      </w:pPr>
      <w:r>
        <w:rPr>
          <w:b/>
          <w:color w:val="1F3864"/>
          <w:sz w:val="26"/>
        </w:rPr>
        <w:t>33. INSECTS: POLLINATORS, DECOMPOSERS AND FEED BASE</w:t>
      </w:r>
    </w:p>
    <w:p>
      <w:pPr>
        <w:jc w:val="center"/>
      </w:pPr>
      <w:r>
        <w:rPr>
          <w:i/>
          <w:sz w:val="17"/>
        </w:rPr>
        <w:t>Редакция 8 · 31 октября 2026 г.  ·  документ 35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</w:pPr>
      <w:r>
        <w:t>33. НАСЕКОМЫЕ: ОПЫЛИТЕЛИ, РАЗЛАГАТЕЛИ И КОРМОВАЯ БАЗА</w:t>
      </w:r>
    </w:p>
    <w:p>
      <w:r>
        <w:t>Пункт 6.3 упоминает опылителей, пункт 9.4 — насекомых в карантинном контуре. Настоящий раздел доводит насекомых до посчитанной системы: определяет поголовье, оценивает производительность и показывает, что насекомые являются не биологическим дополнением, а звеном промышленной переработки отходов.</w:t>
      </w:r>
    </w:p>
    <w:p>
      <w:pPr>
        <w:pStyle w:val="Heading2"/>
      </w:pPr>
      <w:r>
        <w:t>33.1. Опылители</w:t>
      </w:r>
    </w:p>
    <w:p>
      <w:r>
        <w:t>Опыляемые площади — фрукты и ягоды (60 км²), масличные (50 км²), соя (10 км²) и прочие бобовые (36 км²) — составляют 156 км², или 19 % посевов. Пчелосемьи: 2 000 на цилиндр, 4 000 на станцию, товарная продукция мёда 60 т/год, то есть 15 кг на семью.</w:t>
      </w:r>
    </w:p>
    <w:p>
      <w:r>
        <w:t>Отдельно требуются шмели: тепличные культуры, прежде всего томаты, опыляются только вибрацией, чего пчёлы сделать не могут. При 80 км² тепличных культур и норме одна семья на 250 м² потребность составляет 320 000 семей — на два порядка больше пчелиного поголовья. Шмели, в отличие от пчёл, не образуют товарной продукции, и их содержание — чисто агрономическая задача.</w:t>
      </w:r>
    </w:p>
    <w:p>
      <w:pPr>
        <w:pStyle w:val="Heading2"/>
      </w:pPr>
      <w:r>
        <w:t>33.2. Разлагатели: чёрная львинка</w:t>
      </w:r>
    </w:p>
    <w:p>
      <w:r>
        <w:t>Чёрная львинка (Hermetia illucens) перерабатывает органические отходы в белковую и жировую биомассу. Личинки содержат 35–45 % белка и 15–35 % липидов на сухое вещество, сокращение объёма сырья достигает 50–80 %. Это делает их единственным звеном, которое одновременно решает задачу утилизации и задачу кормового белка.</w:t>
      </w:r>
    </w:p>
    <w:p>
      <w:pPr>
        <w:pStyle w:val="Caption"/>
        <w:jc w:val="center"/>
      </w:pPr>
      <w:r>
        <w:t>Таблица 33.1 — Насекомые: производительность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Величина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Пчелосемьи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4 000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Мёда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60 т/год (15 кг на семью)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Опыляемые площади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156 км² (19 % посевов)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Семьи шмелей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320 000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Сырьё для чёрной львинки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115 тыс.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Сухая личинка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23,0 тыс.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Белок из личинок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9,7 тыс.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Из них на корм кошкам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21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Остаётся на рыбу и птицу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22,98 тыс.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Потребность в корме: рыба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126 тыс.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Потребность в корме: птица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11 тыс. т/год</w:t>
            </w:r>
          </w:p>
        </w:tc>
      </w:tr>
    </w:tbl>
    <w:p>
      <w:pPr>
        <w:pStyle w:val="Heading2"/>
      </w:pPr>
      <w:r>
        <w:t>33.3. Кормовая база</w:t>
      </w:r>
    </w:p>
    <w:p>
      <w:r>
        <w:t>Потребность в комбикорме: рыба 126 тыс. т/год при коэффициенте конверсии 1,8 и продукция 70 000 т/год; птица 11 тыс. т/год при коэффициенте 2,2. Мука из личинок покрывает из них 23 тыс. т/год, то есть 17 %. Остальные 114 тыс. т/год должны поступать из собственного зерна и масличных.</w:t>
      </w:r>
    </w:p>
    <w:p>
      <w:r>
        <w:t>Следствие, которое следует зафиксировать: замкнутая система не может позволить себе исключить насекомых из кормовой базы. Они не заменяют зерно, но снижают потребность в нём на пятую часть, высвобождая соответственно площади.</w:t>
      </w:r>
    </w:p>
    <w:p>
      <w:pPr>
        <w:pStyle w:val="Heading2"/>
      </w:pPr>
      <w:r>
        <w:t>33.4. Карантин насекомых</w:t>
      </w:r>
    </w:p>
    <w:p>
      <w:r>
        <w:t>Пункт 9.4 устанавливает выдержку для живого. Насекомые составляют отдельный риск: вместе с полезными видами заносятся возбудители болезней растений и вредители. Требование: пчелосемьи и шмелиные коконы проходят выдержку; чёрная львинка, напротив, может разводиться на месте из яиц, прошедших поверхностную стерилизацию, поскольку её цикл 10–14 суток допускает локальное разведение.</w:t>
      </w:r>
    </w:p>
    <w:p>
      <w:pPr>
        <w:pStyle w:val="Heading2"/>
      </w:pPr>
      <w:r>
        <w:t>33.5. Проектные положения</w:t>
      </w:r>
    </w:p>
    <w:p>
      <w:pPr>
        <w:pStyle w:val="ListBullet"/>
      </w:pPr>
      <w:r>
        <w:t>Пчёлы: 2 000 семей на цилиндр, товарная продукция 60 т/год мёда.</w:t>
      </w:r>
    </w:p>
    <w:p>
      <w:pPr>
        <w:pStyle w:val="ListBullet"/>
      </w:pPr>
      <w:r>
        <w:t>Шмели: 320 000 семей для 80 км² тепличных культур; обязательны для томатов.</w:t>
      </w:r>
    </w:p>
    <w:p>
      <w:pPr>
        <w:pStyle w:val="ListBullet"/>
      </w:pPr>
      <w:r>
        <w:t>Чёрная львинка: 115 тыс. т/год органики, 23 тыс. т/год сухой личинки, 9,7 тыс. т/год белка.</w:t>
      </w:r>
    </w:p>
    <w:p>
      <w:pPr>
        <w:pStyle w:val="ListBullet"/>
      </w:pPr>
      <w:r>
        <w:t>Мука из личинок покрывает 17 % потребности в комбикорме.</w:t>
      </w:r>
    </w:p>
    <w:p>
      <w:pPr>
        <w:pStyle w:val="ListBullet"/>
      </w:pPr>
      <w:r>
        <w:t>Карантин: пчёлы и шмели — выдержка; чёрная львинка — локальное разведение из стерилизованных яиц.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</w:pPr>
      <w:r>
        <w:t>33. INSECTS: POLLINATORS, DECOMPOSERS AND FEED BASE</w:t>
      </w:r>
    </w:p>
    <w:p>
      <w:r>
        <w:t>Item 6.3 mentions pollinators, item 9.4 insects in the quarantine circuit. The present section brings insects to a computed system: it determines numbers, estimates output and shows that insects are not a biological supplement but a link of industrial waste processing.</w:t>
      </w:r>
    </w:p>
    <w:p>
      <w:pPr>
        <w:pStyle w:val="Heading2"/>
      </w:pPr>
      <w:r>
        <w:t>33.1. Pollinators</w:t>
      </w:r>
    </w:p>
    <w:p>
      <w:r>
        <w:t>Pollinated areas — fruit and berries (60 km²), oilseeds (50 km²), soybean (10 km²) and other legumes (36 km²) — are 156 km², or 19 % of cropland. Bee colonies: 2,000 per cylinder, 4,000 for the station, marketable honey output 60 t/yr, that is 15 kg per colony.</w:t>
      </w:r>
    </w:p>
    <w:p>
      <w:r>
        <w:t>Bumblebees are separately required: greenhouse crops, above all tomatoes, are pollinated only by vibration, which bees cannot perform. At 80 km² of greenhouse crops and a norm of one colony per 250 m² the requirement is 320,000 colonies — two orders of magnitude above the bee number. Bumblebees, unlike bees, produce no marketable output, and their keeping is a purely agronomic task.</w:t>
      </w:r>
    </w:p>
    <w:p>
      <w:pPr>
        <w:pStyle w:val="Heading2"/>
      </w:pPr>
      <w:r>
        <w:t>33.2. Decomposers: black soldier fly</w:t>
      </w:r>
    </w:p>
    <w:p>
      <w:r>
        <w:t>The black soldier fly (Hermetia illucens) converts organic waste into protein and lipid biomass. Larvae contain 35–45 % protein and 15–35 % lipids on a dry basis, and substrate volume reduction reaches 50–80 %. This makes them the only link that solves the disposal task and the feed-protein task at once.</w:t>
      </w:r>
    </w:p>
    <w:p>
      <w:pPr>
        <w:pStyle w:val="Caption"/>
        <w:jc w:val="center"/>
      </w:pPr>
      <w:r>
        <w:t>Table 33.1 — Insects: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Bee colonies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4,000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Honey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60 t/yr (15 kg per colony)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Pollinated areas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156 km² (19 % of cropland)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Bumblebee colonies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Feedstock for black soldier fly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115 thousand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Dry larvae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23.0 thousand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Protein from larvae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9.7 thousand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Of it to cat feed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21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Left for fish and poultry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22.98 thousand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Feed requirement: fish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126 thousand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Feed requirement: poultry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11 thousand t/yr</w:t>
            </w:r>
          </w:p>
        </w:tc>
      </w:tr>
    </w:tbl>
    <w:p>
      <w:pPr>
        <w:pStyle w:val="Heading2"/>
      </w:pPr>
      <w:r>
        <w:t>33.3. Feed base</w:t>
      </w:r>
    </w:p>
    <w:p>
      <w:r>
        <w:t>Compound-feed requirement: fish 126 thousand t/yr at a conversion factor of 1.8 and production of 70,000 t/yr; poultry 11 thousand t/yr at a factor of 2.2. Larval meal covers 23 thousand t/yr of it, that is 17 %. The remaining 114 thousand t/yr must come from own grain and oilseeds.</w:t>
      </w:r>
    </w:p>
    <w:p>
      <w:r>
        <w:t>A consequence to be fixed: a closed system cannot afford to exclude insects from the feed base. They do not replace grain but cut the requirement for it by a fifth, freeing area accordingly.</w:t>
      </w:r>
    </w:p>
    <w:p>
      <w:pPr>
        <w:pStyle w:val="Heading2"/>
      </w:pPr>
      <w:r>
        <w:t>33.4. Insect quarantine</w:t>
      </w:r>
    </w:p>
    <w:p>
      <w:r>
        <w:t>Item 9.4 establishes a hold for the living. Insects form a separate risk: along with useful species come plant pathogens and pests. Requirement: bee colonies and bumblebee cocoons undergo the hold; the black soldier fly, by contrast, can be reared on site from surface-sterilised eggs, since its 10–14 day cycle permits local breeding.</w:t>
      </w:r>
    </w:p>
    <w:p>
      <w:pPr>
        <w:pStyle w:val="Heading2"/>
      </w:pPr>
      <w:r>
        <w:t>33.5. Design requirements</w:t>
      </w:r>
    </w:p>
    <w:p>
      <w:pPr>
        <w:pStyle w:val="ListBullet"/>
      </w:pPr>
      <w:r>
        <w:t>Bees: 2,000 colonies per cylinder, marketable honey output 60 t/yr.</w:t>
      </w:r>
    </w:p>
    <w:p>
      <w:pPr>
        <w:pStyle w:val="ListBullet"/>
      </w:pPr>
      <w:r>
        <w:t>Bumblebees: 320,000 colonies for 80 km² of greenhouse crops; mandatory for tomatoes.</w:t>
      </w:r>
    </w:p>
    <w:p>
      <w:pPr>
        <w:pStyle w:val="ListBullet"/>
      </w:pPr>
      <w:r>
        <w:t>Black soldier fly: 115 thousand t/yr of organics, 23 thousand t/yr of dry larvae, 9.7 thousand t/yr of protein.</w:t>
      </w:r>
    </w:p>
    <w:p>
      <w:pPr>
        <w:pStyle w:val="ListBullet"/>
      </w:pPr>
      <w:r>
        <w:t>Larval meal covers 17 % of compound-feed requirement.</w:t>
      </w:r>
    </w:p>
    <w:p>
      <w:pPr>
        <w:pStyle w:val="ListBullet"/>
      </w:pPr>
      <w:r>
        <w:t>Quarantine: bees and bumblebees — hold; black soldier fly — local rearing from sterilised eggs.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Lu S., Taethaisong N., Sinpru B. et al. Black soldier fly (Hermetia illucens) larvae as a feed ingredient: a review // Agriculture. 2022. [обзор состава личинок: 40–45 % белка, 25–35 % липидов на сухое вещество]</w:t>
      </w:r>
    </w:p>
    <w:p>
      <w:pPr>
        <w:ind w:left="340" w:hanging="340"/>
      </w:pPr>
      <w:r>
        <w:rPr>
          <w:sz w:val="18"/>
        </w:rPr>
        <w:t>1. Lu S., Taethaisong N., Sinpru B. et al. Black soldier fly (Hermetia illucens) larvae as a feed ingredient: a review // Agriculture. 2022. [larval composition: 40–45 % protein, 25–35 % lipids on a dry basis]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Биосфера: балансы газов, воды и продовольствия являются системной моделью и набором допущений.</w:t>
      </w:r>
    </w:p>
    <w:p>
      <w:pPr>
        <w:ind w:left="340" w:hanging="340"/>
      </w:pPr>
      <w:r>
        <w:rPr>
          <w:sz w:val="18"/>
        </w:rPr>
        <w:t>· Biosphere: gas, water and food balances are a system model and a set of assumptions.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