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D98" w:rsidRDefault="00C65258">
      <w:pPr>
        <w:pStyle w:val="Heading3"/>
        <w:rPr>
          <w:caps/>
          <w:sz w:val="24"/>
        </w:rPr>
      </w:pPr>
      <w:r>
        <w:rPr>
          <w:caps/>
          <w:sz w:val="24"/>
        </w:rPr>
        <w:t>A Sunset Detector:</w:t>
      </w:r>
      <w:r>
        <w:rPr>
          <w:caps/>
          <w:sz w:val="24"/>
        </w:rPr>
        <w:br/>
        <w:t>Detection of Sunset Images in Arbitary Images</w:t>
      </w:r>
    </w:p>
    <w:p w:rsidR="00F63D98" w:rsidRDefault="00F63D98">
      <w:pPr>
        <w:jc w:val="center"/>
      </w:pPr>
    </w:p>
    <w:p w:rsidR="00F63D98" w:rsidRPr="00B04FA1" w:rsidRDefault="007D0808">
      <w:pPr>
        <w:jc w:val="center"/>
      </w:pPr>
      <w:r>
        <w:t>Justin Fry</w:t>
      </w:r>
      <w:r>
        <w:br/>
        <w:t>Nate Moore</w:t>
      </w:r>
    </w:p>
    <w:p w:rsidR="00F63D98" w:rsidRDefault="00F63D98">
      <w:pPr>
        <w:pStyle w:val="PageNumber1"/>
        <w:rPr>
          <w:rFonts w:ascii="Times New Roman" w:hAnsi="Times New Roman"/>
        </w:rPr>
      </w:pPr>
    </w:p>
    <w:p w:rsidR="00F63D98" w:rsidRDefault="007D0808">
      <w:pPr>
        <w:pStyle w:val="PageNumber1"/>
        <w:rPr>
          <w:rFonts w:ascii="Times New Roman" w:hAnsi="Times New Roman"/>
        </w:rPr>
      </w:pPr>
      <w:r>
        <w:rPr>
          <w:rFonts w:ascii="Times New Roman" w:hAnsi="Times New Roman"/>
        </w:rPr>
        <w:t>Rose-Hulman Institute of Technology</w:t>
      </w:r>
      <w:r w:rsidR="007944E6">
        <w:rPr>
          <w:rFonts w:ascii="Times New Roman" w:hAnsi="Times New Roman"/>
        </w:rPr>
        <w:br/>
      </w:r>
      <w:r>
        <w:rPr>
          <w:rFonts w:ascii="Times New Roman" w:hAnsi="Times New Roman"/>
        </w:rPr>
        <w:t>Email: {fryjc, moorend}@rose-hulman.edu</w:t>
      </w:r>
    </w:p>
    <w:p w:rsidR="00F63D98" w:rsidRDefault="00F63D98">
      <w:pPr>
        <w:jc w:val="center"/>
        <w:rPr>
          <w:sz w:val="20"/>
        </w:rPr>
      </w:pPr>
    </w:p>
    <w:p w:rsidR="00F63D98" w:rsidRDefault="00F63D98">
      <w:pPr>
        <w:jc w:val="both"/>
        <w:rPr>
          <w:sz w:val="20"/>
        </w:rPr>
        <w:sectPr w:rsidR="00F63D98" w:rsidSect="00D03A1A">
          <w:footerReference w:type="first" r:id="rId8"/>
          <w:pgSz w:w="12240" w:h="15840" w:code="1"/>
          <w:pgMar w:top="1985" w:right="1080" w:bottom="1411" w:left="1080" w:header="720" w:footer="720" w:gutter="0"/>
          <w:cols w:space="720"/>
          <w:titlePg/>
          <w:docGrid w:linePitch="326"/>
        </w:sectPr>
      </w:pPr>
    </w:p>
    <w:p w:rsidR="00F63D98" w:rsidRPr="004953C3" w:rsidRDefault="00F63D98" w:rsidP="004953C3">
      <w:pPr>
        <w:pStyle w:val="Heading4"/>
        <w:rPr>
          <w:sz w:val="20"/>
        </w:rPr>
      </w:pPr>
      <w:r>
        <w:rPr>
          <w:sz w:val="20"/>
        </w:rPr>
        <w:lastRenderedPageBreak/>
        <w:t>Abstract</w:t>
      </w:r>
    </w:p>
    <w:p w:rsidR="005F6395" w:rsidRPr="005F6395" w:rsidRDefault="005F6395" w:rsidP="005F6395">
      <w:pPr>
        <w:rPr>
          <w:sz w:val="20"/>
        </w:rPr>
      </w:pPr>
      <w:r w:rsidRPr="005F6395">
        <w:rPr>
          <w:sz w:val="20"/>
        </w:rPr>
        <w:t>We present a method for automatically classifying arbitrary images as either containing or not containing a sunset. Our method is based on the use of a support vector machine (SVM) to classify images. First, we split each given image into a set of 49 features. These features were defined by splitting each image into a 7x7 grid, and defining each cell as an image feature. We extracted these features from a set of over 1,000 images pre-classified as either containing or not containing a sunset, then used the features to train our SVM. Next, we used a separate set of testing images to determine the accuracy of our SVM’s sunset detection. After tuning the parameters of our SVM (our results are based on an SVM using a radial basis function</w:t>
      </w:r>
      <w:r w:rsidR="00304705">
        <w:rPr>
          <w:sz w:val="20"/>
        </w:rPr>
        <w:t xml:space="preserve"> (RBF) kernel</w:t>
      </w:r>
      <w:r w:rsidRPr="005F6395">
        <w:rPr>
          <w:sz w:val="20"/>
        </w:rPr>
        <w:t xml:space="preserve"> with a </w:t>
      </w:r>
      <w:r>
        <w:rPr>
          <w:rFonts w:ascii="Symbol" w:hAnsi="Symbol"/>
          <w:sz w:val="20"/>
        </w:rPr>
        <w:t></w:t>
      </w:r>
      <w:r>
        <w:rPr>
          <w:rFonts w:ascii="Symbol" w:hAnsi="Symbol"/>
          <w:sz w:val="20"/>
        </w:rPr>
        <w:t></w:t>
      </w:r>
      <w:r w:rsidRPr="005F6395">
        <w:rPr>
          <w:sz w:val="20"/>
        </w:rPr>
        <w:t>of 1.6), we used it to classify the set of testing images. Our method appeared to classify the set of testing images relatively accurately; after tuning, our SVM classified images with a true positive rate</w:t>
      </w:r>
      <w:r w:rsidR="00634A94">
        <w:rPr>
          <w:sz w:val="20"/>
        </w:rPr>
        <w:t xml:space="preserve"> (TPR)</w:t>
      </w:r>
      <w:r w:rsidRPr="005F6395">
        <w:rPr>
          <w:sz w:val="20"/>
        </w:rPr>
        <w:t xml:space="preserve"> of 91.11% and a false positive rate</w:t>
      </w:r>
      <w:r w:rsidR="004953C3">
        <w:rPr>
          <w:sz w:val="20"/>
        </w:rPr>
        <w:t xml:space="preserve"> (FPR)</w:t>
      </w:r>
      <w:r w:rsidRPr="005F6395">
        <w:rPr>
          <w:sz w:val="20"/>
        </w:rPr>
        <w:t xml:space="preserve"> of 16.51%. As an extension to our work, we performed a similar classification of images using a neural network. </w:t>
      </w:r>
      <w:r>
        <w:rPr>
          <w:sz w:val="20"/>
        </w:rPr>
        <w:t>It displayed</w:t>
      </w:r>
      <w:r w:rsidRPr="005F6395">
        <w:rPr>
          <w:sz w:val="20"/>
        </w:rPr>
        <w:t xml:space="preserve"> a</w:t>
      </w:r>
      <w:r w:rsidR="00634A94">
        <w:rPr>
          <w:sz w:val="20"/>
        </w:rPr>
        <w:t xml:space="preserve"> TPR</w:t>
      </w:r>
      <w:r w:rsidRPr="005F6395">
        <w:rPr>
          <w:sz w:val="20"/>
        </w:rPr>
        <w:t xml:space="preserve"> of 81.4% and a</w:t>
      </w:r>
      <w:r w:rsidR="00634A94">
        <w:rPr>
          <w:sz w:val="20"/>
        </w:rPr>
        <w:t>n FPR</w:t>
      </w:r>
      <w:r w:rsidRPr="005F6395">
        <w:rPr>
          <w:sz w:val="20"/>
        </w:rPr>
        <w:t xml:space="preserve"> of 10.3% </w:t>
      </w:r>
      <w:r>
        <w:rPr>
          <w:sz w:val="20"/>
        </w:rPr>
        <w:t>(</w:t>
      </w:r>
      <w:r w:rsidRPr="005F6395">
        <w:rPr>
          <w:sz w:val="20"/>
        </w:rPr>
        <w:t>without modified thresholds</w:t>
      </w:r>
      <w:r>
        <w:rPr>
          <w:sz w:val="20"/>
        </w:rPr>
        <w:t>)</w:t>
      </w:r>
      <w:r w:rsidR="00572863">
        <w:rPr>
          <w:sz w:val="20"/>
        </w:rPr>
        <w:t xml:space="preserve">. Ultimately, the neural network outperformed </w:t>
      </w:r>
      <w:r w:rsidR="006D6476">
        <w:rPr>
          <w:sz w:val="20"/>
        </w:rPr>
        <w:t>the SVM.</w:t>
      </w:r>
      <w:r w:rsidR="00572863">
        <w:rPr>
          <w:sz w:val="20"/>
        </w:rPr>
        <w:t xml:space="preserve"> </w:t>
      </w:r>
      <w:r w:rsidR="006D6476">
        <w:rPr>
          <w:sz w:val="20"/>
        </w:rPr>
        <w:t>T</w:t>
      </w:r>
      <w:r w:rsidRPr="005F6395">
        <w:rPr>
          <w:sz w:val="20"/>
        </w:rPr>
        <w:t xml:space="preserve">he total area under the ROC curve </w:t>
      </w:r>
      <w:r w:rsidR="00EB7A09">
        <w:rPr>
          <w:sz w:val="20"/>
        </w:rPr>
        <w:t>of the neural network was 0.9262</w:t>
      </w:r>
      <w:r w:rsidR="006D6476">
        <w:rPr>
          <w:sz w:val="20"/>
        </w:rPr>
        <w:t>, compared to the area under the SVM’s ROC curve, which was 0.8381. This indicates a higher overall level of accuracy in the neural network.</w:t>
      </w:r>
    </w:p>
    <w:p w:rsidR="00F63D98" w:rsidRDefault="005F6395" w:rsidP="005F6395">
      <w:pPr>
        <w:pStyle w:val="BodyTextIndent"/>
        <w:ind w:firstLine="360"/>
        <w:rPr>
          <w:b/>
          <w:bCs/>
          <w:szCs w:val="24"/>
        </w:rPr>
      </w:pPr>
      <w:r>
        <w:rPr>
          <w:b/>
          <w:bCs/>
        </w:rPr>
        <w:t xml:space="preserve"> </w:t>
      </w:r>
      <w:r w:rsidR="009D3EA2">
        <w:rPr>
          <w:b/>
          <w:bCs/>
        </w:rPr>
        <w:t>Keywords</w:t>
      </w:r>
      <w:r w:rsidR="00F63D98">
        <w:rPr>
          <w:b/>
          <w:bCs/>
          <w:szCs w:val="24"/>
        </w:rPr>
        <w:t xml:space="preserve">— </w:t>
      </w:r>
      <w:r w:rsidR="0032285F">
        <w:rPr>
          <w:i w:val="0"/>
          <w:iCs/>
          <w:szCs w:val="24"/>
        </w:rPr>
        <w:t xml:space="preserve">image recognition, </w:t>
      </w:r>
      <w:r w:rsidR="00A55569">
        <w:rPr>
          <w:i w:val="0"/>
          <w:iCs/>
          <w:szCs w:val="24"/>
        </w:rPr>
        <w:t>sunset detection</w:t>
      </w:r>
      <w:r w:rsidR="000236D0">
        <w:rPr>
          <w:i w:val="0"/>
          <w:iCs/>
          <w:szCs w:val="24"/>
        </w:rPr>
        <w:t>, computer graphics</w:t>
      </w:r>
      <w:r w:rsidR="00A55569">
        <w:rPr>
          <w:i w:val="0"/>
          <w:iCs/>
          <w:szCs w:val="24"/>
        </w:rPr>
        <w:t>, support vector machines, neural nets</w:t>
      </w:r>
    </w:p>
    <w:p w:rsidR="00F63D98" w:rsidRDefault="00F63D98">
      <w:pPr>
        <w:pStyle w:val="BodyTextIndent"/>
        <w:ind w:firstLine="0"/>
      </w:pPr>
    </w:p>
    <w:p w:rsidR="00F63D98" w:rsidRPr="004953C3" w:rsidRDefault="00F63D98" w:rsidP="004953C3">
      <w:pPr>
        <w:jc w:val="center"/>
        <w:rPr>
          <w:b/>
          <w:caps/>
          <w:sz w:val="20"/>
        </w:rPr>
      </w:pPr>
      <w:r>
        <w:rPr>
          <w:b/>
          <w:sz w:val="20"/>
        </w:rPr>
        <w:t xml:space="preserve">1. </w:t>
      </w:r>
      <w:r>
        <w:rPr>
          <w:b/>
          <w:caps/>
          <w:sz w:val="20"/>
        </w:rPr>
        <w:t>Introduction</w:t>
      </w:r>
    </w:p>
    <w:p w:rsidR="009D2324" w:rsidRDefault="00C65B25" w:rsidP="00C65258">
      <w:pPr>
        <w:pStyle w:val="BodyTextIndent3"/>
        <w:ind w:firstLine="0"/>
      </w:pPr>
      <w:r>
        <w:t xml:space="preserve">Sunset detection is an interesting problem because it requires the detection of a rather poorly defined element of an image. </w:t>
      </w:r>
      <w:r w:rsidR="00261915">
        <w:t>Although a human can (generally) easily determine whether an image does or does not contain a sunset, an algorithm cannot do so simply by checking for certain color values or by examining a certain portion of an image.</w:t>
      </w:r>
      <w:r w:rsidR="00261915">
        <w:t xml:space="preserve"> </w:t>
      </w:r>
      <w:r>
        <w:t>The definition of a “sunset” is not clearly defined, and the image data representing a sunset can be very inconsistent.</w:t>
      </w:r>
    </w:p>
    <w:p w:rsidR="00261915" w:rsidRDefault="00261915" w:rsidP="00C65258">
      <w:pPr>
        <w:pStyle w:val="BodyTextIndent3"/>
        <w:ind w:firstLine="0"/>
      </w:pPr>
    </w:p>
    <w:p w:rsidR="00261915" w:rsidRDefault="00261915" w:rsidP="00BE219C">
      <w:pPr>
        <w:pStyle w:val="BodyTextIndent3"/>
        <w:ind w:firstLine="0"/>
        <w:rPr>
          <w:noProof/>
        </w:rPr>
      </w:pPr>
      <w:r>
        <w:t>As an example of this difficulty, observe</w:t>
      </w:r>
      <w:r w:rsidR="00F24E53">
        <w:t xml:space="preserve"> figures </w:t>
      </w:r>
      <w:r w:rsidR="00F24E53">
        <w:fldChar w:fldCharType="begin"/>
      </w:r>
      <w:r w:rsidR="00F24E53">
        <w:instrText xml:space="preserve"> REF _Ref378096992 \h </w:instrText>
      </w:r>
      <w:r w:rsidR="00F24E53">
        <w:fldChar w:fldCharType="separate"/>
      </w:r>
      <w:r w:rsidR="00F24E53">
        <w:rPr>
          <w:noProof/>
        </w:rPr>
        <w:t>1</w:t>
      </w:r>
      <w:r w:rsidR="00F24E53">
        <w:fldChar w:fldCharType="end"/>
      </w:r>
      <w:r w:rsidR="00F24E53">
        <w:fldChar w:fldCharType="begin"/>
      </w:r>
      <w:r w:rsidR="00F24E53">
        <w:instrText xml:space="preserve"> REF _Ref378096998 \h </w:instrText>
      </w:r>
      <w:r w:rsidR="00F24E53">
        <w:fldChar w:fldCharType="separate"/>
      </w:r>
      <w:r w:rsidR="00F24E53">
        <w:t xml:space="preserve">, </w:t>
      </w:r>
      <w:r w:rsidR="00F24E53">
        <w:rPr>
          <w:noProof/>
        </w:rPr>
        <w:t>2</w:t>
      </w:r>
      <w:r w:rsidR="00F24E53">
        <w:fldChar w:fldCharType="end"/>
      </w:r>
      <w:r w:rsidR="00F24E53">
        <w:fldChar w:fldCharType="begin"/>
      </w:r>
      <w:r w:rsidR="00F24E53">
        <w:instrText xml:space="preserve"> REF _Ref378097026 \h </w:instrText>
      </w:r>
      <w:r w:rsidR="00F24E53">
        <w:fldChar w:fldCharType="separate"/>
      </w:r>
      <w:r w:rsidR="00F24E53">
        <w:t xml:space="preserve">, </w:t>
      </w:r>
      <w:r w:rsidR="00F24E53">
        <w:rPr>
          <w:noProof/>
        </w:rPr>
        <w:t>3</w:t>
      </w:r>
      <w:r w:rsidR="00F24E53">
        <w:fldChar w:fldCharType="end"/>
      </w:r>
      <w:r w:rsidR="00BE219C">
        <w:t>,</w:t>
      </w:r>
      <w:r w:rsidR="00BE219C">
        <w:fldChar w:fldCharType="begin"/>
      </w:r>
      <w:r w:rsidR="00BE219C">
        <w:instrText xml:space="preserve"> REF _Ref378098107 \h </w:instrText>
      </w:r>
      <w:r w:rsidR="00BE219C">
        <w:fldChar w:fldCharType="separate"/>
      </w:r>
      <w:r w:rsidR="00BE219C">
        <w:t xml:space="preserve"> </w:t>
      </w:r>
      <w:r w:rsidR="00BE219C">
        <w:rPr>
          <w:noProof/>
        </w:rPr>
        <w:t>4</w:t>
      </w:r>
      <w:r w:rsidR="00BE219C">
        <w:fldChar w:fldCharType="end"/>
      </w:r>
      <w:r w:rsidR="00BE219C">
        <w:t xml:space="preserve">, and </w:t>
      </w:r>
      <w:r w:rsidR="00BE219C">
        <w:fldChar w:fldCharType="begin"/>
      </w:r>
      <w:r w:rsidR="00BE219C">
        <w:instrText xml:space="preserve"> REF _Ref378098108 \h </w:instrText>
      </w:r>
      <w:r w:rsidR="00BE219C">
        <w:fldChar w:fldCharType="separate"/>
      </w:r>
      <w:r w:rsidR="00BE219C">
        <w:rPr>
          <w:noProof/>
        </w:rPr>
        <w:t>5</w:t>
      </w:r>
      <w:r w:rsidR="00BE219C">
        <w:fldChar w:fldCharType="end"/>
      </w:r>
      <w:r>
        <w:t xml:space="preserve"> below. The</w:t>
      </w:r>
      <w:r w:rsidR="00BE219C">
        <w:t xml:space="preserve">y demonstrate the variability of images that may be considered to contain a sunset. Figures </w:t>
      </w:r>
      <w:r w:rsidR="00BE219C">
        <w:fldChar w:fldCharType="begin"/>
      </w:r>
      <w:r w:rsidR="00BE219C">
        <w:instrText xml:space="preserve"> REF _Ref378096992 \h </w:instrText>
      </w:r>
      <w:r w:rsidR="00BE219C">
        <w:fldChar w:fldCharType="separate"/>
      </w:r>
      <w:r w:rsidR="00BE219C">
        <w:rPr>
          <w:noProof/>
        </w:rPr>
        <w:t>1</w:t>
      </w:r>
      <w:r w:rsidR="00BE219C">
        <w:fldChar w:fldCharType="end"/>
      </w:r>
      <w:r w:rsidR="00BE219C">
        <w:fldChar w:fldCharType="begin"/>
      </w:r>
      <w:r w:rsidR="00BE219C">
        <w:instrText xml:space="preserve"> REF _Ref378096998 \h </w:instrText>
      </w:r>
      <w:r w:rsidR="00BE219C">
        <w:fldChar w:fldCharType="separate"/>
      </w:r>
      <w:r w:rsidR="00BE219C">
        <w:t xml:space="preserve">, </w:t>
      </w:r>
      <w:r w:rsidR="00BE219C">
        <w:rPr>
          <w:noProof/>
        </w:rPr>
        <w:t>2</w:t>
      </w:r>
      <w:r w:rsidR="00BE219C">
        <w:fldChar w:fldCharType="end"/>
      </w:r>
      <w:r w:rsidR="00BE219C">
        <w:fldChar w:fldCharType="begin"/>
      </w:r>
      <w:r w:rsidR="00BE219C">
        <w:instrText xml:space="preserve"> REF _Ref378097026 \h </w:instrText>
      </w:r>
      <w:r w:rsidR="00BE219C">
        <w:fldChar w:fldCharType="separate"/>
      </w:r>
      <w:r w:rsidR="00BE219C">
        <w:t xml:space="preserve">, </w:t>
      </w:r>
      <w:r w:rsidR="00BE219C">
        <w:t xml:space="preserve">and </w:t>
      </w:r>
      <w:r w:rsidR="00BE219C">
        <w:rPr>
          <w:noProof/>
        </w:rPr>
        <w:t>3</w:t>
      </w:r>
      <w:r w:rsidR="00BE219C">
        <w:fldChar w:fldCharType="end"/>
      </w:r>
      <w:r w:rsidR="00BE219C">
        <w:t xml:space="preserve"> </w:t>
      </w:r>
      <w:r w:rsidR="00BE219C">
        <w:lastRenderedPageBreak/>
        <w:t xml:space="preserve">each contain a sunset, although the sun itself may be occluded and the predominant colors of the image may not be the traditional warm colors normally associated with a sunset. Figures </w:t>
      </w:r>
      <w:r w:rsidR="00BE219C">
        <w:fldChar w:fldCharType="begin"/>
      </w:r>
      <w:r w:rsidR="00BE219C">
        <w:instrText xml:space="preserve"> REF _Ref378097026 \h </w:instrText>
      </w:r>
      <w:r w:rsidR="00BE219C">
        <w:fldChar w:fldCharType="separate"/>
      </w:r>
      <w:r w:rsidR="00BE219C">
        <w:rPr>
          <w:noProof/>
        </w:rPr>
        <w:t>3</w:t>
      </w:r>
      <w:r w:rsidR="00BE219C">
        <w:fldChar w:fldCharType="end"/>
      </w:r>
      <w:r w:rsidR="00BE219C">
        <w:t xml:space="preserve"> and</w:t>
      </w:r>
      <w:r w:rsidR="00BE219C">
        <w:fldChar w:fldCharType="begin"/>
      </w:r>
      <w:r w:rsidR="00BE219C">
        <w:instrText xml:space="preserve"> REF _Ref378098107 \h </w:instrText>
      </w:r>
      <w:r w:rsidR="00BE219C">
        <w:fldChar w:fldCharType="separate"/>
      </w:r>
      <w:r w:rsidR="00BE219C">
        <w:t xml:space="preserve"> </w:t>
      </w:r>
      <w:r w:rsidR="00BE219C">
        <w:rPr>
          <w:noProof/>
        </w:rPr>
        <w:t>4</w:t>
      </w:r>
      <w:r w:rsidR="00BE219C">
        <w:fldChar w:fldCharType="end"/>
      </w:r>
      <w:r w:rsidR="00BE219C">
        <w:t xml:space="preserve"> are both examples of images not containing a sunset. Although figure </w:t>
      </w:r>
      <w:r w:rsidR="00BE219C">
        <w:fldChar w:fldCharType="begin"/>
      </w:r>
      <w:r w:rsidR="00BE219C">
        <w:instrText xml:space="preserve"> REF _Ref378097026 \h </w:instrText>
      </w:r>
      <w:r w:rsidR="00BE219C">
        <w:fldChar w:fldCharType="separate"/>
      </w:r>
      <w:r w:rsidR="00BE219C">
        <w:rPr>
          <w:noProof/>
        </w:rPr>
        <w:t>3</w:t>
      </w:r>
      <w:r w:rsidR="00BE219C">
        <w:fldChar w:fldCharType="end"/>
      </w:r>
      <w:r w:rsidR="00BE219C">
        <w:t xml:space="preserve"> could easily be disqualified as a potential sunset due to its cool color profile and lack of a visible sun, figure </w:t>
      </w:r>
      <w:r w:rsidR="00BE219C">
        <w:rPr>
          <w:noProof/>
        </w:rPr>
        <w:t>4</w:t>
      </w:r>
      <w:r w:rsidR="00BE219C">
        <w:rPr>
          <w:noProof/>
        </w:rPr>
        <w:t xml:space="preserve"> is not so easily discarded. It displays a warm color profile and even contains an artifact that is sun-like (the bright patch of smoke lying just above the hilltops). </w:t>
      </w:r>
    </w:p>
    <w:p w:rsidR="006D6476" w:rsidRDefault="006D6476" w:rsidP="00BE219C">
      <w:pPr>
        <w:pStyle w:val="BodyTextIndent3"/>
        <w:ind w:firstLine="0"/>
        <w:rPr>
          <w:noProof/>
        </w:rPr>
      </w:pPr>
    </w:p>
    <w:p w:rsidR="006D6476" w:rsidRDefault="006D6476" w:rsidP="00BE219C">
      <w:pPr>
        <w:pStyle w:val="BodyTextIndent3"/>
        <w:ind w:firstLine="0"/>
        <w:rPr>
          <w:noProof/>
        </w:rPr>
      </w:pPr>
    </w:p>
    <w:p w:rsidR="006D6476" w:rsidRDefault="006D6476" w:rsidP="00BE219C">
      <w:pPr>
        <w:pStyle w:val="BodyTextIndent3"/>
        <w:ind w:firstLine="0"/>
      </w:pPr>
    </w:p>
    <w:p w:rsidR="00261915" w:rsidRDefault="00261915" w:rsidP="00261915">
      <w:pPr>
        <w:pStyle w:val="BodyTextIndent3"/>
        <w:keepNext/>
        <w:ind w:firstLine="0"/>
      </w:pPr>
    </w:p>
    <w:p w:rsidR="00261915" w:rsidRDefault="00F24E53" w:rsidP="00261915">
      <w:pPr>
        <w:pStyle w:val="BodyTextIndent3"/>
        <w:keepNext/>
        <w:ind w:firstLine="0"/>
      </w:pPr>
      <w:r w:rsidRPr="00F24E53">
        <w:rPr>
          <w:noProof/>
        </w:rPr>
        <w:drawing>
          <wp:inline distT="0" distB="0" distL="0" distR="0" wp14:anchorId="07428612" wp14:editId="1E1E15D1">
            <wp:extent cx="3090388" cy="2181225"/>
            <wp:effectExtent l="0" t="0" r="0" b="0"/>
            <wp:docPr id="18" name="Picture 18" descr="C:\Users\moorend\Documents\Courses\2013-2014\Winter\CSSE 463\Projects\Sunset Detector\images\TestSunset\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orend\Documents\Courses\2013-2014\Winter\CSSE 463\Projects\Sunset Detector\images\TestSunset\2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0430"/>
                    <a:stretch/>
                  </pic:blipFill>
                  <pic:spPr bwMode="auto">
                    <a:xfrm>
                      <a:off x="0" y="0"/>
                      <a:ext cx="3090545" cy="2181336"/>
                    </a:xfrm>
                    <a:prstGeom prst="rect">
                      <a:avLst/>
                    </a:prstGeom>
                    <a:noFill/>
                    <a:ln>
                      <a:noFill/>
                    </a:ln>
                    <a:extLst>
                      <a:ext uri="{53640926-AAD7-44D8-BBD7-CCE9431645EC}">
                        <a14:shadowObscured xmlns:a14="http://schemas.microsoft.com/office/drawing/2010/main"/>
                      </a:ext>
                    </a:extLst>
                  </pic:spPr>
                </pic:pic>
              </a:graphicData>
            </a:graphic>
          </wp:inline>
        </w:drawing>
      </w:r>
    </w:p>
    <w:p w:rsidR="00261915" w:rsidRDefault="00261915" w:rsidP="00BE219C">
      <w:pPr>
        <w:pStyle w:val="Caption"/>
        <w:jc w:val="center"/>
      </w:pPr>
      <w:bookmarkStart w:id="0" w:name="_Ref378096992"/>
      <w:r>
        <w:t xml:space="preserve">Figure </w:t>
      </w:r>
      <w:r>
        <w:fldChar w:fldCharType="begin"/>
      </w:r>
      <w:r>
        <w:instrText xml:space="preserve"> SEQ Figure \* ARABIC </w:instrText>
      </w:r>
      <w:r>
        <w:fldChar w:fldCharType="separate"/>
      </w:r>
      <w:r w:rsidR="00634A94">
        <w:rPr>
          <w:noProof/>
        </w:rPr>
        <w:t>1</w:t>
      </w:r>
      <w:r>
        <w:fldChar w:fldCharType="end"/>
      </w:r>
      <w:bookmarkEnd w:id="0"/>
      <w:r>
        <w:t>: A rather clearly defined sunset.</w:t>
      </w:r>
    </w:p>
    <w:p w:rsidR="00261915" w:rsidRDefault="00261915" w:rsidP="00261915">
      <w:pPr>
        <w:keepNext/>
      </w:pPr>
      <w:r w:rsidRPr="00261915">
        <w:rPr>
          <w:noProof/>
        </w:rPr>
        <w:lastRenderedPageBreak/>
        <w:drawing>
          <wp:inline distT="0" distB="0" distL="0" distR="0" wp14:anchorId="0337AC06" wp14:editId="09CF2565">
            <wp:extent cx="3090545" cy="2057342"/>
            <wp:effectExtent l="0" t="0" r="0" b="635"/>
            <wp:docPr id="5" name="Picture 5" descr="C:\Users\moorend\Documents\Courses\2013-2014\Winter\CSSE 463\Projects\Sunset Detector\images\TestDifficultSunsets\Sunset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orend\Documents\Courses\2013-2014\Winter\CSSE 463\Projects\Sunset Detector\images\TestDifficultSunsets\Sunset3-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0545" cy="2057342"/>
                    </a:xfrm>
                    <a:prstGeom prst="rect">
                      <a:avLst/>
                    </a:prstGeom>
                    <a:noFill/>
                    <a:ln>
                      <a:noFill/>
                    </a:ln>
                  </pic:spPr>
                </pic:pic>
              </a:graphicData>
            </a:graphic>
          </wp:inline>
        </w:drawing>
      </w:r>
    </w:p>
    <w:p w:rsidR="00261915" w:rsidRDefault="00261915" w:rsidP="00261915">
      <w:pPr>
        <w:pStyle w:val="Caption"/>
        <w:jc w:val="center"/>
      </w:pPr>
      <w:bookmarkStart w:id="1" w:name="_Ref378096998"/>
      <w:r>
        <w:t xml:space="preserve">Figure </w:t>
      </w:r>
      <w:r>
        <w:fldChar w:fldCharType="begin"/>
      </w:r>
      <w:r>
        <w:instrText xml:space="preserve"> SEQ Figure \* ARABIC </w:instrText>
      </w:r>
      <w:r>
        <w:fldChar w:fldCharType="separate"/>
      </w:r>
      <w:r w:rsidR="00634A94">
        <w:rPr>
          <w:noProof/>
        </w:rPr>
        <w:t>2</w:t>
      </w:r>
      <w:r>
        <w:fldChar w:fldCharType="end"/>
      </w:r>
      <w:bookmarkEnd w:id="1"/>
      <w:r>
        <w:t>: A less clearly defined sunset. Note occlusion of the sun by the hot air balloons.</w:t>
      </w:r>
    </w:p>
    <w:p w:rsidR="00261915" w:rsidRDefault="00261915" w:rsidP="00261915">
      <w:pPr>
        <w:keepNext/>
      </w:pPr>
      <w:r w:rsidRPr="00261915">
        <w:rPr>
          <w:noProof/>
        </w:rPr>
        <w:drawing>
          <wp:inline distT="0" distB="0" distL="0" distR="0" wp14:anchorId="6ADA448B" wp14:editId="528489D0">
            <wp:extent cx="3090545" cy="2317909"/>
            <wp:effectExtent l="0" t="0" r="0" b="6350"/>
            <wp:docPr id="6" name="Picture 6" descr="C:\Users\moorend\Documents\Courses\2013-2014\Winter\CSSE 463\Projects\Sunset Detector\images\TestDifficultSunsets\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orend\Documents\Courses\2013-2014\Winter\CSSE 463\Projects\Sunset Detector\images\TestDifficultSunsets\81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0545" cy="2317909"/>
                    </a:xfrm>
                    <a:prstGeom prst="rect">
                      <a:avLst/>
                    </a:prstGeom>
                    <a:noFill/>
                    <a:ln>
                      <a:noFill/>
                    </a:ln>
                  </pic:spPr>
                </pic:pic>
              </a:graphicData>
            </a:graphic>
          </wp:inline>
        </w:drawing>
      </w:r>
    </w:p>
    <w:p w:rsidR="00261915" w:rsidRDefault="00261915" w:rsidP="00261915">
      <w:pPr>
        <w:pStyle w:val="Caption"/>
        <w:jc w:val="center"/>
      </w:pPr>
      <w:bookmarkStart w:id="2" w:name="_Ref378097026"/>
      <w:r>
        <w:t xml:space="preserve">Figure </w:t>
      </w:r>
      <w:r>
        <w:fldChar w:fldCharType="begin"/>
      </w:r>
      <w:r>
        <w:instrText xml:space="preserve"> SEQ Figure \* ARABIC </w:instrText>
      </w:r>
      <w:r>
        <w:fldChar w:fldCharType="separate"/>
      </w:r>
      <w:r w:rsidR="00634A94">
        <w:rPr>
          <w:noProof/>
        </w:rPr>
        <w:t>3</w:t>
      </w:r>
      <w:r>
        <w:fldChar w:fldCharType="end"/>
      </w:r>
      <w:bookmarkEnd w:id="2"/>
      <w:r>
        <w:t>: Another unclear sunset. Note both the occlusion of the sun</w:t>
      </w:r>
      <w:r w:rsidR="00BE219C">
        <w:t xml:space="preserve"> and the predominance of </w:t>
      </w:r>
      <w:r>
        <w:t>co</w:t>
      </w:r>
      <w:r w:rsidR="00BE219C">
        <w:t>ol</w:t>
      </w:r>
      <w:r>
        <w:t xml:space="preserve"> colors throughout the scene.</w:t>
      </w:r>
    </w:p>
    <w:p w:rsidR="00F24E53" w:rsidRDefault="00F24E53" w:rsidP="00F24E53">
      <w:pPr>
        <w:keepNext/>
      </w:pPr>
      <w:r w:rsidRPr="00F24E53">
        <w:rPr>
          <w:noProof/>
        </w:rPr>
        <w:drawing>
          <wp:inline distT="0" distB="0" distL="0" distR="0" wp14:anchorId="41A7CEE6" wp14:editId="5DB91B54">
            <wp:extent cx="3090545" cy="2058351"/>
            <wp:effectExtent l="0" t="0" r="0" b="0"/>
            <wp:docPr id="19" name="Picture 19" descr="C:\Users\moorend\Documents\Courses\2013-2014\Winter\CSSE 463\Projects\Sunset Detector\images\TrainNonsunsets\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orend\Documents\Courses\2013-2014\Winter\CSSE 463\Projects\Sunset Detector\images\TrainNonsunsets\14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0545" cy="2058351"/>
                    </a:xfrm>
                    <a:prstGeom prst="rect">
                      <a:avLst/>
                    </a:prstGeom>
                    <a:noFill/>
                    <a:ln>
                      <a:noFill/>
                    </a:ln>
                  </pic:spPr>
                </pic:pic>
              </a:graphicData>
            </a:graphic>
          </wp:inline>
        </w:drawing>
      </w:r>
    </w:p>
    <w:p w:rsidR="00F24E53" w:rsidRDefault="00F24E53" w:rsidP="00F24E53">
      <w:pPr>
        <w:pStyle w:val="Caption"/>
        <w:jc w:val="center"/>
      </w:pPr>
      <w:bookmarkStart w:id="3" w:name="_Ref378098107"/>
      <w:r>
        <w:t xml:space="preserve">Figure </w:t>
      </w:r>
      <w:r>
        <w:fldChar w:fldCharType="begin"/>
      </w:r>
      <w:r>
        <w:instrText xml:space="preserve"> SEQ Figure \* ARABIC </w:instrText>
      </w:r>
      <w:r>
        <w:fldChar w:fldCharType="separate"/>
      </w:r>
      <w:r w:rsidR="00634A94">
        <w:rPr>
          <w:noProof/>
        </w:rPr>
        <w:t>4</w:t>
      </w:r>
      <w:r>
        <w:fldChar w:fldCharType="end"/>
      </w:r>
      <w:bookmarkEnd w:id="3"/>
      <w:r>
        <w:t>: A rather clearly</w:t>
      </w:r>
      <w:r w:rsidR="00BE219C">
        <w:t xml:space="preserve"> defined non-sunset. Note cool</w:t>
      </w:r>
      <w:r>
        <w:t xml:space="preserve"> colors and lack of sun.</w:t>
      </w:r>
    </w:p>
    <w:p w:rsidR="00F24E53" w:rsidRDefault="00F24E53" w:rsidP="00F24E53">
      <w:pPr>
        <w:keepNext/>
      </w:pPr>
      <w:r w:rsidRPr="00F24E53">
        <w:rPr>
          <w:noProof/>
        </w:rPr>
        <w:lastRenderedPageBreak/>
        <w:drawing>
          <wp:inline distT="0" distB="0" distL="0" distR="0" wp14:anchorId="215A5430" wp14:editId="215C73C8">
            <wp:extent cx="3090545" cy="2059821"/>
            <wp:effectExtent l="0" t="0" r="0" b="0"/>
            <wp:docPr id="23" name="Picture 23" descr="C:\Users\moorend\Documents\Courses\2013-2014\Winter\CSSE 463\Projects\Sunset Detector\images\TestDifficultNonsunsets\Forest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orend\Documents\Courses\2013-2014\Winter\CSSE 463\Projects\Sunset Detector\images\TestDifficultNonsunsets\ForestFir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0545" cy="2059821"/>
                    </a:xfrm>
                    <a:prstGeom prst="rect">
                      <a:avLst/>
                    </a:prstGeom>
                    <a:noFill/>
                    <a:ln>
                      <a:noFill/>
                    </a:ln>
                  </pic:spPr>
                </pic:pic>
              </a:graphicData>
            </a:graphic>
          </wp:inline>
        </w:drawing>
      </w:r>
    </w:p>
    <w:p w:rsidR="00F24E53" w:rsidRPr="00F24E53" w:rsidRDefault="00F24E53" w:rsidP="00F24E53">
      <w:pPr>
        <w:pStyle w:val="Caption"/>
        <w:jc w:val="center"/>
      </w:pPr>
      <w:bookmarkStart w:id="4" w:name="_Ref378098108"/>
      <w:r>
        <w:t xml:space="preserve">Figure </w:t>
      </w:r>
      <w:r>
        <w:fldChar w:fldCharType="begin"/>
      </w:r>
      <w:r>
        <w:instrText xml:space="preserve"> SEQ Figure \* ARABIC </w:instrText>
      </w:r>
      <w:r>
        <w:fldChar w:fldCharType="separate"/>
      </w:r>
      <w:r w:rsidR="00634A94">
        <w:rPr>
          <w:noProof/>
        </w:rPr>
        <w:t>5</w:t>
      </w:r>
      <w:r>
        <w:fldChar w:fldCharType="end"/>
      </w:r>
      <w:bookmarkEnd w:id="4"/>
      <w:r>
        <w:t>: A rather unclearly defined non-sunset (actually a picture of a forest fire)</w:t>
      </w:r>
      <w:r w:rsidR="00BE219C">
        <w:t xml:space="preserve">. Note </w:t>
      </w:r>
      <w:r>
        <w:t>war</w:t>
      </w:r>
      <w:r w:rsidR="00BE219C">
        <w:t>m</w:t>
      </w:r>
      <w:r>
        <w:t xml:space="preserve"> colors and the presence of a sun-like artifact.</w:t>
      </w:r>
    </w:p>
    <w:p w:rsidR="00F63D98" w:rsidRDefault="00BE219C">
      <w:pPr>
        <w:jc w:val="both"/>
        <w:rPr>
          <w:sz w:val="20"/>
        </w:rPr>
      </w:pPr>
      <w:r>
        <w:rPr>
          <w:sz w:val="20"/>
        </w:rPr>
        <w:t>Clearly, the accurate classification of sunsets is a challenging problem.</w:t>
      </w:r>
      <w:r w:rsidR="00161112">
        <w:rPr>
          <w:sz w:val="20"/>
        </w:rPr>
        <w:t xml:space="preserve"> Attempting to solve it has implications for scene classification as a whole. Scene classification has many interesting applications, especially related to the classification of ambiguous features (as seen in this paper).  Examples include the detection of tumors in breast ultrasound images </w:t>
      </w:r>
      <w:sdt>
        <w:sdtPr>
          <w:rPr>
            <w:sz w:val="20"/>
          </w:rPr>
          <w:id w:val="-1446314349"/>
          <w:citation/>
        </w:sdtPr>
        <w:sdtContent>
          <w:r w:rsidR="00161112">
            <w:rPr>
              <w:sz w:val="20"/>
            </w:rPr>
            <w:fldChar w:fldCharType="begin"/>
          </w:r>
          <w:r w:rsidR="00161112">
            <w:rPr>
              <w:sz w:val="20"/>
            </w:rPr>
            <w:instrText xml:space="preserve"> CITATION Din12 \l 1033 </w:instrText>
          </w:r>
          <w:r w:rsidR="00161112">
            <w:rPr>
              <w:sz w:val="20"/>
            </w:rPr>
            <w:fldChar w:fldCharType="separate"/>
          </w:r>
          <w:r w:rsidR="00161112" w:rsidRPr="00161112">
            <w:rPr>
              <w:noProof/>
              <w:sz w:val="20"/>
            </w:rPr>
            <w:t>[1]</w:t>
          </w:r>
          <w:r w:rsidR="00161112">
            <w:rPr>
              <w:sz w:val="20"/>
            </w:rPr>
            <w:fldChar w:fldCharType="end"/>
          </w:r>
        </w:sdtContent>
      </w:sdt>
      <w:r w:rsidR="00161112">
        <w:rPr>
          <w:sz w:val="20"/>
        </w:rPr>
        <w:t xml:space="preserve"> and </w:t>
      </w:r>
      <w:r w:rsidR="00656DC6">
        <w:rPr>
          <w:sz w:val="20"/>
        </w:rPr>
        <w:t xml:space="preserve">categorization of scenes in nature (e.g., urban scenes versus beach scenes) </w:t>
      </w:r>
      <w:sdt>
        <w:sdtPr>
          <w:rPr>
            <w:sz w:val="20"/>
          </w:rPr>
          <w:id w:val="145096335"/>
          <w:citation/>
        </w:sdtPr>
        <w:sdtContent>
          <w:r w:rsidR="00656DC6">
            <w:rPr>
              <w:sz w:val="20"/>
            </w:rPr>
            <w:fldChar w:fldCharType="begin"/>
          </w:r>
          <w:r w:rsidR="00656DC6">
            <w:rPr>
              <w:sz w:val="20"/>
            </w:rPr>
            <w:instrText xml:space="preserve"> CITATION Bou04 \l 1033 </w:instrText>
          </w:r>
          <w:r w:rsidR="00656DC6">
            <w:rPr>
              <w:sz w:val="20"/>
            </w:rPr>
            <w:fldChar w:fldCharType="separate"/>
          </w:r>
          <w:r w:rsidR="00656DC6" w:rsidRPr="00656DC6">
            <w:rPr>
              <w:noProof/>
              <w:sz w:val="20"/>
            </w:rPr>
            <w:t>[2]</w:t>
          </w:r>
          <w:r w:rsidR="00656DC6">
            <w:rPr>
              <w:sz w:val="20"/>
            </w:rPr>
            <w:fldChar w:fldCharType="end"/>
          </w:r>
        </w:sdtContent>
      </w:sdt>
      <w:r w:rsidR="00656DC6">
        <w:rPr>
          <w:sz w:val="20"/>
        </w:rPr>
        <w:t>.</w:t>
      </w:r>
    </w:p>
    <w:p w:rsidR="00161112" w:rsidRDefault="00161112">
      <w:pPr>
        <w:jc w:val="both"/>
        <w:rPr>
          <w:sz w:val="20"/>
        </w:rPr>
      </w:pPr>
    </w:p>
    <w:p w:rsidR="00F63D98" w:rsidRDefault="00C65258" w:rsidP="00C65258">
      <w:pPr>
        <w:jc w:val="center"/>
        <w:rPr>
          <w:b/>
          <w:caps/>
          <w:sz w:val="20"/>
        </w:rPr>
      </w:pPr>
      <w:r>
        <w:rPr>
          <w:b/>
          <w:caps/>
          <w:sz w:val="20"/>
        </w:rPr>
        <w:t>2</w:t>
      </w:r>
      <w:r w:rsidR="001C3DF5">
        <w:rPr>
          <w:b/>
          <w:caps/>
          <w:sz w:val="20"/>
        </w:rPr>
        <w:t xml:space="preserve">. </w:t>
      </w:r>
      <w:r>
        <w:rPr>
          <w:b/>
          <w:caps/>
          <w:sz w:val="20"/>
        </w:rPr>
        <w:t>Novel Work</w:t>
      </w:r>
    </w:p>
    <w:p w:rsidR="00601070" w:rsidRDefault="00601070" w:rsidP="00C802F6">
      <w:pPr>
        <w:jc w:val="both"/>
        <w:rPr>
          <w:sz w:val="20"/>
        </w:rPr>
      </w:pPr>
      <w:r w:rsidRPr="00601070">
        <w:rPr>
          <w:sz w:val="20"/>
        </w:rPr>
        <w:t xml:space="preserve">Our work </w:t>
      </w:r>
      <w:r>
        <w:rPr>
          <w:sz w:val="20"/>
        </w:rPr>
        <w:t>is based on the use of an SVM to classify images as either containing or not containing a sunset. To improve on previous work, we used MATLAB to perform feature extraction in the LST color space and attempted to optimize the parameters of the SVM kernel we used.</w:t>
      </w:r>
    </w:p>
    <w:p w:rsidR="00601070" w:rsidRDefault="00601070" w:rsidP="00C802F6">
      <w:pPr>
        <w:jc w:val="both"/>
        <w:rPr>
          <w:sz w:val="20"/>
        </w:rPr>
      </w:pPr>
    </w:p>
    <w:p w:rsidR="00601070" w:rsidRDefault="00601070" w:rsidP="00C802F6">
      <w:pPr>
        <w:jc w:val="both"/>
        <w:rPr>
          <w:sz w:val="20"/>
        </w:rPr>
      </w:pPr>
      <w:r>
        <w:rPr>
          <w:sz w:val="20"/>
        </w:rPr>
        <w:t>Feature extraction was performed using a seven-by-seven grid, generating a total of 294 features per image (see section 3, “Process”). We used the LST color space in hopes of taking advantage of a smoother rate of change in color than the RGB color space.</w:t>
      </w:r>
    </w:p>
    <w:p w:rsidR="00601070" w:rsidRDefault="00601070" w:rsidP="00C802F6">
      <w:pPr>
        <w:jc w:val="both"/>
        <w:rPr>
          <w:sz w:val="20"/>
        </w:rPr>
      </w:pPr>
    </w:p>
    <w:p w:rsidR="00656DC6" w:rsidRDefault="00601070" w:rsidP="00C802F6">
      <w:pPr>
        <w:jc w:val="both"/>
        <w:rPr>
          <w:sz w:val="20"/>
        </w:rPr>
      </w:pPr>
      <w:r>
        <w:rPr>
          <w:sz w:val="20"/>
        </w:rPr>
        <w:t xml:space="preserve">We also hoped to improve our detection capabilities by tuning the parameters of our SVM. </w:t>
      </w:r>
      <w:r w:rsidR="00304705">
        <w:rPr>
          <w:sz w:val="20"/>
        </w:rPr>
        <w:t xml:space="preserve">We tuned the </w:t>
      </w:r>
      <w:r w:rsidR="00304705">
        <w:rPr>
          <w:rFonts w:ascii="Symbol" w:hAnsi="Symbol"/>
          <w:sz w:val="20"/>
        </w:rPr>
        <w:t></w:t>
      </w:r>
      <w:r w:rsidR="00304705">
        <w:rPr>
          <w:rFonts w:ascii="Symbol" w:hAnsi="Symbol"/>
          <w:sz w:val="20"/>
        </w:rPr>
        <w:t></w:t>
      </w:r>
      <w:r w:rsidR="00304705">
        <w:rPr>
          <w:sz w:val="20"/>
        </w:rPr>
        <w:t xml:space="preserve">value of the RBF kernel by testing a range of possible </w:t>
      </w:r>
      <w:r w:rsidR="00304705">
        <w:rPr>
          <w:rFonts w:ascii="Symbol" w:hAnsi="Symbol"/>
          <w:sz w:val="20"/>
        </w:rPr>
        <w:t></w:t>
      </w:r>
      <w:r w:rsidR="00304705">
        <w:rPr>
          <w:rFonts w:ascii="Symbol" w:hAnsi="Symbol"/>
          <w:sz w:val="20"/>
        </w:rPr>
        <w:t></w:t>
      </w:r>
      <w:r w:rsidR="00304705">
        <w:rPr>
          <w:sz w:val="20"/>
        </w:rPr>
        <w:t xml:space="preserve">values and selecting the </w:t>
      </w:r>
      <w:r w:rsidR="00304705">
        <w:rPr>
          <w:rFonts w:ascii="Symbol" w:hAnsi="Symbol"/>
          <w:sz w:val="20"/>
        </w:rPr>
        <w:t></w:t>
      </w:r>
      <w:r w:rsidR="00304705">
        <w:rPr>
          <w:rFonts w:ascii="Symbol" w:hAnsi="Symbol"/>
          <w:sz w:val="20"/>
        </w:rPr>
        <w:t></w:t>
      </w:r>
      <w:r w:rsidR="00304705">
        <w:rPr>
          <w:sz w:val="20"/>
        </w:rPr>
        <w:t xml:space="preserve">that maximized our </w:t>
      </w:r>
      <w:r w:rsidR="00634A94">
        <w:rPr>
          <w:sz w:val="20"/>
        </w:rPr>
        <w:t>TPR and minimized our FPR.</w:t>
      </w:r>
    </w:p>
    <w:p w:rsidR="002B4A53" w:rsidRDefault="002B4A53" w:rsidP="00C802F6">
      <w:pPr>
        <w:jc w:val="both"/>
        <w:rPr>
          <w:sz w:val="20"/>
        </w:rPr>
      </w:pPr>
    </w:p>
    <w:p w:rsidR="002B4A53" w:rsidRDefault="002B4A53" w:rsidP="00C802F6">
      <w:pPr>
        <w:jc w:val="both"/>
        <w:rPr>
          <w:sz w:val="20"/>
        </w:rPr>
      </w:pPr>
      <w:r>
        <w:rPr>
          <w:sz w:val="20"/>
        </w:rPr>
        <w:t>Finally, we also used a neural network to perform the same classification as our SVM. We hoped that this would provide a reference against which to test the performance of our SVM and potentially result in the discovery of a more effective classifier. Ultimately, our neural network was more accurate than our SVM in classifying images. See the Appendix for more information on the tuning process used in training and optimizing our neural network.</w:t>
      </w:r>
    </w:p>
    <w:p w:rsidR="002B4A53" w:rsidRPr="00304705" w:rsidRDefault="002B4A53" w:rsidP="00C802F6">
      <w:pPr>
        <w:jc w:val="both"/>
        <w:rPr>
          <w:sz w:val="20"/>
        </w:rPr>
      </w:pPr>
    </w:p>
    <w:p w:rsidR="00051C59" w:rsidRDefault="00051C59" w:rsidP="00051C59">
      <w:pPr>
        <w:keepNext/>
        <w:jc w:val="center"/>
        <w:rPr>
          <w:sz w:val="20"/>
        </w:rPr>
      </w:pPr>
    </w:p>
    <w:p w:rsidR="00C65258" w:rsidRDefault="00051C59" w:rsidP="00C65258">
      <w:pPr>
        <w:jc w:val="center"/>
        <w:rPr>
          <w:b/>
          <w:caps/>
          <w:sz w:val="20"/>
        </w:rPr>
      </w:pPr>
      <w:r>
        <w:rPr>
          <w:b/>
          <w:caps/>
          <w:sz w:val="20"/>
        </w:rPr>
        <w:t xml:space="preserve">3. </w:t>
      </w:r>
      <w:r w:rsidR="00C65258">
        <w:rPr>
          <w:b/>
          <w:caps/>
          <w:sz w:val="20"/>
        </w:rPr>
        <w:t>Process</w:t>
      </w:r>
    </w:p>
    <w:p w:rsidR="00C65258" w:rsidRDefault="00656DC6" w:rsidP="00C65258">
      <w:pPr>
        <w:rPr>
          <w:sz w:val="20"/>
        </w:rPr>
      </w:pPr>
      <w:r>
        <w:rPr>
          <w:sz w:val="20"/>
        </w:rPr>
        <w:t xml:space="preserve">A critical component of our classification method involves the extraction of feature data from the images we process. Broadly, we divide each image into a seven by seven grid, creating 49 </w:t>
      </w:r>
      <w:r w:rsidR="009B3A25">
        <w:rPr>
          <w:sz w:val="20"/>
        </w:rPr>
        <w:t>evenly-sized cells of the image, and then calculate the mean and standard deviation of each of the three color bands represented in each cell of the image. This results in the extraction of 294 total features per image.</w:t>
      </w:r>
    </w:p>
    <w:p w:rsidR="00656DC6" w:rsidRDefault="00656DC6" w:rsidP="00C65258">
      <w:pPr>
        <w:rPr>
          <w:sz w:val="20"/>
        </w:rPr>
      </w:pPr>
    </w:p>
    <w:p w:rsidR="00656DC6" w:rsidRDefault="00656DC6" w:rsidP="00C65258">
      <w:pPr>
        <w:rPr>
          <w:sz w:val="20"/>
        </w:rPr>
      </w:pPr>
      <w:r>
        <w:rPr>
          <w:sz w:val="20"/>
        </w:rPr>
        <w:t>Before attempting to extract features, we convert the color space of a given image from the RGB color space to the LST color space. This is accomplished using the following formulae expressing the relationship between each band of an RGB image and each band of an LST image</w:t>
      </w:r>
      <w:r w:rsidR="00996146">
        <w:rPr>
          <w:sz w:val="20"/>
        </w:rPr>
        <w:t xml:space="preserve"> (where L, S, and T are the bands of an LST image and R, G, and B are the bands of an RGB image)</w:t>
      </w:r>
      <w:r>
        <w:rPr>
          <w:sz w:val="20"/>
        </w:rPr>
        <w:t>.</w:t>
      </w:r>
    </w:p>
    <w:p w:rsidR="00656DC6" w:rsidRDefault="00656DC6" w:rsidP="00C65258">
      <w:pPr>
        <w:rPr>
          <w:sz w:val="20"/>
        </w:rPr>
      </w:pPr>
    </w:p>
    <w:p w:rsidR="00656DC6" w:rsidRPr="00656DC6" w:rsidRDefault="00656DC6" w:rsidP="00C65258">
      <w:pPr>
        <w:rPr>
          <w:b/>
          <w:caps/>
          <w:sz w:val="20"/>
        </w:rPr>
      </w:pPr>
      <m:oMathPara>
        <m:oMath>
          <m:r>
            <m:rPr>
              <m:sty m:val="bi"/>
            </m:rPr>
            <w:rPr>
              <w:rFonts w:ascii="Cambria Math" w:hAnsi="Cambria Math"/>
              <w:caps/>
              <w:sz w:val="20"/>
            </w:rPr>
            <m:t>L=R+G+B</m:t>
          </m:r>
        </m:oMath>
      </m:oMathPara>
    </w:p>
    <w:p w:rsidR="00656DC6" w:rsidRPr="00656DC6" w:rsidRDefault="00656DC6" w:rsidP="00C65258">
      <w:pPr>
        <w:rPr>
          <w:b/>
          <w:caps/>
          <w:sz w:val="20"/>
        </w:rPr>
      </w:pPr>
      <m:oMathPara>
        <m:oMath>
          <m:r>
            <m:rPr>
              <m:sty m:val="bi"/>
            </m:rPr>
            <w:rPr>
              <w:rFonts w:ascii="Cambria Math" w:hAnsi="Cambria Math"/>
              <w:caps/>
              <w:sz w:val="20"/>
            </w:rPr>
            <m:t>S=R-B</m:t>
          </m:r>
        </m:oMath>
      </m:oMathPara>
    </w:p>
    <w:p w:rsidR="00656DC6" w:rsidRPr="00996146" w:rsidRDefault="00656DC6" w:rsidP="00C65258">
      <w:pPr>
        <w:rPr>
          <w:b/>
          <w:caps/>
          <w:sz w:val="20"/>
        </w:rPr>
      </w:pPr>
      <m:oMathPara>
        <m:oMath>
          <m:r>
            <m:rPr>
              <m:sty m:val="bi"/>
            </m:rPr>
            <w:rPr>
              <w:rFonts w:ascii="Cambria Math" w:hAnsi="Cambria Math"/>
              <w:caps/>
              <w:sz w:val="20"/>
            </w:rPr>
            <m:t>T=R-2</m:t>
          </m:r>
          <m:r>
            <m:rPr>
              <m:sty m:val="bi"/>
            </m:rPr>
            <w:rPr>
              <w:rFonts w:ascii="Cambria Math" w:hAnsi="Cambria Math"/>
              <w:caps/>
              <w:sz w:val="20"/>
            </w:rPr>
            <m:t>G+B</m:t>
          </m:r>
        </m:oMath>
      </m:oMathPara>
    </w:p>
    <w:p w:rsidR="00996146" w:rsidRPr="00996146" w:rsidRDefault="00996146" w:rsidP="00996146">
      <w:pPr>
        <w:pStyle w:val="Caption"/>
        <w:jc w:val="center"/>
      </w:pPr>
      <w:r>
        <w:t>Equation</w:t>
      </w:r>
      <w:r>
        <w:t>s</w:t>
      </w:r>
      <w:r>
        <w:t xml:space="preserve"> </w:t>
      </w:r>
      <w:r>
        <w:fldChar w:fldCharType="begin"/>
      </w:r>
      <w:r>
        <w:instrText xml:space="preserve"> SEQ Equation \* ARABIC </w:instrText>
      </w:r>
      <w:r>
        <w:fldChar w:fldCharType="separate"/>
      </w:r>
      <w:r>
        <w:rPr>
          <w:noProof/>
        </w:rPr>
        <w:t>1</w:t>
      </w:r>
      <w:r>
        <w:fldChar w:fldCharType="end"/>
      </w:r>
      <w:r>
        <w:t xml:space="preserve">, </w:t>
      </w:r>
      <w:r>
        <w:fldChar w:fldCharType="begin"/>
      </w:r>
      <w:r>
        <w:instrText xml:space="preserve"> SEQ Equation \* ARABIC </w:instrText>
      </w:r>
      <w:r>
        <w:fldChar w:fldCharType="separate"/>
      </w:r>
      <w:r>
        <w:rPr>
          <w:noProof/>
        </w:rPr>
        <w:t>2</w:t>
      </w:r>
      <w:r>
        <w:fldChar w:fldCharType="end"/>
      </w:r>
      <w:r>
        <w:t xml:space="preserve">, and </w:t>
      </w:r>
      <w:r>
        <w:fldChar w:fldCharType="begin"/>
      </w:r>
      <w:r>
        <w:instrText xml:space="preserve"> SEQ Equation \* ARABIC </w:instrText>
      </w:r>
      <w:r>
        <w:fldChar w:fldCharType="separate"/>
      </w:r>
      <w:r>
        <w:rPr>
          <w:noProof/>
        </w:rPr>
        <w:t>3</w:t>
      </w:r>
      <w:r>
        <w:fldChar w:fldCharType="end"/>
      </w:r>
    </w:p>
    <w:p w:rsidR="0090263D" w:rsidRDefault="0090263D" w:rsidP="00C3717A">
      <w:pPr>
        <w:keepNext/>
        <w:jc w:val="both"/>
        <w:rPr>
          <w:sz w:val="20"/>
        </w:rPr>
      </w:pPr>
      <w:r>
        <w:rPr>
          <w:sz w:val="20"/>
        </w:rPr>
        <w:t>With the image in LST format, feature extraction can now take place. We split the image into a seven-by-seven grid of equally-spaced “cells”. Color space values lying outside of the boundary</w:t>
      </w:r>
      <w:r w:rsidR="00601070">
        <w:rPr>
          <w:sz w:val="20"/>
        </w:rPr>
        <w:t xml:space="preserve"> </w:t>
      </w:r>
      <w:r>
        <w:rPr>
          <w:sz w:val="20"/>
        </w:rPr>
        <w:t>imposed by the constraint of having equal block sizes were ignored.</w:t>
      </w:r>
      <w:r w:rsidR="00601070">
        <w:rPr>
          <w:sz w:val="20"/>
        </w:rPr>
        <w:t xml:space="preserve"> In our algorithm, we chose to split the image into a grid starting in the upper-left corner of the image, ignoring pixels (if necessary) lying on the right and bottom borders.</w:t>
      </w:r>
      <w:r w:rsidR="00645057">
        <w:rPr>
          <w:sz w:val="20"/>
        </w:rPr>
        <w:t xml:space="preserve"> </w:t>
      </w:r>
      <w:r w:rsidR="006D6476">
        <w:rPr>
          <w:sz w:val="20"/>
        </w:rPr>
        <w:t>An example segmentation of an arbitrary image is shown</w:t>
      </w:r>
      <w:r w:rsidR="006D6476" w:rsidRPr="006D6476">
        <w:rPr>
          <w:sz w:val="20"/>
        </w:rPr>
        <w:t xml:space="preserve"> in </w:t>
      </w:r>
      <w:r w:rsidR="006D6476" w:rsidRPr="006D6476">
        <w:rPr>
          <w:sz w:val="20"/>
        </w:rPr>
        <w:fldChar w:fldCharType="begin"/>
      </w:r>
      <w:r w:rsidR="006D6476" w:rsidRPr="006D6476">
        <w:rPr>
          <w:sz w:val="20"/>
        </w:rPr>
        <w:instrText xml:space="preserve"> REF _Ref378103351 \h </w:instrText>
      </w:r>
      <w:r w:rsidR="006D6476" w:rsidRPr="006D6476">
        <w:rPr>
          <w:sz w:val="20"/>
        </w:rPr>
      </w:r>
      <w:r w:rsidR="006D6476">
        <w:rPr>
          <w:sz w:val="20"/>
        </w:rPr>
        <w:instrText xml:space="preserve"> \* MERGEFORMAT </w:instrText>
      </w:r>
      <w:r w:rsidR="006D6476" w:rsidRPr="006D6476">
        <w:rPr>
          <w:sz w:val="20"/>
        </w:rPr>
        <w:fldChar w:fldCharType="separate"/>
      </w:r>
      <w:r w:rsidR="006D6476" w:rsidRPr="006D6476">
        <w:rPr>
          <w:sz w:val="20"/>
        </w:rPr>
        <w:t xml:space="preserve">Figure </w:t>
      </w:r>
      <w:r w:rsidR="006D6476" w:rsidRPr="006D6476">
        <w:rPr>
          <w:noProof/>
          <w:sz w:val="20"/>
        </w:rPr>
        <w:t>6</w:t>
      </w:r>
      <w:r w:rsidR="006D6476" w:rsidRPr="006D6476">
        <w:rPr>
          <w:sz w:val="20"/>
        </w:rPr>
        <w:fldChar w:fldCharType="end"/>
      </w:r>
      <w:r w:rsidR="006D6476">
        <w:rPr>
          <w:sz w:val="20"/>
        </w:rPr>
        <w:t>.</w:t>
      </w:r>
    </w:p>
    <w:p w:rsidR="0090263D" w:rsidRDefault="0090263D" w:rsidP="00C3717A">
      <w:pPr>
        <w:keepNext/>
        <w:jc w:val="both"/>
        <w:rPr>
          <w:sz w:val="20"/>
        </w:rPr>
      </w:pPr>
    </w:p>
    <w:p w:rsidR="00645057" w:rsidRDefault="00645057" w:rsidP="00645057">
      <w:pPr>
        <w:keepNext/>
        <w:jc w:val="both"/>
      </w:pPr>
      <w:r>
        <w:rPr>
          <w:noProof/>
          <w:sz w:val="20"/>
        </w:rPr>
        <w:drawing>
          <wp:inline distT="0" distB="0" distL="0" distR="0" wp14:anchorId="0622A50B" wp14:editId="7A225D6D">
            <wp:extent cx="3086100" cy="2371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6100" cy="2371725"/>
                    </a:xfrm>
                    <a:prstGeom prst="rect">
                      <a:avLst/>
                    </a:prstGeom>
                    <a:noFill/>
                    <a:ln>
                      <a:noFill/>
                    </a:ln>
                  </pic:spPr>
                </pic:pic>
              </a:graphicData>
            </a:graphic>
          </wp:inline>
        </w:drawing>
      </w:r>
    </w:p>
    <w:p w:rsidR="0090263D" w:rsidRDefault="00645057" w:rsidP="006D6476">
      <w:pPr>
        <w:pStyle w:val="Caption"/>
        <w:jc w:val="center"/>
      </w:pPr>
      <w:bookmarkStart w:id="5" w:name="_Ref378103351"/>
      <w:r>
        <w:t xml:space="preserve">Figure </w:t>
      </w:r>
      <w:r>
        <w:fldChar w:fldCharType="begin"/>
      </w:r>
      <w:r>
        <w:instrText xml:space="preserve"> SEQ Figure \* ARABIC </w:instrText>
      </w:r>
      <w:r>
        <w:fldChar w:fldCharType="separate"/>
      </w:r>
      <w:r w:rsidR="00634A94">
        <w:rPr>
          <w:noProof/>
        </w:rPr>
        <w:t>6</w:t>
      </w:r>
      <w:r>
        <w:fldChar w:fldCharType="end"/>
      </w:r>
      <w:bookmarkEnd w:id="5"/>
      <w:r>
        <w:t>: The seven-by-seven grid imposed on each image. Note that this image did not evenly divide into 49 cells. This resulted in the red-colored pixels being excluded from feature extraction.</w:t>
      </w:r>
    </w:p>
    <w:p w:rsidR="009B3A25" w:rsidRDefault="006D6476" w:rsidP="00C3717A">
      <w:pPr>
        <w:keepNext/>
        <w:jc w:val="both"/>
        <w:rPr>
          <w:sz w:val="20"/>
        </w:rPr>
      </w:pPr>
      <w:r>
        <w:rPr>
          <w:sz w:val="20"/>
        </w:rPr>
        <w:t xml:space="preserve">Next, we calculated the mean and standard deviation of the L, S, and T bands of each of the 49 segmented cells. </w:t>
      </w:r>
      <w:r w:rsidR="00996146">
        <w:rPr>
          <w:sz w:val="20"/>
        </w:rPr>
        <w:t xml:space="preserve">Note that </w:t>
      </w:r>
      <w:r w:rsidR="00996146">
        <w:rPr>
          <w:sz w:val="20"/>
        </w:rPr>
        <w:lastRenderedPageBreak/>
        <w:t xml:space="preserve">L, S, and T </w:t>
      </w:r>
      <w:r>
        <w:rPr>
          <w:sz w:val="20"/>
        </w:rPr>
        <w:t xml:space="preserve">bands </w:t>
      </w:r>
      <w:r w:rsidR="00996146">
        <w:rPr>
          <w:sz w:val="20"/>
        </w:rPr>
        <w:t xml:space="preserve">each have a different range, unlike the R, G, and B values (which each have a range [0, 255]). L has a range of [0, 765], S has a range of [-255, 255] and T has a range of [-510, 510]. </w:t>
      </w:r>
      <w:r w:rsidR="009B3A25">
        <w:rPr>
          <w:sz w:val="20"/>
        </w:rPr>
        <w:t>Since we would like to calculate and compare the means and standard deviations of these values, the variation in ranges could cause us to weigh each feature unequally. To circumvent this, we “normalize” the value of each band to a range of [0, 1]. This is accomplished by extracting the non-normalized features of every image in our test set, then determining the minimum and maximum values for the mean and standard deviation of each color band. Each value of a given feature is subtracted by the minimum value in the set of values for that feature (causing the minimum value to now equal zero), and then each value is divided by the maximum value in the set of values (causing the maximum value to now equal one).</w:t>
      </w:r>
    </w:p>
    <w:p w:rsidR="006D6476" w:rsidRDefault="006D6476" w:rsidP="00C3717A">
      <w:pPr>
        <w:keepNext/>
        <w:jc w:val="both"/>
        <w:rPr>
          <w:sz w:val="20"/>
        </w:rPr>
      </w:pPr>
    </w:p>
    <w:p w:rsidR="006D6476" w:rsidRDefault="006D6476" w:rsidP="00C3717A">
      <w:pPr>
        <w:keepNext/>
        <w:jc w:val="both"/>
        <w:rPr>
          <w:sz w:val="20"/>
        </w:rPr>
      </w:pPr>
      <w:r>
        <w:rPr>
          <w:sz w:val="20"/>
        </w:rPr>
        <w:t xml:space="preserve">Calculating the mean and standard deviation of each of the L, S, and T bands of 49 cells in a given image results in 294 total features. </w:t>
      </w:r>
      <w:r w:rsidR="00601070">
        <w:rPr>
          <w:sz w:val="20"/>
        </w:rPr>
        <w:t>We used these features as inputs into our SVM (and, in our extension to our work, a neural network).</w:t>
      </w:r>
    </w:p>
    <w:p w:rsidR="009B3A25" w:rsidRDefault="009B3A25" w:rsidP="00C3717A">
      <w:pPr>
        <w:keepNext/>
        <w:jc w:val="both"/>
        <w:rPr>
          <w:sz w:val="20"/>
        </w:rPr>
      </w:pPr>
    </w:p>
    <w:p w:rsidR="00601070" w:rsidRDefault="00601070" w:rsidP="00C3717A">
      <w:pPr>
        <w:keepNext/>
        <w:jc w:val="both"/>
      </w:pPr>
    </w:p>
    <w:p w:rsidR="00B62836" w:rsidRDefault="00D05132" w:rsidP="00B62836">
      <w:pPr>
        <w:jc w:val="center"/>
        <w:rPr>
          <w:b/>
          <w:caps/>
          <w:sz w:val="20"/>
        </w:rPr>
      </w:pPr>
      <w:r>
        <w:rPr>
          <w:b/>
          <w:caps/>
          <w:sz w:val="20"/>
        </w:rPr>
        <w:t>4</w:t>
      </w:r>
      <w:r w:rsidR="0041788B">
        <w:rPr>
          <w:b/>
          <w:caps/>
          <w:sz w:val="20"/>
        </w:rPr>
        <w:t xml:space="preserve">. </w:t>
      </w:r>
      <w:r w:rsidR="00C65258">
        <w:rPr>
          <w:b/>
          <w:caps/>
          <w:sz w:val="20"/>
        </w:rPr>
        <w:t>Experimental Setup and Results</w:t>
      </w:r>
    </w:p>
    <w:p w:rsidR="00E119F3" w:rsidRDefault="00E119F3" w:rsidP="00C65258">
      <w:pPr>
        <w:jc w:val="both"/>
        <w:rPr>
          <w:sz w:val="20"/>
        </w:rPr>
      </w:pPr>
      <w:r>
        <w:rPr>
          <w:sz w:val="20"/>
        </w:rPr>
        <w:t>We used the process described in part 3 on a data set of 1,105 images describing both sunset and non-sunset scenes. The overall set of images was grouped according to</w:t>
      </w:r>
      <w:r w:rsidRPr="00E119F3">
        <w:rPr>
          <w:sz w:val="20"/>
        </w:rPr>
        <w:t xml:space="preserve"> </w:t>
      </w:r>
      <w:r w:rsidRPr="00E119F3">
        <w:rPr>
          <w:sz w:val="20"/>
        </w:rPr>
        <w:fldChar w:fldCharType="begin"/>
      </w:r>
      <w:r w:rsidRPr="00E119F3">
        <w:rPr>
          <w:sz w:val="20"/>
        </w:rPr>
        <w:instrText xml:space="preserve"> REF _Ref378108984 \h </w:instrText>
      </w:r>
      <w:r w:rsidRPr="00E119F3">
        <w:rPr>
          <w:sz w:val="20"/>
        </w:rPr>
      </w:r>
      <w:r>
        <w:rPr>
          <w:sz w:val="20"/>
        </w:rPr>
        <w:instrText xml:space="preserve"> \* MERGEFORMAT </w:instrText>
      </w:r>
      <w:r w:rsidRPr="00E119F3">
        <w:rPr>
          <w:sz w:val="20"/>
        </w:rPr>
        <w:fldChar w:fldCharType="separate"/>
      </w:r>
      <w:r w:rsidRPr="00E119F3">
        <w:rPr>
          <w:sz w:val="20"/>
        </w:rPr>
        <w:t xml:space="preserve">Table </w:t>
      </w:r>
      <w:r w:rsidRPr="00E119F3">
        <w:rPr>
          <w:noProof/>
          <w:sz w:val="20"/>
        </w:rPr>
        <w:t>1</w:t>
      </w:r>
      <w:r w:rsidRPr="00E119F3">
        <w:rPr>
          <w:sz w:val="20"/>
        </w:rPr>
        <w:fldChar w:fldCharType="end"/>
      </w:r>
      <w:r>
        <w:rPr>
          <w:sz w:val="20"/>
        </w:rPr>
        <w:t>, below.</w:t>
      </w:r>
    </w:p>
    <w:p w:rsidR="00E119F3" w:rsidRDefault="00E119F3" w:rsidP="00E119F3">
      <w:pPr>
        <w:pStyle w:val="Caption"/>
        <w:keepNext/>
        <w:jc w:val="center"/>
      </w:pPr>
      <w:bookmarkStart w:id="6" w:name="_Ref378108984"/>
      <w:r>
        <w:t xml:space="preserve">Table </w:t>
      </w:r>
      <w:r>
        <w:fldChar w:fldCharType="begin"/>
      </w:r>
      <w:r>
        <w:instrText xml:space="preserve"> SEQ Table \* ARABIC </w:instrText>
      </w:r>
      <w:r>
        <w:fldChar w:fldCharType="separate"/>
      </w:r>
      <w:r>
        <w:rPr>
          <w:noProof/>
        </w:rPr>
        <w:t>1</w:t>
      </w:r>
      <w:r>
        <w:fldChar w:fldCharType="end"/>
      </w:r>
      <w:r>
        <w:t>: Grouping of input images.</w:t>
      </w:r>
      <w:bookmarkEnd w:id="6"/>
    </w:p>
    <w:tbl>
      <w:tblPr>
        <w:tblStyle w:val="TableGrid"/>
        <w:tblW w:w="5277" w:type="dxa"/>
        <w:tblLook w:val="04A0" w:firstRow="1" w:lastRow="0" w:firstColumn="1" w:lastColumn="0" w:noHBand="0" w:noVBand="1"/>
      </w:tblPr>
      <w:tblGrid>
        <w:gridCol w:w="1472"/>
        <w:gridCol w:w="1228"/>
        <w:gridCol w:w="1127"/>
        <w:gridCol w:w="1450"/>
      </w:tblGrid>
      <w:tr w:rsidR="00E119F3" w:rsidTr="00E119F3">
        <w:tc>
          <w:tcPr>
            <w:tcW w:w="1472" w:type="dxa"/>
          </w:tcPr>
          <w:p w:rsidR="00E119F3" w:rsidRPr="00E119F3" w:rsidRDefault="00E119F3" w:rsidP="00C65258">
            <w:pPr>
              <w:jc w:val="both"/>
              <w:rPr>
                <w:b/>
                <w:noProof/>
                <w:sz w:val="20"/>
              </w:rPr>
            </w:pPr>
            <w:r w:rsidRPr="00E119F3">
              <w:rPr>
                <w:b/>
                <w:noProof/>
                <w:sz w:val="20"/>
              </w:rPr>
              <w:t>Classification</w:t>
            </w:r>
          </w:p>
        </w:tc>
        <w:tc>
          <w:tcPr>
            <w:tcW w:w="1228" w:type="dxa"/>
          </w:tcPr>
          <w:p w:rsidR="00E119F3" w:rsidRPr="00E119F3" w:rsidRDefault="00E119F3" w:rsidP="00C65258">
            <w:pPr>
              <w:jc w:val="both"/>
              <w:rPr>
                <w:b/>
                <w:noProof/>
                <w:sz w:val="20"/>
              </w:rPr>
            </w:pPr>
            <w:r w:rsidRPr="00E119F3">
              <w:rPr>
                <w:b/>
                <w:noProof/>
                <w:sz w:val="20"/>
              </w:rPr>
              <w:t>Train/Test</w:t>
            </w:r>
          </w:p>
        </w:tc>
        <w:tc>
          <w:tcPr>
            <w:tcW w:w="1127" w:type="dxa"/>
          </w:tcPr>
          <w:p w:rsidR="00E119F3" w:rsidRPr="00E119F3" w:rsidRDefault="00E119F3" w:rsidP="00C65258">
            <w:pPr>
              <w:jc w:val="both"/>
              <w:rPr>
                <w:b/>
                <w:noProof/>
                <w:sz w:val="20"/>
              </w:rPr>
            </w:pPr>
            <w:r w:rsidRPr="00E119F3">
              <w:rPr>
                <w:b/>
                <w:noProof/>
                <w:sz w:val="20"/>
              </w:rPr>
              <w:t>Difficulty</w:t>
            </w:r>
          </w:p>
        </w:tc>
        <w:tc>
          <w:tcPr>
            <w:tcW w:w="1450" w:type="dxa"/>
          </w:tcPr>
          <w:p w:rsidR="00E119F3" w:rsidRPr="00E119F3" w:rsidRDefault="00E119F3" w:rsidP="00C65258">
            <w:pPr>
              <w:jc w:val="both"/>
              <w:rPr>
                <w:b/>
                <w:noProof/>
                <w:sz w:val="20"/>
              </w:rPr>
            </w:pPr>
            <w:r w:rsidRPr="00E119F3">
              <w:rPr>
                <w:b/>
                <w:noProof/>
                <w:sz w:val="20"/>
              </w:rPr>
              <w:t>Num. Images</w:t>
            </w:r>
          </w:p>
        </w:tc>
      </w:tr>
      <w:tr w:rsidR="00E119F3" w:rsidTr="00E119F3">
        <w:tc>
          <w:tcPr>
            <w:tcW w:w="1472" w:type="dxa"/>
          </w:tcPr>
          <w:p w:rsidR="00E119F3" w:rsidRPr="00E119F3" w:rsidRDefault="00E119F3" w:rsidP="00C65258">
            <w:pPr>
              <w:jc w:val="both"/>
              <w:rPr>
                <w:noProof/>
                <w:sz w:val="20"/>
              </w:rPr>
            </w:pPr>
            <w:r>
              <w:rPr>
                <w:noProof/>
                <w:sz w:val="20"/>
              </w:rPr>
              <w:t>Sunset</w:t>
            </w:r>
          </w:p>
        </w:tc>
        <w:tc>
          <w:tcPr>
            <w:tcW w:w="1228" w:type="dxa"/>
          </w:tcPr>
          <w:p w:rsidR="00E119F3" w:rsidRPr="00E119F3" w:rsidRDefault="00E119F3" w:rsidP="00C65258">
            <w:pPr>
              <w:jc w:val="both"/>
              <w:rPr>
                <w:noProof/>
                <w:sz w:val="20"/>
              </w:rPr>
            </w:pPr>
            <w:r>
              <w:rPr>
                <w:noProof/>
                <w:sz w:val="20"/>
              </w:rPr>
              <w:t>Training</w:t>
            </w:r>
          </w:p>
        </w:tc>
        <w:tc>
          <w:tcPr>
            <w:tcW w:w="1127" w:type="dxa"/>
          </w:tcPr>
          <w:p w:rsidR="00E119F3" w:rsidRPr="00E119F3" w:rsidRDefault="00E119F3" w:rsidP="00C65258">
            <w:pPr>
              <w:jc w:val="both"/>
              <w:rPr>
                <w:noProof/>
                <w:sz w:val="20"/>
              </w:rPr>
            </w:pPr>
            <w:r>
              <w:rPr>
                <w:noProof/>
                <w:sz w:val="20"/>
              </w:rPr>
              <w:t>Low</w:t>
            </w:r>
          </w:p>
        </w:tc>
        <w:tc>
          <w:tcPr>
            <w:tcW w:w="1450" w:type="dxa"/>
          </w:tcPr>
          <w:p w:rsidR="00E119F3" w:rsidRPr="00E119F3" w:rsidRDefault="00E119F3" w:rsidP="00C65258">
            <w:pPr>
              <w:jc w:val="both"/>
              <w:rPr>
                <w:noProof/>
                <w:sz w:val="20"/>
              </w:rPr>
            </w:pPr>
            <w:r>
              <w:rPr>
                <w:noProof/>
                <w:sz w:val="20"/>
              </w:rPr>
              <w:t>223</w:t>
            </w:r>
          </w:p>
        </w:tc>
      </w:tr>
      <w:tr w:rsidR="00E119F3" w:rsidTr="00E119F3">
        <w:tc>
          <w:tcPr>
            <w:tcW w:w="1472" w:type="dxa"/>
          </w:tcPr>
          <w:p w:rsidR="00E119F3" w:rsidRPr="00E119F3" w:rsidRDefault="00E119F3" w:rsidP="00C65258">
            <w:pPr>
              <w:jc w:val="both"/>
              <w:rPr>
                <w:noProof/>
                <w:sz w:val="20"/>
              </w:rPr>
            </w:pPr>
            <w:r>
              <w:rPr>
                <w:noProof/>
                <w:sz w:val="20"/>
              </w:rPr>
              <w:t>Sunset</w:t>
            </w:r>
          </w:p>
        </w:tc>
        <w:tc>
          <w:tcPr>
            <w:tcW w:w="1228" w:type="dxa"/>
          </w:tcPr>
          <w:p w:rsidR="00E119F3" w:rsidRPr="00E119F3" w:rsidRDefault="00E119F3" w:rsidP="00C65258">
            <w:pPr>
              <w:jc w:val="both"/>
              <w:rPr>
                <w:noProof/>
                <w:sz w:val="20"/>
              </w:rPr>
            </w:pPr>
            <w:r>
              <w:rPr>
                <w:noProof/>
                <w:sz w:val="20"/>
              </w:rPr>
              <w:t>Testing</w:t>
            </w:r>
          </w:p>
        </w:tc>
        <w:tc>
          <w:tcPr>
            <w:tcW w:w="1127" w:type="dxa"/>
          </w:tcPr>
          <w:p w:rsidR="00E119F3" w:rsidRPr="00E119F3" w:rsidRDefault="00E119F3" w:rsidP="00C65258">
            <w:pPr>
              <w:jc w:val="both"/>
              <w:rPr>
                <w:noProof/>
                <w:sz w:val="20"/>
              </w:rPr>
            </w:pPr>
            <w:r>
              <w:rPr>
                <w:noProof/>
                <w:sz w:val="20"/>
              </w:rPr>
              <w:t>Low</w:t>
            </w:r>
          </w:p>
        </w:tc>
        <w:tc>
          <w:tcPr>
            <w:tcW w:w="1450" w:type="dxa"/>
          </w:tcPr>
          <w:p w:rsidR="00E119F3" w:rsidRPr="00E119F3" w:rsidRDefault="00E119F3" w:rsidP="00C65258">
            <w:pPr>
              <w:jc w:val="both"/>
              <w:rPr>
                <w:noProof/>
                <w:sz w:val="20"/>
              </w:rPr>
            </w:pPr>
            <w:r>
              <w:rPr>
                <w:noProof/>
                <w:sz w:val="20"/>
              </w:rPr>
              <w:t>223</w:t>
            </w:r>
          </w:p>
        </w:tc>
      </w:tr>
      <w:tr w:rsidR="00E119F3" w:rsidTr="00E119F3">
        <w:tc>
          <w:tcPr>
            <w:tcW w:w="1472" w:type="dxa"/>
          </w:tcPr>
          <w:p w:rsidR="00E119F3" w:rsidRPr="00E119F3" w:rsidRDefault="00E119F3" w:rsidP="00E119F3">
            <w:pPr>
              <w:jc w:val="both"/>
              <w:rPr>
                <w:noProof/>
                <w:sz w:val="20"/>
              </w:rPr>
            </w:pPr>
            <w:r>
              <w:rPr>
                <w:noProof/>
                <w:sz w:val="20"/>
              </w:rPr>
              <w:t>Sunset</w:t>
            </w:r>
          </w:p>
        </w:tc>
        <w:tc>
          <w:tcPr>
            <w:tcW w:w="1228" w:type="dxa"/>
          </w:tcPr>
          <w:p w:rsidR="00E119F3" w:rsidRPr="00E119F3" w:rsidRDefault="00E119F3" w:rsidP="00E119F3">
            <w:pPr>
              <w:jc w:val="both"/>
              <w:rPr>
                <w:noProof/>
                <w:sz w:val="20"/>
              </w:rPr>
            </w:pPr>
            <w:r>
              <w:rPr>
                <w:noProof/>
                <w:sz w:val="20"/>
              </w:rPr>
              <w:t>Testing</w:t>
            </w:r>
          </w:p>
        </w:tc>
        <w:tc>
          <w:tcPr>
            <w:tcW w:w="1127" w:type="dxa"/>
          </w:tcPr>
          <w:p w:rsidR="00E119F3" w:rsidRPr="00E119F3" w:rsidRDefault="00E119F3" w:rsidP="00E119F3">
            <w:pPr>
              <w:jc w:val="both"/>
              <w:rPr>
                <w:noProof/>
                <w:sz w:val="20"/>
              </w:rPr>
            </w:pPr>
            <w:r>
              <w:rPr>
                <w:noProof/>
                <w:sz w:val="20"/>
              </w:rPr>
              <w:t>High</w:t>
            </w:r>
          </w:p>
        </w:tc>
        <w:tc>
          <w:tcPr>
            <w:tcW w:w="1450" w:type="dxa"/>
          </w:tcPr>
          <w:p w:rsidR="00E119F3" w:rsidRPr="00E119F3" w:rsidRDefault="00E119F3" w:rsidP="00E119F3">
            <w:pPr>
              <w:jc w:val="both"/>
              <w:rPr>
                <w:noProof/>
                <w:sz w:val="20"/>
              </w:rPr>
            </w:pPr>
            <w:r>
              <w:rPr>
                <w:noProof/>
                <w:sz w:val="20"/>
              </w:rPr>
              <w:t>92</w:t>
            </w:r>
          </w:p>
        </w:tc>
      </w:tr>
      <w:tr w:rsidR="00E119F3" w:rsidTr="00E119F3">
        <w:tc>
          <w:tcPr>
            <w:tcW w:w="1472" w:type="dxa"/>
          </w:tcPr>
          <w:p w:rsidR="00E119F3" w:rsidRPr="00E119F3" w:rsidRDefault="00E119F3" w:rsidP="00E119F3">
            <w:pPr>
              <w:jc w:val="both"/>
              <w:rPr>
                <w:noProof/>
                <w:sz w:val="20"/>
              </w:rPr>
            </w:pPr>
            <w:r>
              <w:rPr>
                <w:noProof/>
                <w:sz w:val="20"/>
              </w:rPr>
              <w:t>Non-sunset</w:t>
            </w:r>
          </w:p>
        </w:tc>
        <w:tc>
          <w:tcPr>
            <w:tcW w:w="1228" w:type="dxa"/>
          </w:tcPr>
          <w:p w:rsidR="00E119F3" w:rsidRPr="00E119F3" w:rsidRDefault="00E119F3" w:rsidP="00E119F3">
            <w:pPr>
              <w:jc w:val="both"/>
              <w:rPr>
                <w:noProof/>
                <w:sz w:val="20"/>
              </w:rPr>
            </w:pPr>
            <w:r>
              <w:rPr>
                <w:noProof/>
                <w:sz w:val="20"/>
              </w:rPr>
              <w:t>Training</w:t>
            </w:r>
          </w:p>
        </w:tc>
        <w:tc>
          <w:tcPr>
            <w:tcW w:w="1127" w:type="dxa"/>
          </w:tcPr>
          <w:p w:rsidR="00E119F3" w:rsidRPr="00E119F3" w:rsidRDefault="00E119F3" w:rsidP="00E119F3">
            <w:pPr>
              <w:jc w:val="both"/>
              <w:rPr>
                <w:noProof/>
                <w:sz w:val="20"/>
              </w:rPr>
            </w:pPr>
            <w:r>
              <w:rPr>
                <w:noProof/>
                <w:sz w:val="20"/>
              </w:rPr>
              <w:t>Low</w:t>
            </w:r>
          </w:p>
        </w:tc>
        <w:tc>
          <w:tcPr>
            <w:tcW w:w="1450" w:type="dxa"/>
          </w:tcPr>
          <w:p w:rsidR="00E119F3" w:rsidRPr="00E119F3" w:rsidRDefault="00E119F3" w:rsidP="00E119F3">
            <w:pPr>
              <w:jc w:val="both"/>
              <w:rPr>
                <w:noProof/>
                <w:sz w:val="20"/>
              </w:rPr>
            </w:pPr>
            <w:r>
              <w:rPr>
                <w:noProof/>
                <w:sz w:val="20"/>
              </w:rPr>
              <w:t>276</w:t>
            </w:r>
          </w:p>
        </w:tc>
      </w:tr>
      <w:tr w:rsidR="00E119F3" w:rsidTr="00E119F3">
        <w:tc>
          <w:tcPr>
            <w:tcW w:w="1472" w:type="dxa"/>
          </w:tcPr>
          <w:p w:rsidR="00E119F3" w:rsidRPr="00E119F3" w:rsidRDefault="00E119F3" w:rsidP="00E119F3">
            <w:pPr>
              <w:jc w:val="both"/>
              <w:rPr>
                <w:noProof/>
                <w:sz w:val="20"/>
              </w:rPr>
            </w:pPr>
            <w:r>
              <w:rPr>
                <w:noProof/>
                <w:sz w:val="20"/>
              </w:rPr>
              <w:t>Non-sunset</w:t>
            </w:r>
          </w:p>
        </w:tc>
        <w:tc>
          <w:tcPr>
            <w:tcW w:w="1228" w:type="dxa"/>
          </w:tcPr>
          <w:p w:rsidR="00E119F3" w:rsidRPr="00E119F3" w:rsidRDefault="00E119F3" w:rsidP="00E119F3">
            <w:pPr>
              <w:jc w:val="both"/>
              <w:rPr>
                <w:noProof/>
                <w:sz w:val="20"/>
              </w:rPr>
            </w:pPr>
            <w:r>
              <w:rPr>
                <w:noProof/>
                <w:sz w:val="20"/>
              </w:rPr>
              <w:t>Testing</w:t>
            </w:r>
          </w:p>
        </w:tc>
        <w:tc>
          <w:tcPr>
            <w:tcW w:w="1127" w:type="dxa"/>
          </w:tcPr>
          <w:p w:rsidR="00E119F3" w:rsidRPr="00E119F3" w:rsidRDefault="00E119F3" w:rsidP="00E119F3">
            <w:pPr>
              <w:jc w:val="both"/>
              <w:rPr>
                <w:noProof/>
                <w:sz w:val="20"/>
              </w:rPr>
            </w:pPr>
            <w:r>
              <w:rPr>
                <w:noProof/>
                <w:sz w:val="20"/>
              </w:rPr>
              <w:t>Low</w:t>
            </w:r>
          </w:p>
        </w:tc>
        <w:tc>
          <w:tcPr>
            <w:tcW w:w="1450" w:type="dxa"/>
          </w:tcPr>
          <w:p w:rsidR="00E119F3" w:rsidRPr="00E119F3" w:rsidRDefault="00E119F3" w:rsidP="00E119F3">
            <w:pPr>
              <w:jc w:val="both"/>
              <w:rPr>
                <w:noProof/>
                <w:sz w:val="20"/>
              </w:rPr>
            </w:pPr>
            <w:r>
              <w:rPr>
                <w:noProof/>
                <w:sz w:val="20"/>
              </w:rPr>
              <w:t>241</w:t>
            </w:r>
          </w:p>
        </w:tc>
      </w:tr>
      <w:tr w:rsidR="00E119F3" w:rsidTr="00E119F3">
        <w:tc>
          <w:tcPr>
            <w:tcW w:w="1472" w:type="dxa"/>
          </w:tcPr>
          <w:p w:rsidR="00E119F3" w:rsidRPr="00E119F3" w:rsidRDefault="00E119F3" w:rsidP="00E119F3">
            <w:pPr>
              <w:jc w:val="both"/>
              <w:rPr>
                <w:noProof/>
                <w:sz w:val="20"/>
              </w:rPr>
            </w:pPr>
            <w:r>
              <w:rPr>
                <w:noProof/>
                <w:sz w:val="20"/>
              </w:rPr>
              <w:t>Non-sunset</w:t>
            </w:r>
          </w:p>
        </w:tc>
        <w:tc>
          <w:tcPr>
            <w:tcW w:w="1228" w:type="dxa"/>
          </w:tcPr>
          <w:p w:rsidR="00E119F3" w:rsidRPr="00E119F3" w:rsidRDefault="00E119F3" w:rsidP="00E119F3">
            <w:pPr>
              <w:jc w:val="both"/>
              <w:rPr>
                <w:noProof/>
                <w:sz w:val="20"/>
              </w:rPr>
            </w:pPr>
            <w:r>
              <w:rPr>
                <w:noProof/>
                <w:sz w:val="20"/>
              </w:rPr>
              <w:t>Testing</w:t>
            </w:r>
          </w:p>
        </w:tc>
        <w:tc>
          <w:tcPr>
            <w:tcW w:w="1127" w:type="dxa"/>
          </w:tcPr>
          <w:p w:rsidR="00E119F3" w:rsidRPr="00E119F3" w:rsidRDefault="00E119F3" w:rsidP="00E119F3">
            <w:pPr>
              <w:jc w:val="both"/>
              <w:rPr>
                <w:noProof/>
                <w:sz w:val="20"/>
              </w:rPr>
            </w:pPr>
            <w:r>
              <w:rPr>
                <w:noProof/>
                <w:sz w:val="20"/>
              </w:rPr>
              <w:t>High</w:t>
            </w:r>
          </w:p>
        </w:tc>
        <w:tc>
          <w:tcPr>
            <w:tcW w:w="1450" w:type="dxa"/>
          </w:tcPr>
          <w:p w:rsidR="00E119F3" w:rsidRPr="00E119F3" w:rsidRDefault="00E119F3" w:rsidP="00E119F3">
            <w:pPr>
              <w:jc w:val="both"/>
              <w:rPr>
                <w:noProof/>
                <w:sz w:val="20"/>
              </w:rPr>
            </w:pPr>
            <w:r>
              <w:rPr>
                <w:noProof/>
                <w:sz w:val="20"/>
              </w:rPr>
              <w:t>50</w:t>
            </w:r>
          </w:p>
        </w:tc>
      </w:tr>
    </w:tbl>
    <w:p w:rsidR="005072D9" w:rsidRDefault="005072D9" w:rsidP="00C65258">
      <w:pPr>
        <w:jc w:val="both"/>
        <w:rPr>
          <w:noProof/>
        </w:rPr>
      </w:pPr>
    </w:p>
    <w:p w:rsidR="00A26168" w:rsidRDefault="00E119F3" w:rsidP="00A26168">
      <w:pPr>
        <w:rPr>
          <w:sz w:val="20"/>
        </w:rPr>
      </w:pPr>
      <w:r w:rsidRPr="00E119F3">
        <w:rPr>
          <w:sz w:val="20"/>
        </w:rPr>
        <w:t xml:space="preserve">Image groups </w:t>
      </w:r>
      <w:r>
        <w:rPr>
          <w:sz w:val="20"/>
        </w:rPr>
        <w:t>classified as “training” groups were used in the initial training of the SVM. “Testing” groups were not involved in the initial SVM training, but only used to test the performance of our SVM. The difficulty of each group was subjectively determined by examining its constituent images (this process had already been performed on the data set we used).</w:t>
      </w:r>
      <w:r w:rsidR="005072D9">
        <w:rPr>
          <w:sz w:val="20"/>
        </w:rPr>
        <w:t xml:space="preserve"> A total of 499 images were used as the training set. Not including difficult groups, a total of 464 images were used as the testing set; including difficult groups, a total of 606 images were used as the testing set.</w:t>
      </w:r>
    </w:p>
    <w:p w:rsidR="005072D9" w:rsidRDefault="005072D9" w:rsidP="00A26168">
      <w:pPr>
        <w:rPr>
          <w:sz w:val="20"/>
        </w:rPr>
      </w:pPr>
    </w:p>
    <w:p w:rsidR="005072D9" w:rsidRDefault="005072D9" w:rsidP="00A26168">
      <w:pPr>
        <w:rPr>
          <w:sz w:val="20"/>
        </w:rPr>
      </w:pPr>
      <w:r>
        <w:rPr>
          <w:sz w:val="20"/>
        </w:rPr>
        <w:t xml:space="preserve">After training, our SVM received a test image as its input, and output a classification as its output. An output of positive one indicated that the given image did represent a sunset, while an output of negative one indicated that the image did not contain a sunset. Our SVM also output an </w:t>
      </w:r>
      <w:r>
        <w:rPr>
          <w:rFonts w:ascii="Symbol" w:hAnsi="Symbol"/>
          <w:sz w:val="20"/>
        </w:rPr>
        <w:t></w:t>
      </w:r>
      <w:r>
        <w:rPr>
          <w:sz w:val="20"/>
        </w:rPr>
        <w:t xml:space="preserve"> value that reflected the confidence with which it had </w:t>
      </w:r>
      <w:r>
        <w:rPr>
          <w:sz w:val="20"/>
        </w:rPr>
        <w:lastRenderedPageBreak/>
        <w:t xml:space="preserve">classified an image. The more positive an </w:t>
      </w:r>
      <w:r>
        <w:rPr>
          <w:rFonts w:ascii="Symbol" w:hAnsi="Symbol"/>
          <w:sz w:val="20"/>
        </w:rPr>
        <w:t></w:t>
      </w:r>
      <w:r>
        <w:rPr>
          <w:rFonts w:ascii="Symbol" w:hAnsi="Symbol"/>
          <w:sz w:val="20"/>
        </w:rPr>
        <w:t></w:t>
      </w:r>
      <w:r>
        <w:rPr>
          <w:sz w:val="20"/>
        </w:rPr>
        <w:t>value, the more confident our SVM was that the image was a sunset; the more negative, the less confident. This analysis assumes a threshold of zero when considering alpha. We had some success using thresholds other than zero to improve the performance of our SVM. These alternative thresholds were discovered through the use of a receiver operating characteristic (ROC) curve (see the Appendix for more information).</w:t>
      </w:r>
    </w:p>
    <w:p w:rsidR="002B4A53" w:rsidRDefault="002B4A53" w:rsidP="00A26168">
      <w:pPr>
        <w:rPr>
          <w:sz w:val="20"/>
        </w:rPr>
      </w:pPr>
    </w:p>
    <w:p w:rsidR="00EB7A09" w:rsidRDefault="00EB7A09" w:rsidP="00A26168">
      <w:pPr>
        <w:rPr>
          <w:sz w:val="20"/>
        </w:rPr>
      </w:pPr>
      <w:r>
        <w:rPr>
          <w:sz w:val="20"/>
        </w:rPr>
        <w:t xml:space="preserve">We evaluated three kernels for use in our SVM: the RBF, polynomial, and linear kernels. Initial experiments using each kernel showed that the RBF kernel had the highest baseline accuracy. We then used MATLAB’s “svmcv” function to tune </w:t>
      </w:r>
      <w:r>
        <w:rPr>
          <w:rFonts w:ascii="Symbol" w:hAnsi="Symbol"/>
          <w:sz w:val="20"/>
        </w:rPr>
        <w:t></w:t>
      </w:r>
      <w:r>
        <w:rPr>
          <w:sz w:val="20"/>
        </w:rPr>
        <w:t>, the parameter associated with the RBF kernel (additional information on our param</w:t>
      </w:r>
      <w:r w:rsidR="002B4A53">
        <w:rPr>
          <w:sz w:val="20"/>
        </w:rPr>
        <w:t xml:space="preserve">eter tuning is available in section 5.1 of the </w:t>
      </w:r>
      <w:r>
        <w:rPr>
          <w:sz w:val="20"/>
        </w:rPr>
        <w:t xml:space="preserve">Appendix). </w:t>
      </w:r>
      <w:r w:rsidR="00634A94">
        <w:rPr>
          <w:sz w:val="20"/>
        </w:rPr>
        <w:t xml:space="preserve">We ultimately used a value of 1.6 as the optimal </w:t>
      </w:r>
      <w:r w:rsidR="00634A94">
        <w:rPr>
          <w:rFonts w:ascii="Symbol" w:hAnsi="Symbol"/>
          <w:sz w:val="20"/>
        </w:rPr>
        <w:t></w:t>
      </w:r>
      <w:r w:rsidR="00634A94">
        <w:rPr>
          <w:rFonts w:ascii="Symbol" w:hAnsi="Symbol"/>
          <w:sz w:val="20"/>
        </w:rPr>
        <w:t></w:t>
      </w:r>
      <w:r w:rsidR="00634A94">
        <w:rPr>
          <w:sz w:val="20"/>
        </w:rPr>
        <w:t>value for our SVM.</w:t>
      </w:r>
    </w:p>
    <w:p w:rsidR="00634A94" w:rsidRDefault="00634A94" w:rsidP="00A26168">
      <w:pPr>
        <w:rPr>
          <w:sz w:val="20"/>
        </w:rPr>
      </w:pPr>
    </w:p>
    <w:p w:rsidR="00634A94" w:rsidRPr="00634A94" w:rsidRDefault="00634A94" w:rsidP="00634A94">
      <w:pPr>
        <w:rPr>
          <w:sz w:val="20"/>
        </w:rPr>
      </w:pPr>
      <w:r>
        <w:rPr>
          <w:sz w:val="20"/>
        </w:rPr>
        <w:t xml:space="preserve">After tuning our SVM, we achieved a TPR of </w:t>
      </w:r>
      <w:r w:rsidRPr="005F6395">
        <w:rPr>
          <w:sz w:val="20"/>
        </w:rPr>
        <w:t xml:space="preserve">91.11% </w:t>
      </w:r>
      <w:r>
        <w:rPr>
          <w:sz w:val="20"/>
        </w:rPr>
        <w:t>and an FPR</w:t>
      </w:r>
      <w:r w:rsidRPr="005F6395">
        <w:rPr>
          <w:sz w:val="20"/>
        </w:rPr>
        <w:t xml:space="preserve"> of 16.51</w:t>
      </w:r>
      <w:r>
        <w:rPr>
          <w:sz w:val="20"/>
        </w:rPr>
        <w:t xml:space="preserve">% using a decision threshold of zero. Varying the decision threshold improved our overall accuracy, as shown in </w:t>
      </w:r>
      <w:r w:rsidRPr="00634A94">
        <w:rPr>
          <w:sz w:val="20"/>
        </w:rPr>
        <w:t xml:space="preserve">the ROC curve </w:t>
      </w:r>
      <w:r>
        <w:rPr>
          <w:sz w:val="20"/>
        </w:rPr>
        <w:t>described in</w:t>
      </w:r>
      <w:r w:rsidRPr="00634A94">
        <w:rPr>
          <w:sz w:val="20"/>
        </w:rPr>
        <w:t xml:space="preserve"> </w:t>
      </w:r>
      <w:r w:rsidRPr="00634A94">
        <w:rPr>
          <w:sz w:val="20"/>
        </w:rPr>
        <w:fldChar w:fldCharType="begin"/>
      </w:r>
      <w:r w:rsidRPr="00634A94">
        <w:rPr>
          <w:sz w:val="20"/>
        </w:rPr>
        <w:instrText xml:space="preserve"> REF _Ref378111490 \h </w:instrText>
      </w:r>
      <w:r w:rsidRPr="00634A94">
        <w:rPr>
          <w:sz w:val="20"/>
        </w:rPr>
      </w:r>
      <w:r>
        <w:rPr>
          <w:sz w:val="20"/>
        </w:rPr>
        <w:instrText xml:space="preserve"> \* MERGEFORMAT </w:instrText>
      </w:r>
      <w:r w:rsidRPr="00634A94">
        <w:rPr>
          <w:sz w:val="20"/>
        </w:rPr>
        <w:fldChar w:fldCharType="separate"/>
      </w:r>
      <w:r w:rsidRPr="00634A94">
        <w:rPr>
          <w:sz w:val="20"/>
        </w:rPr>
        <w:t xml:space="preserve">Figure </w:t>
      </w:r>
      <w:r w:rsidRPr="00634A94">
        <w:rPr>
          <w:noProof/>
          <w:sz w:val="20"/>
        </w:rPr>
        <w:t>7</w:t>
      </w:r>
      <w:r>
        <w:rPr>
          <w:sz w:val="20"/>
        </w:rPr>
        <w:t>.</w:t>
      </w:r>
      <w:r w:rsidRPr="00634A94">
        <w:rPr>
          <w:sz w:val="20"/>
        </w:rPr>
        <w:fldChar w:fldCharType="end"/>
      </w:r>
      <w:r w:rsidRPr="00634A94">
        <w:rPr>
          <w:sz w:val="20"/>
        </w:rPr>
        <w:t xml:space="preserve"> The area underneath the SVM’s ROC curve was 0.8381</w:t>
      </w:r>
      <w:r>
        <w:rPr>
          <w:sz w:val="20"/>
        </w:rPr>
        <w:t xml:space="preserve"> (determined using a Riemann sum approximation)</w:t>
      </w:r>
      <w:r w:rsidRPr="00634A94">
        <w:rPr>
          <w:sz w:val="20"/>
        </w:rPr>
        <w:t>.</w:t>
      </w:r>
    </w:p>
    <w:p w:rsidR="00634A94" w:rsidRPr="00634A94" w:rsidRDefault="00634A94" w:rsidP="00634A94">
      <w:pPr>
        <w:rPr>
          <w:sz w:val="20"/>
        </w:rPr>
      </w:pPr>
      <w:r w:rsidRPr="00634A94">
        <w:rPr>
          <w:sz w:val="20"/>
        </w:rPr>
        <w:t xml:space="preserve">  </w:t>
      </w:r>
    </w:p>
    <w:p w:rsidR="00634A94" w:rsidRDefault="00634A94" w:rsidP="00634A94">
      <w:pPr>
        <w:keepNext/>
      </w:pPr>
      <w:r>
        <w:rPr>
          <w:noProof/>
        </w:rPr>
        <w:drawing>
          <wp:inline distT="0" distB="0" distL="0" distR="0" wp14:anchorId="220D3BC4" wp14:editId="70BA9D8D">
            <wp:extent cx="3090545" cy="2413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0545" cy="2413635"/>
                    </a:xfrm>
                    <a:prstGeom prst="rect">
                      <a:avLst/>
                    </a:prstGeom>
                  </pic:spPr>
                </pic:pic>
              </a:graphicData>
            </a:graphic>
          </wp:inline>
        </w:drawing>
      </w:r>
    </w:p>
    <w:p w:rsidR="00EB7A09" w:rsidRDefault="00634A94" w:rsidP="00634A94">
      <w:pPr>
        <w:pStyle w:val="Caption"/>
        <w:jc w:val="center"/>
      </w:pPr>
      <w:bookmarkStart w:id="7" w:name="_Ref378111490"/>
      <w:r>
        <w:t xml:space="preserve">Figure </w:t>
      </w:r>
      <w:r>
        <w:fldChar w:fldCharType="begin"/>
      </w:r>
      <w:r>
        <w:instrText xml:space="preserve"> SEQ Figure \* ARABIC </w:instrText>
      </w:r>
      <w:r>
        <w:fldChar w:fldCharType="separate"/>
      </w:r>
      <w:r>
        <w:rPr>
          <w:noProof/>
        </w:rPr>
        <w:t>7</w:t>
      </w:r>
      <w:r>
        <w:fldChar w:fldCharType="end"/>
      </w:r>
      <w:r>
        <w:t>: ROC curve for our trained and tuned SVM. The threshold varied from -10 to 10, with a step size of 0.05.</w:t>
      </w:r>
      <w:bookmarkEnd w:id="7"/>
    </w:p>
    <w:p w:rsidR="00E119F3" w:rsidRPr="00E119F3" w:rsidRDefault="00E119F3" w:rsidP="00A26168">
      <w:pPr>
        <w:rPr>
          <w:sz w:val="20"/>
        </w:rPr>
      </w:pPr>
    </w:p>
    <w:p w:rsidR="00E119F3" w:rsidRPr="00A26168" w:rsidRDefault="00E119F3" w:rsidP="00A26168"/>
    <w:p w:rsidR="00A26168" w:rsidRDefault="00D05132" w:rsidP="00A26168">
      <w:pPr>
        <w:jc w:val="center"/>
        <w:rPr>
          <w:b/>
          <w:caps/>
          <w:sz w:val="20"/>
        </w:rPr>
      </w:pPr>
      <w:r>
        <w:rPr>
          <w:b/>
          <w:caps/>
          <w:sz w:val="20"/>
        </w:rPr>
        <w:t>5</w:t>
      </w:r>
      <w:r w:rsidR="00A26168">
        <w:rPr>
          <w:b/>
          <w:caps/>
          <w:sz w:val="20"/>
        </w:rPr>
        <w:t xml:space="preserve">. </w:t>
      </w:r>
      <w:r w:rsidR="00C65258">
        <w:rPr>
          <w:b/>
          <w:caps/>
          <w:sz w:val="20"/>
        </w:rPr>
        <w:t>Discussion and Conclusion</w:t>
      </w:r>
    </w:p>
    <w:p w:rsidR="00161112" w:rsidRDefault="004953C3" w:rsidP="00161112">
      <w:pPr>
        <w:jc w:val="both"/>
        <w:rPr>
          <w:sz w:val="20"/>
        </w:rPr>
      </w:pPr>
      <w:r>
        <w:rPr>
          <w:sz w:val="20"/>
        </w:rPr>
        <w:t xml:space="preserve">Our SVM ultimately proved to be fairly accurate in classifying sunset and non-sunset images. It correctly identified </w:t>
      </w:r>
      <w:r w:rsidRPr="005F6395">
        <w:rPr>
          <w:sz w:val="20"/>
        </w:rPr>
        <w:t>91.11%</w:t>
      </w:r>
      <w:r>
        <w:rPr>
          <w:sz w:val="20"/>
        </w:rPr>
        <w:t xml:space="preserve"> of the sunset-containing images</w:t>
      </w:r>
      <w:r w:rsidRPr="005F6395">
        <w:rPr>
          <w:sz w:val="20"/>
        </w:rPr>
        <w:t xml:space="preserve"> and </w:t>
      </w:r>
      <w:r>
        <w:rPr>
          <w:sz w:val="20"/>
        </w:rPr>
        <w:t>limited false identifications of sunset images to</w:t>
      </w:r>
      <w:r w:rsidRPr="005F6395">
        <w:rPr>
          <w:sz w:val="20"/>
        </w:rPr>
        <w:t xml:space="preserve"> 16.51%.</w:t>
      </w:r>
    </w:p>
    <w:p w:rsidR="004953C3" w:rsidRDefault="004953C3" w:rsidP="00161112">
      <w:pPr>
        <w:jc w:val="both"/>
        <w:rPr>
          <w:sz w:val="20"/>
        </w:rPr>
      </w:pPr>
    </w:p>
    <w:p w:rsidR="004953C3" w:rsidRDefault="004953C3" w:rsidP="00161112">
      <w:pPr>
        <w:jc w:val="both"/>
        <w:rPr>
          <w:sz w:val="20"/>
        </w:rPr>
      </w:pPr>
    </w:p>
    <w:p w:rsidR="004953C3" w:rsidRDefault="004953C3" w:rsidP="00161112">
      <w:pPr>
        <w:jc w:val="both"/>
        <w:rPr>
          <w:sz w:val="20"/>
        </w:rPr>
      </w:pPr>
      <w:r>
        <w:rPr>
          <w:sz w:val="20"/>
        </w:rPr>
        <w:lastRenderedPageBreak/>
        <w:t>[TODO: Success/failure images]</w:t>
      </w:r>
    </w:p>
    <w:p w:rsidR="004953C3" w:rsidRDefault="004953C3" w:rsidP="00161112">
      <w:pPr>
        <w:jc w:val="both"/>
        <w:rPr>
          <w:sz w:val="20"/>
        </w:rPr>
      </w:pPr>
    </w:p>
    <w:p w:rsidR="00D17FEE" w:rsidRPr="00D17FEE" w:rsidRDefault="00D17FEE" w:rsidP="00161112">
      <w:pPr>
        <w:jc w:val="both"/>
        <w:rPr>
          <w:sz w:val="20"/>
        </w:rPr>
      </w:pPr>
      <w:r>
        <w:rPr>
          <w:sz w:val="20"/>
        </w:rPr>
        <w:t xml:space="preserve">Much of the difficulty in constructing our SVM lay in its optimization. Determining the correct initial ranges to begin optimizing </w:t>
      </w:r>
      <w:r>
        <w:rPr>
          <w:rFonts w:ascii="Symbol" w:hAnsi="Symbol"/>
          <w:sz w:val="20"/>
        </w:rPr>
        <w:t></w:t>
      </w:r>
      <w:r>
        <w:rPr>
          <w:sz w:val="20"/>
        </w:rPr>
        <w:t xml:space="preserve"> involved a great deal of trial-and-error. We also encountered minor technical difficulties in ensuring enough identifying information was transmitted from the feature extraction stage. To save processing time, the features of each image in our entire image set were extracted and saved to disk. This did allow for faster use of our classifying algorithm, but we would frequently need data we had lost by only storing the extracted features. For example, only storing feature data caused us to lose the subjective difficulty rating we had associated with each image (see Table 1 in Section 4). To resolve this problem, we created separate vectors containing the data we wanted to transmit, and wrote them to disk along with the feature data.</w:t>
      </w:r>
      <w:bookmarkStart w:id="8" w:name="_GoBack"/>
      <w:bookmarkEnd w:id="8"/>
    </w:p>
    <w:p w:rsidR="00D17FEE" w:rsidRDefault="00D17FEE" w:rsidP="00161112">
      <w:pPr>
        <w:jc w:val="both"/>
        <w:rPr>
          <w:sz w:val="20"/>
        </w:rPr>
      </w:pPr>
    </w:p>
    <w:p w:rsidR="004953C3" w:rsidRDefault="004953C3" w:rsidP="00161112">
      <w:pPr>
        <w:jc w:val="both"/>
        <w:rPr>
          <w:sz w:val="20"/>
        </w:rPr>
      </w:pPr>
      <w:r>
        <w:rPr>
          <w:sz w:val="20"/>
        </w:rPr>
        <w:t xml:space="preserve">In the short term, future work in sunset classification could be done within the paradigm of SVM usage. We believe further optimization of the SVM </w:t>
      </w:r>
      <w:r>
        <w:rPr>
          <w:rFonts w:ascii="Symbol" w:hAnsi="Symbol"/>
          <w:sz w:val="20"/>
        </w:rPr>
        <w:t></w:t>
      </w:r>
      <w:r>
        <w:rPr>
          <w:rFonts w:ascii="Symbol" w:hAnsi="Symbol"/>
          <w:sz w:val="20"/>
        </w:rPr>
        <w:t></w:t>
      </w:r>
      <w:r>
        <w:rPr>
          <w:sz w:val="20"/>
        </w:rPr>
        <w:t>value is possible by testing greater ranges of values with a lower step size. However, the lack of success we had testing ranges narrower than [0.5, 3] may indicate that there is not much performance left to be gained in this area (see section 5.1 of the appendix for more information).</w:t>
      </w:r>
    </w:p>
    <w:p w:rsidR="004953C3" w:rsidRDefault="004953C3" w:rsidP="00161112">
      <w:pPr>
        <w:jc w:val="both"/>
        <w:rPr>
          <w:sz w:val="20"/>
        </w:rPr>
      </w:pPr>
    </w:p>
    <w:p w:rsidR="004953C3" w:rsidRDefault="004953C3" w:rsidP="00161112">
      <w:pPr>
        <w:jc w:val="both"/>
        <w:rPr>
          <w:sz w:val="20"/>
        </w:rPr>
      </w:pPr>
      <w:r>
        <w:rPr>
          <w:sz w:val="20"/>
        </w:rPr>
        <w:t>An additional potential short-term strategy could also lie in the usage of alternative color spaces. Greater variation among sunset images could perhaps be discovered by choosing a color space other than RGB or LST.</w:t>
      </w:r>
    </w:p>
    <w:p w:rsidR="004953C3" w:rsidRDefault="004953C3" w:rsidP="00161112">
      <w:pPr>
        <w:jc w:val="both"/>
        <w:rPr>
          <w:sz w:val="20"/>
        </w:rPr>
      </w:pPr>
    </w:p>
    <w:p w:rsidR="00D17FEE" w:rsidRDefault="004953C3" w:rsidP="00161112">
      <w:pPr>
        <w:jc w:val="both"/>
        <w:rPr>
          <w:sz w:val="20"/>
        </w:rPr>
      </w:pPr>
      <w:r>
        <w:rPr>
          <w:sz w:val="20"/>
        </w:rPr>
        <w:t>Finally, a greater number of training images could be used in training our SVM. A relatively small training set (of 499 images) was used to train our SVM.</w:t>
      </w:r>
    </w:p>
    <w:p w:rsidR="004953C3" w:rsidRDefault="004953C3" w:rsidP="00161112">
      <w:pPr>
        <w:jc w:val="both"/>
        <w:rPr>
          <w:sz w:val="20"/>
        </w:rPr>
      </w:pPr>
    </w:p>
    <w:p w:rsidR="004953C3" w:rsidRDefault="004953C3" w:rsidP="00161112">
      <w:pPr>
        <w:jc w:val="both"/>
        <w:rPr>
          <w:sz w:val="20"/>
        </w:rPr>
      </w:pPr>
      <w:r>
        <w:rPr>
          <w:sz w:val="20"/>
        </w:rPr>
        <w:t xml:space="preserve">In the long term, alternatives to the usage of an SVM could be explored. </w:t>
      </w:r>
      <w:r w:rsidR="00D17FEE">
        <w:rPr>
          <w:sz w:val="20"/>
        </w:rPr>
        <w:t xml:space="preserve">As mentioned in Section 2 (and further explained in section 5.2 of the Appendix), we also examined the use of a neural net in classifying sunset images. A wider study could be made of a great variety of classifiers. This would require a large time investment (assuming each classifier is properly tuned, as we attempted with our SVM classifier), but could potentially identify a classifier better suited to sunset classification. </w:t>
      </w:r>
    </w:p>
    <w:p w:rsidR="00EB7A09" w:rsidRDefault="00EB7A09" w:rsidP="00161112">
      <w:pPr>
        <w:jc w:val="both"/>
        <w:rPr>
          <w:sz w:val="20"/>
        </w:rPr>
      </w:pPr>
    </w:p>
    <w:p w:rsidR="00EB7A09" w:rsidRDefault="00EB7A09" w:rsidP="00EB7A09">
      <w:pPr>
        <w:jc w:val="center"/>
        <w:rPr>
          <w:b/>
          <w:caps/>
          <w:sz w:val="20"/>
        </w:rPr>
      </w:pPr>
      <w:r>
        <w:rPr>
          <w:b/>
          <w:caps/>
          <w:sz w:val="20"/>
        </w:rPr>
        <w:t xml:space="preserve">5. </w:t>
      </w:r>
      <w:r>
        <w:rPr>
          <w:b/>
          <w:caps/>
          <w:sz w:val="20"/>
        </w:rPr>
        <w:t>Appendix</w:t>
      </w:r>
    </w:p>
    <w:p w:rsidR="00EB7A09" w:rsidRDefault="002B4A53" w:rsidP="002B4A53">
      <w:pPr>
        <w:jc w:val="both"/>
        <w:rPr>
          <w:b/>
          <w:sz w:val="20"/>
        </w:rPr>
      </w:pPr>
      <w:r>
        <w:rPr>
          <w:b/>
          <w:sz w:val="20"/>
        </w:rPr>
        <w:t>5</w:t>
      </w:r>
      <w:r w:rsidR="00EB7A09">
        <w:rPr>
          <w:b/>
          <w:sz w:val="20"/>
        </w:rPr>
        <w:t xml:space="preserve">.1. </w:t>
      </w:r>
      <w:r>
        <w:rPr>
          <w:b/>
          <w:sz w:val="20"/>
        </w:rPr>
        <w:t>SVM Tuning</w:t>
      </w:r>
    </w:p>
    <w:p w:rsidR="00EB7A09" w:rsidRDefault="002B4A53" w:rsidP="002B4A53">
      <w:pPr>
        <w:jc w:val="both"/>
        <w:rPr>
          <w:sz w:val="20"/>
        </w:rPr>
      </w:pPr>
      <w:r>
        <w:rPr>
          <w:sz w:val="20"/>
        </w:rPr>
        <w:t xml:space="preserve">As mentioned in section 4, we made use of the “svmcv” function to tune our SVM. This was accomplished </w:t>
      </w:r>
      <w:r w:rsidR="00EB7A09">
        <w:rPr>
          <w:sz w:val="20"/>
        </w:rPr>
        <w:t xml:space="preserve">by dividing our training image group into discrete sets (named “folds”) and iteratively designating one of these folds as a “validation” set. The </w:t>
      </w:r>
      <w:r w:rsidR="00EB7A09">
        <w:rPr>
          <w:rFonts w:ascii="Symbol" w:hAnsi="Symbol"/>
          <w:sz w:val="20"/>
        </w:rPr>
        <w:t></w:t>
      </w:r>
      <w:r w:rsidR="00EB7A09">
        <w:rPr>
          <w:rFonts w:ascii="Symbol" w:hAnsi="Symbol"/>
          <w:sz w:val="20"/>
        </w:rPr>
        <w:t></w:t>
      </w:r>
      <w:r w:rsidR="00EB7A09">
        <w:rPr>
          <w:sz w:val="20"/>
        </w:rPr>
        <w:t>of our RBF kernel was then varied across a given range using an arbitrary step size</w:t>
      </w:r>
      <w:r>
        <w:rPr>
          <w:sz w:val="20"/>
        </w:rPr>
        <w:t xml:space="preserve"> (the value by which the current tested</w:t>
      </w:r>
      <w:r w:rsidRPr="002B4A53">
        <w:rPr>
          <w:rFonts w:ascii="Symbol" w:hAnsi="Symbol"/>
          <w:sz w:val="20"/>
        </w:rPr>
        <w:t></w:t>
      </w:r>
      <w:r>
        <w:rPr>
          <w:rFonts w:ascii="Symbol" w:hAnsi="Symbol"/>
          <w:sz w:val="20"/>
        </w:rPr>
        <w:t></w:t>
      </w:r>
      <w:r>
        <w:rPr>
          <w:rFonts w:ascii="Symbol" w:hAnsi="Symbol"/>
          <w:sz w:val="20"/>
        </w:rPr>
        <w:t></w:t>
      </w:r>
      <w:r>
        <w:rPr>
          <w:sz w:val="20"/>
        </w:rPr>
        <w:t>was multiplied by at each iteration)</w:t>
      </w:r>
      <w:r w:rsidR="00EB7A09">
        <w:rPr>
          <w:sz w:val="20"/>
        </w:rPr>
        <w:t xml:space="preserve">, and the </w:t>
      </w:r>
      <w:r w:rsidR="00EB7A09">
        <w:rPr>
          <w:rFonts w:ascii="Symbol" w:hAnsi="Symbol"/>
          <w:sz w:val="20"/>
        </w:rPr>
        <w:t></w:t>
      </w:r>
      <w:r w:rsidR="00EB7A09">
        <w:rPr>
          <w:rFonts w:ascii="Symbol" w:hAnsi="Symbol"/>
          <w:sz w:val="20"/>
        </w:rPr>
        <w:t></w:t>
      </w:r>
      <w:r w:rsidR="00EB7A09">
        <w:rPr>
          <w:sz w:val="20"/>
        </w:rPr>
        <w:t xml:space="preserve">corresponding to the most accurate </w:t>
      </w:r>
      <w:r w:rsidR="00EB7A09">
        <w:rPr>
          <w:sz w:val="20"/>
        </w:rPr>
        <w:lastRenderedPageBreak/>
        <w:t xml:space="preserve">performance of the SVM on the designated “validation” set was stored. The process repeated until each fold had been designated as the validation set exactly one time. The lowest </w:t>
      </w:r>
      <w:r w:rsidR="00EB7A09">
        <w:rPr>
          <w:rFonts w:ascii="Symbol" w:hAnsi="Symbol"/>
          <w:sz w:val="20"/>
        </w:rPr>
        <w:t></w:t>
      </w:r>
      <w:r w:rsidR="00EB7A09">
        <w:rPr>
          <w:rFonts w:ascii="Symbol" w:hAnsi="Symbol"/>
          <w:sz w:val="20"/>
        </w:rPr>
        <w:t></w:t>
      </w:r>
      <w:r>
        <w:rPr>
          <w:sz w:val="20"/>
        </w:rPr>
        <w:t xml:space="preserve">value found during this process was then reported as the optimal </w:t>
      </w:r>
      <w:r>
        <w:rPr>
          <w:rFonts w:ascii="Symbol" w:hAnsi="Symbol"/>
          <w:sz w:val="20"/>
        </w:rPr>
        <w:t></w:t>
      </w:r>
      <w:r>
        <w:rPr>
          <w:rFonts w:ascii="Symbol" w:hAnsi="Symbol"/>
          <w:sz w:val="20"/>
        </w:rPr>
        <w:t></w:t>
      </w:r>
      <w:r>
        <w:rPr>
          <w:sz w:val="20"/>
        </w:rPr>
        <w:t>for the specified range.</w:t>
      </w:r>
    </w:p>
    <w:p w:rsidR="002B4A53" w:rsidRDefault="002B4A53" w:rsidP="002B4A53">
      <w:pPr>
        <w:jc w:val="both"/>
        <w:rPr>
          <w:sz w:val="20"/>
        </w:rPr>
      </w:pPr>
    </w:p>
    <w:p w:rsidR="002B4A53" w:rsidRPr="00EB7A09" w:rsidRDefault="002B4A53" w:rsidP="002B4A53">
      <w:pPr>
        <w:jc w:val="both"/>
        <w:rPr>
          <w:sz w:val="20"/>
        </w:rPr>
      </w:pPr>
      <w:r>
        <w:rPr>
          <w:sz w:val="20"/>
        </w:rPr>
        <w:t xml:space="preserve">We first used svmcv to examine a wide range of potential </w:t>
      </w:r>
      <w:r>
        <w:rPr>
          <w:rFonts w:ascii="Symbol" w:hAnsi="Symbol"/>
          <w:sz w:val="20"/>
        </w:rPr>
        <w:t></w:t>
      </w:r>
      <w:r>
        <w:rPr>
          <w:rFonts w:ascii="Symbol" w:hAnsi="Symbol"/>
          <w:sz w:val="20"/>
        </w:rPr>
        <w:t></w:t>
      </w:r>
      <w:r>
        <w:rPr>
          <w:sz w:val="20"/>
        </w:rPr>
        <w:t>value</w:t>
      </w:r>
      <w:r>
        <w:rPr>
          <w:sz w:val="20"/>
        </w:rPr>
        <w:t xml:space="preserve">s. The initial search range used was [1, 100], with a step size of 1.25. This caused svmcv to report an optimal </w:t>
      </w:r>
      <w:r>
        <w:rPr>
          <w:rFonts w:ascii="Symbol" w:hAnsi="Symbol"/>
          <w:sz w:val="20"/>
        </w:rPr>
        <w:t></w:t>
      </w:r>
      <w:r>
        <w:rPr>
          <w:rFonts w:ascii="Symbol" w:hAnsi="Symbol"/>
          <w:sz w:val="20"/>
        </w:rPr>
        <w:t></w:t>
      </w:r>
      <w:r>
        <w:rPr>
          <w:sz w:val="20"/>
        </w:rPr>
        <w:t xml:space="preserve">of approximately 1.8. We then narrowed our range, searching for values within the range [0.5, 3]. This resulted in the report of an optimal </w:t>
      </w:r>
      <w:r>
        <w:rPr>
          <w:rFonts w:ascii="Symbol" w:hAnsi="Symbol"/>
          <w:sz w:val="20"/>
        </w:rPr>
        <w:t></w:t>
      </w:r>
      <w:r>
        <w:rPr>
          <w:rFonts w:ascii="Symbol" w:hAnsi="Symbol"/>
          <w:sz w:val="20"/>
        </w:rPr>
        <w:t></w:t>
      </w:r>
      <w:r>
        <w:rPr>
          <w:sz w:val="20"/>
        </w:rPr>
        <w:t>of</w:t>
      </w:r>
      <w:r>
        <w:rPr>
          <w:sz w:val="20"/>
        </w:rPr>
        <w:t xml:space="preserve"> 1.6. Furthering narrowing our search range failed to produce </w:t>
      </w:r>
      <w:r>
        <w:rPr>
          <w:rFonts w:ascii="Symbol" w:hAnsi="Symbol"/>
          <w:sz w:val="20"/>
        </w:rPr>
        <w:t></w:t>
      </w:r>
      <w:r>
        <w:rPr>
          <w:sz w:val="20"/>
        </w:rPr>
        <w:t xml:space="preserve"> values resulting in a higher accuracy, so we accepted 1.6 as an optimal value for </w:t>
      </w:r>
      <w:r>
        <w:rPr>
          <w:rFonts w:ascii="Symbol" w:hAnsi="Symbol"/>
          <w:sz w:val="20"/>
        </w:rPr>
        <w:t></w:t>
      </w:r>
      <w:r>
        <w:rPr>
          <w:sz w:val="20"/>
        </w:rPr>
        <w:t>.</w:t>
      </w:r>
    </w:p>
    <w:p w:rsidR="00EB7A09" w:rsidRDefault="00EB7A09" w:rsidP="00161112">
      <w:pPr>
        <w:jc w:val="both"/>
        <w:rPr>
          <w:sz w:val="20"/>
        </w:rPr>
      </w:pPr>
    </w:p>
    <w:p w:rsidR="000B694F" w:rsidRDefault="002B1E83" w:rsidP="000B694F">
      <w:pPr>
        <w:jc w:val="both"/>
        <w:rPr>
          <w:sz w:val="20"/>
        </w:rPr>
      </w:pPr>
      <w:r>
        <w:rPr>
          <w:sz w:val="20"/>
        </w:rPr>
        <w:t xml:space="preserve">.  </w:t>
      </w:r>
      <w:r>
        <w:rPr>
          <w:sz w:val="20"/>
        </w:rPr>
        <w:br w:type="column"/>
      </w:r>
    </w:p>
    <w:sdt>
      <w:sdtPr>
        <w:id w:val="1905718387"/>
        <w:docPartObj>
          <w:docPartGallery w:val="Bibliographies"/>
          <w:docPartUnique/>
        </w:docPartObj>
      </w:sdtPr>
      <w:sdtEndPr/>
      <w:sdtContent>
        <w:p w:rsidR="00BE05B3" w:rsidRDefault="00D05132" w:rsidP="002B1E83">
          <w:pPr>
            <w:jc w:val="center"/>
            <w:rPr>
              <w:b/>
              <w:caps/>
              <w:sz w:val="20"/>
            </w:rPr>
          </w:pPr>
          <w:r>
            <w:rPr>
              <w:b/>
              <w:caps/>
              <w:sz w:val="20"/>
            </w:rPr>
            <w:t>6</w:t>
          </w:r>
          <w:r w:rsidR="00BE05B3">
            <w:rPr>
              <w:b/>
              <w:caps/>
              <w:sz w:val="20"/>
            </w:rPr>
            <w:t>. References</w:t>
          </w:r>
        </w:p>
        <w:sdt>
          <w:sdtPr>
            <w:id w:val="-573587230"/>
            <w:bibliography/>
          </w:sdtPr>
          <w:sdtEndPr/>
          <w:sdtContent>
            <w:p w:rsidR="00161112" w:rsidRDefault="00BE05B3">
              <w:pPr>
                <w:rPr>
                  <w:noProof/>
                  <w:sz w:val="20"/>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4507"/>
              </w:tblGrid>
              <w:tr w:rsidR="00161112" w:rsidTr="009B3A25">
                <w:trPr>
                  <w:divId w:val="1584072573"/>
                  <w:tblCellSpacing w:w="15" w:type="dxa"/>
                </w:trPr>
                <w:tc>
                  <w:tcPr>
                    <w:tcW w:w="324" w:type="pct"/>
                    <w:hideMark/>
                  </w:tcPr>
                  <w:p w:rsidR="00161112" w:rsidRDefault="00161112">
                    <w:pPr>
                      <w:pStyle w:val="Bibliography"/>
                      <w:rPr>
                        <w:noProof/>
                        <w:szCs w:val="24"/>
                      </w:rPr>
                    </w:pPr>
                    <w:r>
                      <w:rPr>
                        <w:noProof/>
                      </w:rPr>
                      <w:t xml:space="preserve">[1] </w:t>
                    </w:r>
                  </w:p>
                </w:tc>
                <w:tc>
                  <w:tcPr>
                    <w:tcW w:w="4584" w:type="pct"/>
                    <w:hideMark/>
                  </w:tcPr>
                  <w:p w:rsidR="00161112" w:rsidRDefault="00161112">
                    <w:pPr>
                      <w:pStyle w:val="Bibliography"/>
                      <w:rPr>
                        <w:noProof/>
                      </w:rPr>
                    </w:pPr>
                    <w:r>
                      <w:rPr>
                        <w:noProof/>
                      </w:rPr>
                      <w:t>C. Stergiou and D. Siganos, "Neural Networks," [Online]. Available: http://www.doc.ic.ac.uk/~nd/surprise_96/journal/vol4/cs11/report.html.</w:t>
                    </w:r>
                  </w:p>
                </w:tc>
              </w:tr>
              <w:tr w:rsidR="00161112" w:rsidTr="009B3A25">
                <w:trPr>
                  <w:divId w:val="1584072573"/>
                  <w:tblCellSpacing w:w="15" w:type="dxa"/>
                </w:trPr>
                <w:tc>
                  <w:tcPr>
                    <w:tcW w:w="324" w:type="pct"/>
                    <w:hideMark/>
                  </w:tcPr>
                  <w:p w:rsidR="00161112" w:rsidRDefault="00161112">
                    <w:pPr>
                      <w:pStyle w:val="Bibliography"/>
                      <w:rPr>
                        <w:noProof/>
                      </w:rPr>
                    </w:pPr>
                    <w:r>
                      <w:rPr>
                        <w:noProof/>
                      </w:rPr>
                      <w:t xml:space="preserve">[2] </w:t>
                    </w:r>
                  </w:p>
                </w:tc>
                <w:tc>
                  <w:tcPr>
                    <w:tcW w:w="4584" w:type="pct"/>
                    <w:hideMark/>
                  </w:tcPr>
                  <w:p w:rsidR="00161112" w:rsidRDefault="00161112">
                    <w:pPr>
                      <w:pStyle w:val="Bibliography"/>
                      <w:rPr>
                        <w:noProof/>
                      </w:rPr>
                    </w:pPr>
                    <w:r>
                      <w:rPr>
                        <w:noProof/>
                      </w:rPr>
                      <w:t xml:space="preserve">J. Ding, H. D. Cheng, J. Huang, Liu, J. Liu and Y. Zhang, "Breast Ultrasound Image Classification Based on Multiple-Instance Learning," </w:t>
                    </w:r>
                    <w:r>
                      <w:rPr>
                        <w:i/>
                        <w:iCs/>
                        <w:noProof/>
                      </w:rPr>
                      <w:t xml:space="preserve">Journal of Digital Imaging, </w:t>
                    </w:r>
                    <w:r>
                      <w:rPr>
                        <w:noProof/>
                      </w:rPr>
                      <w:t xml:space="preserve">vol. 25(5), pp. 620-627, 2012. </w:t>
                    </w:r>
                  </w:p>
                </w:tc>
              </w:tr>
            </w:tbl>
            <w:p w:rsidR="00161112" w:rsidRDefault="00161112">
              <w:pPr>
                <w:divId w:val="1584072573"/>
                <w:rPr>
                  <w:rFonts w:eastAsia="Times New Roman"/>
                  <w:noProof/>
                </w:rPr>
              </w:pPr>
            </w:p>
            <w:p w:rsidR="00BE05B3" w:rsidRDefault="00BE05B3">
              <w:r>
                <w:rPr>
                  <w:b/>
                  <w:bCs/>
                  <w:noProof/>
                </w:rPr>
                <w:fldChar w:fldCharType="end"/>
              </w:r>
            </w:p>
          </w:sdtContent>
        </w:sdt>
      </w:sdtContent>
    </w:sdt>
    <w:p w:rsidR="00F63D98" w:rsidRDefault="00F63D98">
      <w:pPr>
        <w:jc w:val="both"/>
        <w:rPr>
          <w:sz w:val="18"/>
        </w:rPr>
      </w:pPr>
    </w:p>
    <w:p w:rsidR="00F63D98" w:rsidRDefault="00F96DF7">
      <w:pPr>
        <w:jc w:val="both"/>
        <w:rPr>
          <w:sz w:val="18"/>
        </w:rPr>
      </w:pPr>
      <w:r>
        <w:rPr>
          <w:sz w:val="18"/>
        </w:rPr>
        <w:t xml:space="preserve"> </w:t>
      </w:r>
    </w:p>
    <w:sectPr w:rsidR="00F63D98">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DDC" w:rsidRDefault="003C3DDC" w:rsidP="008446B5">
      <w:r>
        <w:separator/>
      </w:r>
    </w:p>
  </w:endnote>
  <w:endnote w:type="continuationSeparator" w:id="0">
    <w:p w:rsidR="003C3DDC" w:rsidRDefault="003C3DDC" w:rsidP="00844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17A" w:rsidRDefault="00C3717A" w:rsidP="00F102F0">
    <w:pPr>
      <w:pStyle w:val="Footer"/>
      <w:tabs>
        <w:tab w:val="clear" w:pos="4320"/>
        <w:tab w:val="clear" w:pos="8640"/>
        <w:tab w:val="center" w:pos="5040"/>
        <w:tab w:val="right" w:pos="10080"/>
      </w:tabs>
    </w:pPr>
    <w:r>
      <w:t>978-1-4244-7493-6/10/$26.00 ©2010 IEEE</w:t>
    </w:r>
    <w:r>
      <w:tab/>
    </w:r>
    <w:r>
      <w:tab/>
      <w:t>ICME 2010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DDC" w:rsidRDefault="003C3DDC" w:rsidP="008446B5">
      <w:r>
        <w:separator/>
      </w:r>
    </w:p>
  </w:footnote>
  <w:footnote w:type="continuationSeparator" w:id="0">
    <w:p w:rsidR="003C3DDC" w:rsidRDefault="003C3DDC" w:rsidP="008446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9DA7029"/>
    <w:multiLevelType w:val="hybridMultilevel"/>
    <w:tmpl w:val="387C462A"/>
    <w:lvl w:ilvl="0" w:tplc="820C789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082"/>
    <w:rsid w:val="00007AAF"/>
    <w:rsid w:val="0002034D"/>
    <w:rsid w:val="000236D0"/>
    <w:rsid w:val="00051C59"/>
    <w:rsid w:val="00060712"/>
    <w:rsid w:val="00063C94"/>
    <w:rsid w:val="000B05F9"/>
    <w:rsid w:val="000B091D"/>
    <w:rsid w:val="000B676C"/>
    <w:rsid w:val="000B694F"/>
    <w:rsid w:val="000C736B"/>
    <w:rsid w:val="000D40CE"/>
    <w:rsid w:val="000E38FA"/>
    <w:rsid w:val="000E4C72"/>
    <w:rsid w:val="000E7DB9"/>
    <w:rsid w:val="001021E0"/>
    <w:rsid w:val="001103E4"/>
    <w:rsid w:val="00154F5F"/>
    <w:rsid w:val="00161112"/>
    <w:rsid w:val="00173DF5"/>
    <w:rsid w:val="00191FF1"/>
    <w:rsid w:val="001A619C"/>
    <w:rsid w:val="001C3DF5"/>
    <w:rsid w:val="0020397C"/>
    <w:rsid w:val="00227DAA"/>
    <w:rsid w:val="00234D62"/>
    <w:rsid w:val="00240FB2"/>
    <w:rsid w:val="0024332A"/>
    <w:rsid w:val="00243FCC"/>
    <w:rsid w:val="00252F52"/>
    <w:rsid w:val="00261915"/>
    <w:rsid w:val="0027652D"/>
    <w:rsid w:val="00290FD2"/>
    <w:rsid w:val="002B1E83"/>
    <w:rsid w:val="002B4A53"/>
    <w:rsid w:val="002D3DC8"/>
    <w:rsid w:val="002D4678"/>
    <w:rsid w:val="002E0FA2"/>
    <w:rsid w:val="002E59EA"/>
    <w:rsid w:val="00301557"/>
    <w:rsid w:val="00304705"/>
    <w:rsid w:val="00316449"/>
    <w:rsid w:val="0032285F"/>
    <w:rsid w:val="00336EFF"/>
    <w:rsid w:val="00351F4F"/>
    <w:rsid w:val="00370082"/>
    <w:rsid w:val="003A3FCC"/>
    <w:rsid w:val="003A49D2"/>
    <w:rsid w:val="003A7850"/>
    <w:rsid w:val="003B6372"/>
    <w:rsid w:val="003C3DDC"/>
    <w:rsid w:val="003C5764"/>
    <w:rsid w:val="003C6471"/>
    <w:rsid w:val="003D590E"/>
    <w:rsid w:val="003E17DC"/>
    <w:rsid w:val="003F2889"/>
    <w:rsid w:val="003F7FC6"/>
    <w:rsid w:val="0041589B"/>
    <w:rsid w:val="0041788B"/>
    <w:rsid w:val="00474CF7"/>
    <w:rsid w:val="0048050F"/>
    <w:rsid w:val="004953C3"/>
    <w:rsid w:val="004C6ED1"/>
    <w:rsid w:val="004C7D4E"/>
    <w:rsid w:val="004E3D0B"/>
    <w:rsid w:val="004F2B7C"/>
    <w:rsid w:val="005012A1"/>
    <w:rsid w:val="0050290F"/>
    <w:rsid w:val="00503D0A"/>
    <w:rsid w:val="005072D9"/>
    <w:rsid w:val="005262F3"/>
    <w:rsid w:val="00530677"/>
    <w:rsid w:val="00534CF1"/>
    <w:rsid w:val="00536648"/>
    <w:rsid w:val="00537E1B"/>
    <w:rsid w:val="0054140B"/>
    <w:rsid w:val="00553DDC"/>
    <w:rsid w:val="0055457F"/>
    <w:rsid w:val="00556E48"/>
    <w:rsid w:val="0056316D"/>
    <w:rsid w:val="00565A3D"/>
    <w:rsid w:val="00571656"/>
    <w:rsid w:val="00572863"/>
    <w:rsid w:val="00584DAF"/>
    <w:rsid w:val="005B1BDD"/>
    <w:rsid w:val="005C1E25"/>
    <w:rsid w:val="005D0AE2"/>
    <w:rsid w:val="005D68F7"/>
    <w:rsid w:val="005F6395"/>
    <w:rsid w:val="00601070"/>
    <w:rsid w:val="006301EE"/>
    <w:rsid w:val="00634A94"/>
    <w:rsid w:val="00645057"/>
    <w:rsid w:val="00656DC6"/>
    <w:rsid w:val="00667A4F"/>
    <w:rsid w:val="006808F4"/>
    <w:rsid w:val="006A0871"/>
    <w:rsid w:val="006A138A"/>
    <w:rsid w:val="006B3961"/>
    <w:rsid w:val="006D6476"/>
    <w:rsid w:val="00713EA4"/>
    <w:rsid w:val="00763B14"/>
    <w:rsid w:val="00764670"/>
    <w:rsid w:val="0078147A"/>
    <w:rsid w:val="007944E6"/>
    <w:rsid w:val="007B301A"/>
    <w:rsid w:val="007D0808"/>
    <w:rsid w:val="007E257F"/>
    <w:rsid w:val="007E51E2"/>
    <w:rsid w:val="008018A5"/>
    <w:rsid w:val="00812F51"/>
    <w:rsid w:val="00824643"/>
    <w:rsid w:val="008436DB"/>
    <w:rsid w:val="008446B5"/>
    <w:rsid w:val="00865445"/>
    <w:rsid w:val="00882E50"/>
    <w:rsid w:val="008875C8"/>
    <w:rsid w:val="008A0AD8"/>
    <w:rsid w:val="008B660E"/>
    <w:rsid w:val="008F35B2"/>
    <w:rsid w:val="0090263D"/>
    <w:rsid w:val="00937B06"/>
    <w:rsid w:val="00972208"/>
    <w:rsid w:val="00996146"/>
    <w:rsid w:val="009A4205"/>
    <w:rsid w:val="009B249E"/>
    <w:rsid w:val="009B3A25"/>
    <w:rsid w:val="009C4B16"/>
    <w:rsid w:val="009D2324"/>
    <w:rsid w:val="009D3EA2"/>
    <w:rsid w:val="009E574D"/>
    <w:rsid w:val="00A032CC"/>
    <w:rsid w:val="00A26168"/>
    <w:rsid w:val="00A36100"/>
    <w:rsid w:val="00A40ABC"/>
    <w:rsid w:val="00A55569"/>
    <w:rsid w:val="00AC59C4"/>
    <w:rsid w:val="00AE5A17"/>
    <w:rsid w:val="00AF0930"/>
    <w:rsid w:val="00B04FA1"/>
    <w:rsid w:val="00B62836"/>
    <w:rsid w:val="00B63F1B"/>
    <w:rsid w:val="00B70E42"/>
    <w:rsid w:val="00B81DC9"/>
    <w:rsid w:val="00BC1EDC"/>
    <w:rsid w:val="00BD4438"/>
    <w:rsid w:val="00BE05B3"/>
    <w:rsid w:val="00BE219C"/>
    <w:rsid w:val="00BF5729"/>
    <w:rsid w:val="00C01509"/>
    <w:rsid w:val="00C04E16"/>
    <w:rsid w:val="00C0743D"/>
    <w:rsid w:val="00C25E51"/>
    <w:rsid w:val="00C3717A"/>
    <w:rsid w:val="00C42C45"/>
    <w:rsid w:val="00C47848"/>
    <w:rsid w:val="00C542E8"/>
    <w:rsid w:val="00C56545"/>
    <w:rsid w:val="00C64881"/>
    <w:rsid w:val="00C65258"/>
    <w:rsid w:val="00C65B25"/>
    <w:rsid w:val="00C802F6"/>
    <w:rsid w:val="00CD515B"/>
    <w:rsid w:val="00D03A1A"/>
    <w:rsid w:val="00D05132"/>
    <w:rsid w:val="00D17FEE"/>
    <w:rsid w:val="00D47F2C"/>
    <w:rsid w:val="00D6371E"/>
    <w:rsid w:val="00D97E96"/>
    <w:rsid w:val="00DB4B92"/>
    <w:rsid w:val="00DC1D99"/>
    <w:rsid w:val="00DC2EE8"/>
    <w:rsid w:val="00DD1835"/>
    <w:rsid w:val="00DD6B1D"/>
    <w:rsid w:val="00DD6DAC"/>
    <w:rsid w:val="00DF0168"/>
    <w:rsid w:val="00DF5F63"/>
    <w:rsid w:val="00E119F3"/>
    <w:rsid w:val="00E536B5"/>
    <w:rsid w:val="00E93C80"/>
    <w:rsid w:val="00EB7A09"/>
    <w:rsid w:val="00EC2715"/>
    <w:rsid w:val="00EE56B0"/>
    <w:rsid w:val="00F102F0"/>
    <w:rsid w:val="00F236E8"/>
    <w:rsid w:val="00F24E53"/>
    <w:rsid w:val="00F3452F"/>
    <w:rsid w:val="00F504E5"/>
    <w:rsid w:val="00F62FB1"/>
    <w:rsid w:val="00F63D98"/>
    <w:rsid w:val="00F75274"/>
    <w:rsid w:val="00F96DF7"/>
    <w:rsid w:val="00FB400E"/>
    <w:rsid w:val="00FC104D"/>
    <w:rsid w:val="00FC2F53"/>
    <w:rsid w:val="00FC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167599B-CB42-4320-BE5D-AF1A7329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link w:val="Heading1Char"/>
    <w:uiPriority w:val="9"/>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table" w:styleId="TableGrid">
    <w:name w:val="Table Grid"/>
    <w:basedOn w:val="TableNormal"/>
    <w:uiPriority w:val="59"/>
    <w:rsid w:val="0078147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D03A1A"/>
    <w:rPr>
      <w:sz w:val="24"/>
      <w:lang w:val="en-US" w:eastAsia="en-US"/>
    </w:rPr>
  </w:style>
  <w:style w:type="paragraph" w:styleId="BalloonText">
    <w:name w:val="Balloon Text"/>
    <w:basedOn w:val="Normal"/>
    <w:link w:val="BalloonTextChar"/>
    <w:uiPriority w:val="99"/>
    <w:semiHidden/>
    <w:unhideWhenUsed/>
    <w:rsid w:val="00D03A1A"/>
    <w:rPr>
      <w:rFonts w:ascii="Tahoma" w:hAnsi="Tahoma" w:cs="Tahoma"/>
      <w:sz w:val="16"/>
      <w:szCs w:val="16"/>
    </w:rPr>
  </w:style>
  <w:style w:type="character" w:customStyle="1" w:styleId="BalloonTextChar">
    <w:name w:val="Balloon Text Char"/>
    <w:basedOn w:val="DefaultParagraphFont"/>
    <w:link w:val="BalloonText"/>
    <w:uiPriority w:val="99"/>
    <w:semiHidden/>
    <w:rsid w:val="00D03A1A"/>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BE05B3"/>
    <w:rPr>
      <w:rFonts w:ascii="Britannic Bold" w:hAnsi="Britannic Bold"/>
      <w:kern w:val="28"/>
      <w:sz w:val="24"/>
    </w:rPr>
  </w:style>
  <w:style w:type="paragraph" w:styleId="Bibliography">
    <w:name w:val="Bibliography"/>
    <w:basedOn w:val="Normal"/>
    <w:next w:val="Normal"/>
    <w:uiPriority w:val="37"/>
    <w:unhideWhenUsed/>
    <w:rsid w:val="00BE05B3"/>
  </w:style>
  <w:style w:type="character" w:styleId="PlaceholderText">
    <w:name w:val="Placeholder Text"/>
    <w:basedOn w:val="DefaultParagraphFont"/>
    <w:uiPriority w:val="99"/>
    <w:semiHidden/>
    <w:rsid w:val="00656D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915">
      <w:bodyDiv w:val="1"/>
      <w:marLeft w:val="0"/>
      <w:marRight w:val="0"/>
      <w:marTop w:val="0"/>
      <w:marBottom w:val="0"/>
      <w:divBdr>
        <w:top w:val="none" w:sz="0" w:space="0" w:color="auto"/>
        <w:left w:val="none" w:sz="0" w:space="0" w:color="auto"/>
        <w:bottom w:val="none" w:sz="0" w:space="0" w:color="auto"/>
        <w:right w:val="none" w:sz="0" w:space="0" w:color="auto"/>
      </w:divBdr>
    </w:div>
    <w:div w:id="265889288">
      <w:bodyDiv w:val="1"/>
      <w:marLeft w:val="0"/>
      <w:marRight w:val="0"/>
      <w:marTop w:val="0"/>
      <w:marBottom w:val="0"/>
      <w:divBdr>
        <w:top w:val="none" w:sz="0" w:space="0" w:color="auto"/>
        <w:left w:val="none" w:sz="0" w:space="0" w:color="auto"/>
        <w:bottom w:val="none" w:sz="0" w:space="0" w:color="auto"/>
        <w:right w:val="none" w:sz="0" w:space="0" w:color="auto"/>
      </w:divBdr>
    </w:div>
    <w:div w:id="321399122">
      <w:bodyDiv w:val="1"/>
      <w:marLeft w:val="0"/>
      <w:marRight w:val="0"/>
      <w:marTop w:val="0"/>
      <w:marBottom w:val="0"/>
      <w:divBdr>
        <w:top w:val="none" w:sz="0" w:space="0" w:color="auto"/>
        <w:left w:val="none" w:sz="0" w:space="0" w:color="auto"/>
        <w:bottom w:val="none" w:sz="0" w:space="0" w:color="auto"/>
        <w:right w:val="none" w:sz="0" w:space="0" w:color="auto"/>
      </w:divBdr>
    </w:div>
    <w:div w:id="334189777">
      <w:bodyDiv w:val="1"/>
      <w:marLeft w:val="0"/>
      <w:marRight w:val="0"/>
      <w:marTop w:val="0"/>
      <w:marBottom w:val="0"/>
      <w:divBdr>
        <w:top w:val="none" w:sz="0" w:space="0" w:color="auto"/>
        <w:left w:val="none" w:sz="0" w:space="0" w:color="auto"/>
        <w:bottom w:val="none" w:sz="0" w:space="0" w:color="auto"/>
        <w:right w:val="none" w:sz="0" w:space="0" w:color="auto"/>
      </w:divBdr>
    </w:div>
    <w:div w:id="336155253">
      <w:bodyDiv w:val="1"/>
      <w:marLeft w:val="0"/>
      <w:marRight w:val="0"/>
      <w:marTop w:val="0"/>
      <w:marBottom w:val="0"/>
      <w:divBdr>
        <w:top w:val="none" w:sz="0" w:space="0" w:color="auto"/>
        <w:left w:val="none" w:sz="0" w:space="0" w:color="auto"/>
        <w:bottom w:val="none" w:sz="0" w:space="0" w:color="auto"/>
        <w:right w:val="none" w:sz="0" w:space="0" w:color="auto"/>
      </w:divBdr>
    </w:div>
    <w:div w:id="419067217">
      <w:bodyDiv w:val="1"/>
      <w:marLeft w:val="0"/>
      <w:marRight w:val="0"/>
      <w:marTop w:val="0"/>
      <w:marBottom w:val="0"/>
      <w:divBdr>
        <w:top w:val="none" w:sz="0" w:space="0" w:color="auto"/>
        <w:left w:val="none" w:sz="0" w:space="0" w:color="auto"/>
        <w:bottom w:val="none" w:sz="0" w:space="0" w:color="auto"/>
        <w:right w:val="none" w:sz="0" w:space="0" w:color="auto"/>
      </w:divBdr>
    </w:div>
    <w:div w:id="711996142">
      <w:bodyDiv w:val="1"/>
      <w:marLeft w:val="0"/>
      <w:marRight w:val="0"/>
      <w:marTop w:val="0"/>
      <w:marBottom w:val="0"/>
      <w:divBdr>
        <w:top w:val="none" w:sz="0" w:space="0" w:color="auto"/>
        <w:left w:val="none" w:sz="0" w:space="0" w:color="auto"/>
        <w:bottom w:val="none" w:sz="0" w:space="0" w:color="auto"/>
        <w:right w:val="none" w:sz="0" w:space="0" w:color="auto"/>
      </w:divBdr>
    </w:div>
    <w:div w:id="739594492">
      <w:bodyDiv w:val="1"/>
      <w:marLeft w:val="0"/>
      <w:marRight w:val="0"/>
      <w:marTop w:val="0"/>
      <w:marBottom w:val="0"/>
      <w:divBdr>
        <w:top w:val="none" w:sz="0" w:space="0" w:color="auto"/>
        <w:left w:val="none" w:sz="0" w:space="0" w:color="auto"/>
        <w:bottom w:val="none" w:sz="0" w:space="0" w:color="auto"/>
        <w:right w:val="none" w:sz="0" w:space="0" w:color="auto"/>
      </w:divBdr>
    </w:div>
    <w:div w:id="827790674">
      <w:bodyDiv w:val="1"/>
      <w:marLeft w:val="0"/>
      <w:marRight w:val="0"/>
      <w:marTop w:val="0"/>
      <w:marBottom w:val="0"/>
      <w:divBdr>
        <w:top w:val="none" w:sz="0" w:space="0" w:color="auto"/>
        <w:left w:val="none" w:sz="0" w:space="0" w:color="auto"/>
        <w:bottom w:val="none" w:sz="0" w:space="0" w:color="auto"/>
        <w:right w:val="none" w:sz="0" w:space="0" w:color="auto"/>
      </w:divBdr>
    </w:div>
    <w:div w:id="858929773">
      <w:bodyDiv w:val="1"/>
      <w:marLeft w:val="0"/>
      <w:marRight w:val="0"/>
      <w:marTop w:val="0"/>
      <w:marBottom w:val="0"/>
      <w:divBdr>
        <w:top w:val="none" w:sz="0" w:space="0" w:color="auto"/>
        <w:left w:val="none" w:sz="0" w:space="0" w:color="auto"/>
        <w:bottom w:val="none" w:sz="0" w:space="0" w:color="auto"/>
        <w:right w:val="none" w:sz="0" w:space="0" w:color="auto"/>
      </w:divBdr>
    </w:div>
    <w:div w:id="1073894475">
      <w:bodyDiv w:val="1"/>
      <w:marLeft w:val="0"/>
      <w:marRight w:val="0"/>
      <w:marTop w:val="0"/>
      <w:marBottom w:val="0"/>
      <w:divBdr>
        <w:top w:val="none" w:sz="0" w:space="0" w:color="auto"/>
        <w:left w:val="none" w:sz="0" w:space="0" w:color="auto"/>
        <w:bottom w:val="none" w:sz="0" w:space="0" w:color="auto"/>
        <w:right w:val="none" w:sz="0" w:space="0" w:color="auto"/>
      </w:divBdr>
    </w:div>
    <w:div w:id="1137726729">
      <w:bodyDiv w:val="1"/>
      <w:marLeft w:val="0"/>
      <w:marRight w:val="0"/>
      <w:marTop w:val="0"/>
      <w:marBottom w:val="0"/>
      <w:divBdr>
        <w:top w:val="none" w:sz="0" w:space="0" w:color="auto"/>
        <w:left w:val="none" w:sz="0" w:space="0" w:color="auto"/>
        <w:bottom w:val="none" w:sz="0" w:space="0" w:color="auto"/>
        <w:right w:val="none" w:sz="0" w:space="0" w:color="auto"/>
      </w:divBdr>
    </w:div>
    <w:div w:id="1141002898">
      <w:bodyDiv w:val="1"/>
      <w:marLeft w:val="0"/>
      <w:marRight w:val="0"/>
      <w:marTop w:val="0"/>
      <w:marBottom w:val="0"/>
      <w:divBdr>
        <w:top w:val="none" w:sz="0" w:space="0" w:color="auto"/>
        <w:left w:val="none" w:sz="0" w:space="0" w:color="auto"/>
        <w:bottom w:val="none" w:sz="0" w:space="0" w:color="auto"/>
        <w:right w:val="none" w:sz="0" w:space="0" w:color="auto"/>
      </w:divBdr>
    </w:div>
    <w:div w:id="1233616407">
      <w:bodyDiv w:val="1"/>
      <w:marLeft w:val="0"/>
      <w:marRight w:val="0"/>
      <w:marTop w:val="0"/>
      <w:marBottom w:val="0"/>
      <w:divBdr>
        <w:top w:val="none" w:sz="0" w:space="0" w:color="auto"/>
        <w:left w:val="none" w:sz="0" w:space="0" w:color="auto"/>
        <w:bottom w:val="none" w:sz="0" w:space="0" w:color="auto"/>
        <w:right w:val="none" w:sz="0" w:space="0" w:color="auto"/>
      </w:divBdr>
    </w:div>
    <w:div w:id="1245526524">
      <w:bodyDiv w:val="1"/>
      <w:marLeft w:val="0"/>
      <w:marRight w:val="0"/>
      <w:marTop w:val="0"/>
      <w:marBottom w:val="0"/>
      <w:divBdr>
        <w:top w:val="none" w:sz="0" w:space="0" w:color="auto"/>
        <w:left w:val="none" w:sz="0" w:space="0" w:color="auto"/>
        <w:bottom w:val="none" w:sz="0" w:space="0" w:color="auto"/>
        <w:right w:val="none" w:sz="0" w:space="0" w:color="auto"/>
      </w:divBdr>
    </w:div>
    <w:div w:id="1263151513">
      <w:bodyDiv w:val="1"/>
      <w:marLeft w:val="0"/>
      <w:marRight w:val="0"/>
      <w:marTop w:val="0"/>
      <w:marBottom w:val="0"/>
      <w:divBdr>
        <w:top w:val="none" w:sz="0" w:space="0" w:color="auto"/>
        <w:left w:val="none" w:sz="0" w:space="0" w:color="auto"/>
        <w:bottom w:val="none" w:sz="0" w:space="0" w:color="auto"/>
        <w:right w:val="none" w:sz="0" w:space="0" w:color="auto"/>
      </w:divBdr>
    </w:div>
    <w:div w:id="1330140456">
      <w:bodyDiv w:val="1"/>
      <w:marLeft w:val="0"/>
      <w:marRight w:val="0"/>
      <w:marTop w:val="0"/>
      <w:marBottom w:val="0"/>
      <w:divBdr>
        <w:top w:val="none" w:sz="0" w:space="0" w:color="auto"/>
        <w:left w:val="none" w:sz="0" w:space="0" w:color="auto"/>
        <w:bottom w:val="none" w:sz="0" w:space="0" w:color="auto"/>
        <w:right w:val="none" w:sz="0" w:space="0" w:color="auto"/>
      </w:divBdr>
    </w:div>
    <w:div w:id="1403289364">
      <w:bodyDiv w:val="1"/>
      <w:marLeft w:val="0"/>
      <w:marRight w:val="0"/>
      <w:marTop w:val="0"/>
      <w:marBottom w:val="0"/>
      <w:divBdr>
        <w:top w:val="none" w:sz="0" w:space="0" w:color="auto"/>
        <w:left w:val="none" w:sz="0" w:space="0" w:color="auto"/>
        <w:bottom w:val="none" w:sz="0" w:space="0" w:color="auto"/>
        <w:right w:val="none" w:sz="0" w:space="0" w:color="auto"/>
      </w:divBdr>
    </w:div>
    <w:div w:id="1439377324">
      <w:bodyDiv w:val="1"/>
      <w:marLeft w:val="0"/>
      <w:marRight w:val="0"/>
      <w:marTop w:val="0"/>
      <w:marBottom w:val="0"/>
      <w:divBdr>
        <w:top w:val="none" w:sz="0" w:space="0" w:color="auto"/>
        <w:left w:val="none" w:sz="0" w:space="0" w:color="auto"/>
        <w:bottom w:val="none" w:sz="0" w:space="0" w:color="auto"/>
        <w:right w:val="none" w:sz="0" w:space="0" w:color="auto"/>
      </w:divBdr>
    </w:div>
    <w:div w:id="1547571129">
      <w:bodyDiv w:val="1"/>
      <w:marLeft w:val="0"/>
      <w:marRight w:val="0"/>
      <w:marTop w:val="0"/>
      <w:marBottom w:val="0"/>
      <w:divBdr>
        <w:top w:val="none" w:sz="0" w:space="0" w:color="auto"/>
        <w:left w:val="none" w:sz="0" w:space="0" w:color="auto"/>
        <w:bottom w:val="none" w:sz="0" w:space="0" w:color="auto"/>
        <w:right w:val="none" w:sz="0" w:space="0" w:color="auto"/>
      </w:divBdr>
    </w:div>
    <w:div w:id="1583417798">
      <w:bodyDiv w:val="1"/>
      <w:marLeft w:val="0"/>
      <w:marRight w:val="0"/>
      <w:marTop w:val="0"/>
      <w:marBottom w:val="0"/>
      <w:divBdr>
        <w:top w:val="none" w:sz="0" w:space="0" w:color="auto"/>
        <w:left w:val="none" w:sz="0" w:space="0" w:color="auto"/>
        <w:bottom w:val="none" w:sz="0" w:space="0" w:color="auto"/>
        <w:right w:val="none" w:sz="0" w:space="0" w:color="auto"/>
      </w:divBdr>
    </w:div>
    <w:div w:id="1584072573">
      <w:bodyDiv w:val="1"/>
      <w:marLeft w:val="0"/>
      <w:marRight w:val="0"/>
      <w:marTop w:val="0"/>
      <w:marBottom w:val="0"/>
      <w:divBdr>
        <w:top w:val="none" w:sz="0" w:space="0" w:color="auto"/>
        <w:left w:val="none" w:sz="0" w:space="0" w:color="auto"/>
        <w:bottom w:val="none" w:sz="0" w:space="0" w:color="auto"/>
        <w:right w:val="none" w:sz="0" w:space="0" w:color="auto"/>
      </w:divBdr>
    </w:div>
    <w:div w:id="1607226105">
      <w:bodyDiv w:val="1"/>
      <w:marLeft w:val="0"/>
      <w:marRight w:val="0"/>
      <w:marTop w:val="0"/>
      <w:marBottom w:val="0"/>
      <w:divBdr>
        <w:top w:val="none" w:sz="0" w:space="0" w:color="auto"/>
        <w:left w:val="none" w:sz="0" w:space="0" w:color="auto"/>
        <w:bottom w:val="none" w:sz="0" w:space="0" w:color="auto"/>
        <w:right w:val="none" w:sz="0" w:space="0" w:color="auto"/>
      </w:divBdr>
    </w:div>
    <w:div w:id="1639647404">
      <w:bodyDiv w:val="1"/>
      <w:marLeft w:val="0"/>
      <w:marRight w:val="0"/>
      <w:marTop w:val="0"/>
      <w:marBottom w:val="0"/>
      <w:divBdr>
        <w:top w:val="none" w:sz="0" w:space="0" w:color="auto"/>
        <w:left w:val="none" w:sz="0" w:space="0" w:color="auto"/>
        <w:bottom w:val="none" w:sz="0" w:space="0" w:color="auto"/>
        <w:right w:val="none" w:sz="0" w:space="0" w:color="auto"/>
      </w:divBdr>
    </w:div>
    <w:div w:id="1681542454">
      <w:bodyDiv w:val="1"/>
      <w:marLeft w:val="0"/>
      <w:marRight w:val="0"/>
      <w:marTop w:val="0"/>
      <w:marBottom w:val="0"/>
      <w:divBdr>
        <w:top w:val="none" w:sz="0" w:space="0" w:color="auto"/>
        <w:left w:val="none" w:sz="0" w:space="0" w:color="auto"/>
        <w:bottom w:val="none" w:sz="0" w:space="0" w:color="auto"/>
        <w:right w:val="none" w:sz="0" w:space="0" w:color="auto"/>
      </w:divBdr>
    </w:div>
    <w:div w:id="1734964384">
      <w:bodyDiv w:val="1"/>
      <w:marLeft w:val="0"/>
      <w:marRight w:val="0"/>
      <w:marTop w:val="0"/>
      <w:marBottom w:val="0"/>
      <w:divBdr>
        <w:top w:val="none" w:sz="0" w:space="0" w:color="auto"/>
        <w:left w:val="none" w:sz="0" w:space="0" w:color="auto"/>
        <w:bottom w:val="none" w:sz="0" w:space="0" w:color="auto"/>
        <w:right w:val="none" w:sz="0" w:space="0" w:color="auto"/>
      </w:divBdr>
    </w:div>
    <w:div w:id="1786075407">
      <w:bodyDiv w:val="1"/>
      <w:marLeft w:val="0"/>
      <w:marRight w:val="0"/>
      <w:marTop w:val="0"/>
      <w:marBottom w:val="0"/>
      <w:divBdr>
        <w:top w:val="none" w:sz="0" w:space="0" w:color="auto"/>
        <w:left w:val="none" w:sz="0" w:space="0" w:color="auto"/>
        <w:bottom w:val="none" w:sz="0" w:space="0" w:color="auto"/>
        <w:right w:val="none" w:sz="0" w:space="0" w:color="auto"/>
      </w:divBdr>
    </w:div>
    <w:div w:id="1809737104">
      <w:bodyDiv w:val="1"/>
      <w:marLeft w:val="0"/>
      <w:marRight w:val="0"/>
      <w:marTop w:val="0"/>
      <w:marBottom w:val="0"/>
      <w:divBdr>
        <w:top w:val="none" w:sz="0" w:space="0" w:color="auto"/>
        <w:left w:val="none" w:sz="0" w:space="0" w:color="auto"/>
        <w:bottom w:val="none" w:sz="0" w:space="0" w:color="auto"/>
        <w:right w:val="none" w:sz="0" w:space="0" w:color="auto"/>
      </w:divBdr>
    </w:div>
    <w:div w:id="1980305339">
      <w:bodyDiv w:val="1"/>
      <w:marLeft w:val="0"/>
      <w:marRight w:val="0"/>
      <w:marTop w:val="0"/>
      <w:marBottom w:val="0"/>
      <w:divBdr>
        <w:top w:val="none" w:sz="0" w:space="0" w:color="auto"/>
        <w:left w:val="none" w:sz="0" w:space="0" w:color="auto"/>
        <w:bottom w:val="none" w:sz="0" w:space="0" w:color="auto"/>
        <w:right w:val="none" w:sz="0" w:space="0" w:color="auto"/>
      </w:divBdr>
    </w:div>
    <w:div w:id="2005352238">
      <w:bodyDiv w:val="1"/>
      <w:marLeft w:val="0"/>
      <w:marRight w:val="0"/>
      <w:marTop w:val="0"/>
      <w:marBottom w:val="0"/>
      <w:divBdr>
        <w:top w:val="none" w:sz="0" w:space="0" w:color="auto"/>
        <w:left w:val="none" w:sz="0" w:space="0" w:color="auto"/>
        <w:bottom w:val="none" w:sz="0" w:space="0" w:color="auto"/>
        <w:right w:val="none" w:sz="0" w:space="0" w:color="auto"/>
      </w:divBdr>
    </w:div>
    <w:div w:id="2017876648">
      <w:bodyDiv w:val="1"/>
      <w:marLeft w:val="0"/>
      <w:marRight w:val="0"/>
      <w:marTop w:val="0"/>
      <w:marBottom w:val="0"/>
      <w:divBdr>
        <w:top w:val="none" w:sz="0" w:space="0" w:color="auto"/>
        <w:left w:val="none" w:sz="0" w:space="0" w:color="auto"/>
        <w:bottom w:val="none" w:sz="0" w:space="0" w:color="auto"/>
        <w:right w:val="none" w:sz="0" w:space="0" w:color="auto"/>
      </w:divBdr>
    </w:div>
    <w:div w:id="2021733409">
      <w:bodyDiv w:val="1"/>
      <w:marLeft w:val="0"/>
      <w:marRight w:val="0"/>
      <w:marTop w:val="0"/>
      <w:marBottom w:val="0"/>
      <w:divBdr>
        <w:top w:val="none" w:sz="0" w:space="0" w:color="auto"/>
        <w:left w:val="none" w:sz="0" w:space="0" w:color="auto"/>
        <w:bottom w:val="none" w:sz="0" w:space="0" w:color="auto"/>
        <w:right w:val="none" w:sz="0" w:space="0" w:color="auto"/>
      </w:divBdr>
    </w:div>
    <w:div w:id="2140102627">
      <w:bodyDiv w:val="1"/>
      <w:marLeft w:val="0"/>
      <w:marRight w:val="0"/>
      <w:marTop w:val="0"/>
      <w:marBottom w:val="0"/>
      <w:divBdr>
        <w:top w:val="none" w:sz="0" w:space="0" w:color="auto"/>
        <w:left w:val="none" w:sz="0" w:space="0" w:color="auto"/>
        <w:bottom w:val="none" w:sz="0" w:space="0" w:color="auto"/>
        <w:right w:val="none" w:sz="0" w:space="0" w:color="auto"/>
      </w:divBdr>
    </w:div>
    <w:div w:id="214619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9D"/>
    <w:rsid w:val="0066669D"/>
    <w:rsid w:val="00BC6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6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Din12</b:Tag>
    <b:SourceType>JournalArticle</b:SourceType>
    <b:Guid>{2F3CCB34-2475-4F30-9C7F-9349195025E2}</b:Guid>
    <b:Title>Breast Ultrasound Image Classification Based on Multiple-Instance Learning</b:Title>
    <b:Year>2012</b:Year>
    <b:Author>
      <b:Author>
        <b:NameList>
          <b:Person>
            <b:Last>Ding</b:Last>
            <b:First>Jianrui</b:First>
          </b:Person>
          <b:Person>
            <b:Last>Cheng</b:Last>
            <b:First>H.</b:First>
            <b:Middle>D.</b:Middle>
          </b:Person>
          <b:Person>
            <b:Last>Huang</b:Last>
            <b:First>Jianhua</b:First>
          </b:Person>
          <b:Person>
            <b:Last>Liu</b:Last>
          </b:Person>
          <b:Person>
            <b:Last>Liu</b:Last>
            <b:First>Jiafeng</b:First>
          </b:Person>
          <b:Person>
            <b:Last>Zhang</b:Last>
            <b:First>Yingtao</b:First>
          </b:Person>
        </b:NameList>
      </b:Author>
    </b:Author>
    <b:JournalName>Journal of Digital Imaging</b:JournalName>
    <b:Pages>620-627</b:Pages>
    <b:Volume>25(5)</b:Volume>
    <b:RefOrder>1</b:RefOrder>
  </b:Source>
  <b:Source>
    <b:Tag>Bou04</b:Tag>
    <b:SourceType>JournalArticle</b:SourceType>
    <b:Guid>{2ABDD5F4-7628-416C-8CA1-2E99555466C8}</b:Guid>
    <b:Author>
      <b:Author>
        <b:NameList>
          <b:Person>
            <b:Last>Boutell</b:Last>
            <b:First>Matthew</b:First>
            <b:Middle>R</b:Middle>
          </b:Person>
          <b:Person>
            <b:Last>Lueo</b:Last>
            <b:First>Jiebo</b:First>
          </b:Person>
          <b:Person>
            <b:Last>Shen</b:Last>
            <b:First>Xipeng</b:First>
          </b:Person>
          <b:Person>
            <b:Last>Brown</b:Last>
            <b:First>Christopher</b:First>
            <b:Middle>M</b:Middle>
          </b:Person>
        </b:NameList>
      </b:Author>
    </b:Author>
    <b:Title>Learning multi-label scene classification</b:Title>
    <b:JournalName>Pattern Recognition</b:JournalName>
    <b:Year>2004</b:Year>
    <b:Pages>1757-1771</b:Pages>
    <b:Volume>37</b:Volume>
    <b:Issue>9</b:Issue>
    <b:RefOrder>2</b:RefOrder>
  </b:Source>
</b:Sources>
</file>

<file path=customXml/itemProps1.xml><?xml version="1.0" encoding="utf-8"?>
<ds:datastoreItem xmlns:ds="http://schemas.openxmlformats.org/officeDocument/2006/customXml" ds:itemID="{CF81B82C-C22F-4BDF-8201-205E5226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5</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15537</CharactersWithSpaces>
  <SharedDoc>false</SharedDoc>
  <HLinks>
    <vt:vector size="24" baseType="variant">
      <vt:variant>
        <vt:i4>3539004</vt:i4>
      </vt:variant>
      <vt:variant>
        <vt:i4>9</vt:i4>
      </vt:variant>
      <vt:variant>
        <vt:i4>0</vt:i4>
      </vt:variant>
      <vt:variant>
        <vt:i4>5</vt:i4>
      </vt:variant>
      <vt:variant>
        <vt:lpwstr>http://www.pdf-express.org/</vt:lpwstr>
      </vt:variant>
      <vt:variant>
        <vt:lpwstr/>
      </vt:variant>
      <vt:variant>
        <vt:i4>1507402</vt:i4>
      </vt:variant>
      <vt:variant>
        <vt:i4>6</vt:i4>
      </vt:variant>
      <vt:variant>
        <vt:i4>0</vt:i4>
      </vt:variant>
      <vt:variant>
        <vt:i4>5</vt:i4>
      </vt:variant>
      <vt:variant>
        <vt:lpwstr>http://www.icme2010.org/authorguide.html</vt:lpwstr>
      </vt:variant>
      <vt:variant>
        <vt:lpwstr/>
      </vt:variant>
      <vt:variant>
        <vt:i4>3997783</vt:i4>
      </vt:variant>
      <vt:variant>
        <vt:i4>3</vt:i4>
      </vt:variant>
      <vt:variant>
        <vt:i4>0</vt:i4>
      </vt:variant>
      <vt:variant>
        <vt:i4>5</vt:i4>
      </vt:variant>
      <vt:variant>
        <vt:lpwstr>mailto:elhlee@ntu.edu.sg</vt:lpwstr>
      </vt:variant>
      <vt:variant>
        <vt:lpwstr/>
      </vt:variant>
      <vt:variant>
        <vt:i4>8126475</vt:i4>
      </vt:variant>
      <vt:variant>
        <vt:i4>0</vt:i4>
      </vt:variant>
      <vt:variant>
        <vt:i4>0</vt:i4>
      </vt:variant>
      <vt:variant>
        <vt:i4>5</vt:i4>
      </vt:variant>
      <vt:variant>
        <vt:lpwstr>mailto:andykhong@ntu.edu.sg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creator>foobar</dc:creator>
  <cp:lastModifiedBy>Nathanael D Moore</cp:lastModifiedBy>
  <cp:revision>21</cp:revision>
  <cp:lastPrinted>2013-12-15T02:02:00Z</cp:lastPrinted>
  <dcterms:created xsi:type="dcterms:W3CDTF">2013-12-14T04:07:00Z</dcterms:created>
  <dcterms:modified xsi:type="dcterms:W3CDTF">2014-01-22T05:09:00Z</dcterms:modified>
</cp:coreProperties>
</file>