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Heatmap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Purchasing Managers Index (PMI) measures the economic health of the private sector companies.  PMI above 50 means expanding and below 50 means contracting.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heat map illustrates whether the country is in the safe region, i.e. blue region, or in the “caution” region, i.e. red region.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sets: Calculating formulas such as sumproduct, sumifs, averageifs, vlookup; aggregate calculation based on individual countries; conditional formatting.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part of the heatmap: enlarge when clicking.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High-frequency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Linking Excel files to frequently updated csv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Data tab, find “From Other Sources”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Microsoft Query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 Data Source&gt;, then click OK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name of the data source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database: Microsoft Access Text Driver (*.txt, *.csv)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and link to directory that include the csv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Pivot tables for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the final table by Getpivotdata.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=GETPIVOTDATA("Value",PivotData2!$A$1,"Country","USA","Variable","FEDF","Date","2014")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pdf file that has generated by Anh Mai Bui in global weekly: enlarge when clicking.</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http://siteresources.worldbank.org/INTPROSPECTS/Resources/334934-1302024558568/7846453-1452546784534/DECPGWeekly_031116.pdf</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Chart pack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Producing line charts, bar charts, stacked charts, and other combination charts for the Latin America and Caribbean region in the Global Economic Prospects 2015-2016.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Excel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the source: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http://www.worldbank.org/en/publication/global-economic-prospects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Contributions to chart packs of research papers: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Macroeconomic developments in low-income developing countries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Negative interest rate policies: Sources and implications.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Fiscal Policy and Longterm growth.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 Programming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College research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Pooled regression, fixed effects and random effects regression to analyze the impact of tax rates on foreign direct investment (FDI).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sample stata do files: pooled regression, random effects, fixed effects file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Presentation slide, final paper, data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Potential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Cooperated with Tatiana Didier to generate potential output in the Emerging Slowdown paper using the method described in Andrew et 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 subset of the code in growth_contribution.do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link to EMDE Slowdown paper.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Generate tables using 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 small sample in macro_table_d.prg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Manage and maintain the global economic monitor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economic monitor database is a high-frequency database developed by the Global Economic Prospects in the Development Economics Unit at the World Bank group.  My responsibility working for the DECPG is to manage and maintain this database when on work duty.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zip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GEM website.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Cooperated with Zhujun Chen ’13 to generate data visualization to study the impact of statutory tax rate on foreign direct investment (FDI).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data set, R code,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to: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http://web.grinnell.edu/individuals/kuipers/stat2labs/Animated.html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III. 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simple HTML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simple CSS layout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Anh Mai Bui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liked in resume and LinkedIn.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Things need to do: Closing lines responsive, make text center with responsive, add responsive lines in all pages, add Excel PDF Word Youtube symbols, add Email me box using Bootstrap.</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orldbank.org/en/publication/global-economic-prospects" Id="docRId1" Type="http://schemas.openxmlformats.org/officeDocument/2006/relationships/hyperlink"/><Relationship Target="numbering.xml" Id="docRId3" Type="http://schemas.openxmlformats.org/officeDocument/2006/relationships/numbering"/><Relationship TargetMode="External" Target="http://siteresources.worldbank.org/INTPROSPECTS/Resources/334934-1302024558568/7846453-1452546784534/DECPGWeekly_031116.pdf" Id="docRId0" Type="http://schemas.openxmlformats.org/officeDocument/2006/relationships/hyperlink"/><Relationship TargetMode="External" Target="http://web.grinnell.edu/individuals/kuipers/stat2labs/Animated.html" Id="docRId2" Type="http://schemas.openxmlformats.org/officeDocument/2006/relationships/hyperlink"/><Relationship Target="styles.xml" Id="docRId4" Type="http://schemas.openxmlformats.org/officeDocument/2006/relationships/styles"/></Relationships>
</file>