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Excel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Heatmap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Purchasing Managers Index (PMI) measures the economic health of the private sector companies.  PMI above 50 means expanding and below 50 means contracting.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heat map illustrates whether the country is in the safe region, i.e. blue region, or in the “caution” region, i.e. red region.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Skill sets: Calculating formulas such as sumproduct, sumifs, averageifs, vlookup; aggregate calculation based on individual countries; conditional formatting.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Picture part of the heatmap: enlarge when clicking.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High-frequency table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Linking Excel files to frequently updated csv files: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 the Data tab, find “From Other Sources”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Microsoft Query</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 Data Source&gt;, then click OK</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 the name of the data source</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of database: Microsoft Access Text Driver (*.txt, *.csv)</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 and link to directory that include the csv files.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Pivot tables for Analysis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 to the final table by Getpivotdata.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=GETPIVOTDATA("Value",PivotData2!$A$1,"Country","USA","Variable","FEDF","Date","2014")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pdf file that has generated by Anh Mai Bui in global weekly: enlarge when clicking.</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http://siteresources.worldbank.org/INTPROSPECTS/Resources/334934-1302024558568/7846453-1452546784534/DECPGWeekly_031116.pdf</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Chart pack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Producing line charts, bar charts, stacked charts, and other combination charts for the Latin America and Caribbean region in the Global Economic Prospects 2015-2016.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 to Excel files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 to the source: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http://www.worldbank.org/en/publication/global-economic-prospects</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Contributions to chart packs of research papers: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Macroeconomic developments in low-income developing countries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Negative interest rate policies: Sources and implications.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Fiscal Policy and Longterm growth.</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II. Programming</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College research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Pooled regression, fixed effects and random effects regression to analyze the impact of tax rates on foreign direct investment (FDI).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 to sample stata do files: pooled regression, random effects, fixed effects file only.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 Presentation slide, final paper, data 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Potential output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Cooperated with Tatiana Didier to generate potential output in the Emerging Slowdown paper using the method described in Andrew et al.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a subset of the code in growth_contribution.do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link to EMDE Slowdown paper.</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Eviews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Generate tables using Eviews: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a small sample in macro_table_d.prg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Manage and maintain the global economic monitor database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Global economic monitor database is a high-frequency database developed by the Global Economic Prospects in the Development Economics Unit at the World Bank group.  My responsibility working for the DECPG is to manage and maintain this database when on work duty.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zip 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 to GEM website.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 Statistics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Cooperated with Zhujun Chen ’13 to generate data visualization to study the impact of statutory tax rate on foreign direct investment (FDI).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data set, R code, video.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Reference to: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http://web.grinnell.edu/individuals/kuipers/stat2labs/Animated.html</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III. Web development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HTML</w:t>
      </w:r>
      <w:r>
        <w:rPr>
          <w:rFonts w:ascii="Calibri" w:hAnsi="Calibri" w:cs="Calibri" w:eastAsia="Calibri"/>
          <w:color w:val="auto"/>
          <w:spacing w:val="0"/>
          <w:position w:val="0"/>
          <w:sz w:val="22"/>
          <w:shd w:fill="auto" w:val="clear"/>
        </w:rPr>
        <w:t xml:space="preserve">: simple HTML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CSS</w:t>
      </w:r>
      <w:r>
        <w:rPr>
          <w:rFonts w:ascii="Calibri" w:hAnsi="Calibri" w:cs="Calibri" w:eastAsia="Calibri"/>
          <w:color w:val="auto"/>
          <w:spacing w:val="0"/>
          <w:position w:val="0"/>
          <w:sz w:val="22"/>
          <w:shd w:fill="auto" w:val="clear"/>
        </w:rPr>
        <w:t xml:space="preserve">: simple CSS layout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Javascript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About: Anh Mai Bui</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Information liked in resume and LinkedIn.</w:t>
      </w:r>
    </w:p>
    <w:p>
      <w:pPr>
        <w:spacing w:before="0" w:after="160" w:line="259"/>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worldbank.org/en/publication/global-economic-prospects" Id="docRId1" Type="http://schemas.openxmlformats.org/officeDocument/2006/relationships/hyperlink"/><Relationship Target="numbering.xml" Id="docRId3" Type="http://schemas.openxmlformats.org/officeDocument/2006/relationships/numbering"/><Relationship TargetMode="External" Target="http://siteresources.worldbank.org/INTPROSPECTS/Resources/334934-1302024558568/7846453-1452546784534/DECPGWeekly_031116.pdf" Id="docRId0" Type="http://schemas.openxmlformats.org/officeDocument/2006/relationships/hyperlink"/><Relationship TargetMode="External" Target="http://web.grinnell.edu/individuals/kuipers/stat2labs/Animated.html" Id="docRId2" Type="http://schemas.openxmlformats.org/officeDocument/2006/relationships/hyperlink"/><Relationship Target="styles.xml" Id="docRId4" Type="http://schemas.openxmlformats.org/officeDocument/2006/relationships/styles"/></Relationships>
</file>