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981E" w14:textId="43C659FD" w:rsidR="00362389" w:rsidRDefault="006B1B88">
      <w:r>
        <w:t>3. Audio Analysis</w:t>
      </w:r>
    </w:p>
    <w:p w14:paraId="2B7709D7" w14:textId="177DEA69" w:rsidR="006B1B88" w:rsidRDefault="006B1B88">
      <w:r>
        <w:t>3.1. Implementation</w:t>
      </w:r>
    </w:p>
    <w:p w14:paraId="54967D4F" w14:textId="21F643D0" w:rsidR="006B1B88" w:rsidRDefault="006B1B88">
      <w:r>
        <w:t>To be honest, I almost leave all parameters as default value such as:</w:t>
      </w:r>
    </w:p>
    <w:p w14:paraId="7F9453DB" w14:textId="3F7E0F13" w:rsidR="006B1B88" w:rsidRDefault="006B1B88" w:rsidP="006B1B88">
      <w:r>
        <w:t xml:space="preserve">+ </w:t>
      </w:r>
      <w:proofErr w:type="spellStart"/>
      <w:r w:rsidRPr="006B1B88">
        <w:t>n_fft</w:t>
      </w:r>
      <w:proofErr w:type="spellEnd"/>
      <w:r>
        <w:t xml:space="preserve"> = 2048</w:t>
      </w:r>
    </w:p>
    <w:p w14:paraId="11170D2A" w14:textId="3E47F0E9" w:rsidR="006B1B88" w:rsidRDefault="006B1B88" w:rsidP="006B1B88">
      <w:r>
        <w:t xml:space="preserve">+ </w:t>
      </w:r>
      <w:proofErr w:type="spellStart"/>
      <w:r w:rsidRPr="006B1B88">
        <w:t>hop_length</w:t>
      </w:r>
      <w:proofErr w:type="spellEnd"/>
      <w:r>
        <w:t xml:space="preserve"> = 512</w:t>
      </w:r>
    </w:p>
    <w:p w14:paraId="68F1E1AD" w14:textId="03BE5620" w:rsidR="006B1B88" w:rsidRDefault="006B1B88" w:rsidP="006B1B88">
      <w:r>
        <w:t xml:space="preserve">+ </w:t>
      </w:r>
      <w:proofErr w:type="spellStart"/>
      <w:r>
        <w:t>n_mels</w:t>
      </w:r>
      <w:proofErr w:type="spellEnd"/>
      <w:r>
        <w:t xml:space="preserve"> = 128</w:t>
      </w:r>
    </w:p>
    <w:p w14:paraId="37FAC1AC" w14:textId="0E282AA2" w:rsidR="006B1B88" w:rsidRDefault="006B1B88" w:rsidP="006B1B88">
      <w:r>
        <w:t xml:space="preserve">I believe it has trade-off between accuracy and program size/memory cost and calculation time. </w:t>
      </w:r>
      <w:proofErr w:type="gramStart"/>
      <w:r>
        <w:t>So</w:t>
      </w:r>
      <w:proofErr w:type="gramEnd"/>
      <w:r>
        <w:t xml:space="preserve"> default value may give me balanced between 2 factors.</w:t>
      </w:r>
    </w:p>
    <w:p w14:paraId="35F830FA" w14:textId="2139959B" w:rsidR="006B1B88" w:rsidRDefault="006B1B88" w:rsidP="006B1B88">
      <w:r>
        <w:t xml:space="preserve">The parameter that I tried to change </w:t>
      </w:r>
      <w:r w:rsidR="00F91E99">
        <w:t>wa</w:t>
      </w:r>
      <w:r>
        <w:t xml:space="preserve">s </w:t>
      </w:r>
      <w:proofErr w:type="spellStart"/>
      <w:r>
        <w:t>n_mfcc</w:t>
      </w:r>
      <w:proofErr w:type="spellEnd"/>
      <w:r>
        <w:t xml:space="preserve"> = 40 and 80. However, the results does not </w:t>
      </w:r>
      <w:proofErr w:type="spellStart"/>
      <w:r>
        <w:t>vary</w:t>
      </w:r>
      <w:proofErr w:type="spellEnd"/>
      <w:r>
        <w:t xml:space="preserve"> much.</w:t>
      </w:r>
    </w:p>
    <w:p w14:paraId="404BED27" w14:textId="53B1B7FC" w:rsidR="00F91E99" w:rsidRDefault="00F91E99" w:rsidP="006B1B88">
      <w:r>
        <w:t>I implemented both methods including cosine similarity and DTW distance. However, in this report, I would mostly focus on Cosine Similarity.</w:t>
      </w:r>
    </w:p>
    <w:p w14:paraId="6127C71F" w14:textId="77777777" w:rsidR="00F91E99" w:rsidRDefault="00F91E99">
      <w:r>
        <w:t>3.2. Results and discussion</w:t>
      </w:r>
    </w:p>
    <w:p w14:paraId="6D7E5374" w14:textId="205F650F" w:rsidR="006B1B88" w:rsidRDefault="00F91E99">
      <w:r>
        <w:t xml:space="preserve">3.2.1. Heatmap and average similarity </w:t>
      </w:r>
    </w:p>
    <w:tbl>
      <w:tblPr>
        <w:tblStyle w:val="TableGrid"/>
        <w:tblW w:w="5000" w:type="pct"/>
        <w:tblInd w:w="-147" w:type="dxa"/>
        <w:tblLook w:val="04A0" w:firstRow="1" w:lastRow="0" w:firstColumn="1" w:lastColumn="0" w:noHBand="0" w:noVBand="1"/>
      </w:tblPr>
      <w:tblGrid>
        <w:gridCol w:w="1336"/>
        <w:gridCol w:w="1335"/>
        <w:gridCol w:w="1335"/>
        <w:gridCol w:w="1335"/>
        <w:gridCol w:w="1335"/>
        <w:gridCol w:w="1335"/>
        <w:gridCol w:w="1339"/>
      </w:tblGrid>
      <w:tr w:rsidR="000B7BA2" w14:paraId="4AB56458" w14:textId="77777777" w:rsidTr="000B7BA2">
        <w:tc>
          <w:tcPr>
            <w:tcW w:w="714" w:type="pct"/>
          </w:tcPr>
          <w:p w14:paraId="4D1ADDE5" w14:textId="336F17A7" w:rsidR="000B7BA2" w:rsidRDefault="000B7BA2" w:rsidP="00F91E99">
            <w:pPr>
              <w:jc w:val="center"/>
            </w:pPr>
            <w:r>
              <w:t>Class</w:t>
            </w:r>
          </w:p>
        </w:tc>
        <w:tc>
          <w:tcPr>
            <w:tcW w:w="3570" w:type="pct"/>
            <w:gridSpan w:val="5"/>
          </w:tcPr>
          <w:p w14:paraId="7274C698" w14:textId="260E6996" w:rsidR="000B7BA2" w:rsidRDefault="000B7BA2" w:rsidP="00F91E99">
            <w:pPr>
              <w:jc w:val="center"/>
            </w:pPr>
            <w:r>
              <w:t>1</w:t>
            </w:r>
          </w:p>
        </w:tc>
        <w:tc>
          <w:tcPr>
            <w:tcW w:w="716" w:type="pct"/>
          </w:tcPr>
          <w:p w14:paraId="04F3A3D1" w14:textId="14A8B462" w:rsidR="000B7BA2" w:rsidRDefault="00780AB7" w:rsidP="00F91E99">
            <w:pPr>
              <w:jc w:val="center"/>
            </w:pPr>
            <w:r>
              <w:t>2</w:t>
            </w:r>
          </w:p>
        </w:tc>
      </w:tr>
      <w:tr w:rsidR="000B7BA2" w14:paraId="196C0ABA" w14:textId="77777777" w:rsidTr="000B7BA2">
        <w:trPr>
          <w:trHeight w:val="537"/>
        </w:trPr>
        <w:tc>
          <w:tcPr>
            <w:tcW w:w="714" w:type="pct"/>
          </w:tcPr>
          <w:p w14:paraId="2BD76441" w14:textId="17942EC2" w:rsidR="000B7BA2" w:rsidRDefault="000B7BA2" w:rsidP="000B7BA2">
            <w:pPr>
              <w:jc w:val="center"/>
            </w:pPr>
            <w:r>
              <w:t>Sub-class</w:t>
            </w:r>
          </w:p>
        </w:tc>
        <w:tc>
          <w:tcPr>
            <w:tcW w:w="714" w:type="pct"/>
          </w:tcPr>
          <w:p w14:paraId="012DD4C1" w14:textId="3B61665E" w:rsidR="000B7BA2" w:rsidRDefault="000B7BA2" w:rsidP="000B7BA2">
            <w:pPr>
              <w:jc w:val="center"/>
            </w:pPr>
            <w:r>
              <w:t>1.1</w:t>
            </w:r>
          </w:p>
        </w:tc>
        <w:tc>
          <w:tcPr>
            <w:tcW w:w="714" w:type="pct"/>
          </w:tcPr>
          <w:p w14:paraId="564799FF" w14:textId="22A108C7" w:rsidR="000B7BA2" w:rsidRDefault="000B7BA2" w:rsidP="000B7BA2">
            <w:pPr>
              <w:jc w:val="center"/>
            </w:pPr>
            <w:r>
              <w:t>1.2</w:t>
            </w:r>
          </w:p>
        </w:tc>
        <w:tc>
          <w:tcPr>
            <w:tcW w:w="714" w:type="pct"/>
          </w:tcPr>
          <w:p w14:paraId="13EBBA16" w14:textId="16DA91F6" w:rsidR="000B7BA2" w:rsidRDefault="000B7BA2" w:rsidP="000B7BA2">
            <w:pPr>
              <w:jc w:val="center"/>
            </w:pPr>
            <w:r>
              <w:t>1.3</w:t>
            </w:r>
          </w:p>
        </w:tc>
        <w:tc>
          <w:tcPr>
            <w:tcW w:w="714" w:type="pct"/>
          </w:tcPr>
          <w:p w14:paraId="554E92E4" w14:textId="5A1E51C6" w:rsidR="000B7BA2" w:rsidRDefault="000B7BA2" w:rsidP="000B7BA2">
            <w:pPr>
              <w:jc w:val="center"/>
            </w:pPr>
            <w:r>
              <w:t>1.4</w:t>
            </w:r>
          </w:p>
        </w:tc>
        <w:tc>
          <w:tcPr>
            <w:tcW w:w="714" w:type="pct"/>
          </w:tcPr>
          <w:p w14:paraId="426617CF" w14:textId="5833F6BD" w:rsidR="000B7BA2" w:rsidRDefault="000B7BA2" w:rsidP="000B7BA2">
            <w:pPr>
              <w:jc w:val="center"/>
            </w:pPr>
            <w:r>
              <w:t>1.5</w:t>
            </w:r>
          </w:p>
        </w:tc>
        <w:tc>
          <w:tcPr>
            <w:tcW w:w="716" w:type="pct"/>
          </w:tcPr>
          <w:p w14:paraId="61AC3803" w14:textId="5C8D9A62" w:rsidR="000B7BA2" w:rsidRDefault="000B7BA2" w:rsidP="000B7BA2">
            <w:pPr>
              <w:jc w:val="center"/>
            </w:pPr>
            <w:r>
              <w:t>2.1</w:t>
            </w:r>
          </w:p>
        </w:tc>
      </w:tr>
      <w:tr w:rsidR="000B7BA2" w14:paraId="6DEF7D3F" w14:textId="77777777" w:rsidTr="000B7BA2">
        <w:trPr>
          <w:trHeight w:val="537"/>
        </w:trPr>
        <w:tc>
          <w:tcPr>
            <w:tcW w:w="714" w:type="pct"/>
          </w:tcPr>
          <w:p w14:paraId="60E433D8" w14:textId="58D45BAC" w:rsidR="000B7BA2" w:rsidRDefault="000B7BA2" w:rsidP="000B7BA2">
            <w:pPr>
              <w:jc w:val="center"/>
            </w:pPr>
            <w:r>
              <w:t>Description</w:t>
            </w:r>
          </w:p>
        </w:tc>
        <w:tc>
          <w:tcPr>
            <w:tcW w:w="714" w:type="pct"/>
          </w:tcPr>
          <w:p w14:paraId="2DA5E11A" w14:textId="5260A286" w:rsidR="000B7BA2" w:rsidRDefault="000B7BA2" w:rsidP="000B7BA2">
            <w:pPr>
              <w:jc w:val="center"/>
            </w:pPr>
            <w:r>
              <w:t>Adults talking</w:t>
            </w:r>
          </w:p>
        </w:tc>
        <w:tc>
          <w:tcPr>
            <w:tcW w:w="714" w:type="pct"/>
          </w:tcPr>
          <w:p w14:paraId="22736BE4" w14:textId="77777777" w:rsidR="000B7BA2" w:rsidRDefault="000B7BA2" w:rsidP="000B7BA2">
            <w:pPr>
              <w:jc w:val="center"/>
            </w:pPr>
            <w:r>
              <w:t>Adults talking</w:t>
            </w:r>
            <w:r>
              <w:t>+</w:t>
            </w:r>
          </w:p>
          <w:p w14:paraId="4FB9710B" w14:textId="1C73D307" w:rsidR="000B7BA2" w:rsidRDefault="000B7BA2" w:rsidP="000B7BA2">
            <w:pPr>
              <w:jc w:val="center"/>
            </w:pPr>
            <w:r>
              <w:t>children voices</w:t>
            </w:r>
          </w:p>
        </w:tc>
        <w:tc>
          <w:tcPr>
            <w:tcW w:w="714" w:type="pct"/>
          </w:tcPr>
          <w:p w14:paraId="38F51BC4" w14:textId="77777777" w:rsidR="000B7BA2" w:rsidRDefault="000B7BA2" w:rsidP="000B7BA2">
            <w:pPr>
              <w:jc w:val="center"/>
            </w:pPr>
            <w:r>
              <w:t>Adults talking+</w:t>
            </w:r>
          </w:p>
          <w:p w14:paraId="1832A198" w14:textId="67615B08" w:rsidR="000B7BA2" w:rsidRDefault="000B7BA2" w:rsidP="000B7BA2">
            <w:pPr>
              <w:jc w:val="center"/>
            </w:pPr>
            <w:r>
              <w:t>footsteps</w:t>
            </w:r>
          </w:p>
        </w:tc>
        <w:tc>
          <w:tcPr>
            <w:tcW w:w="714" w:type="pct"/>
          </w:tcPr>
          <w:p w14:paraId="1CEE251D" w14:textId="77777777" w:rsidR="000B7BA2" w:rsidRDefault="000B7BA2" w:rsidP="000B7BA2">
            <w:pPr>
              <w:jc w:val="center"/>
            </w:pPr>
            <w:r>
              <w:t>Adults talking+</w:t>
            </w:r>
          </w:p>
          <w:p w14:paraId="696DFB97" w14:textId="71179D09" w:rsidR="000B7BA2" w:rsidRDefault="000B7BA2" w:rsidP="000B7BA2">
            <w:pPr>
              <w:jc w:val="center"/>
            </w:pPr>
            <w:r>
              <w:t>Birds singing</w:t>
            </w:r>
          </w:p>
        </w:tc>
        <w:tc>
          <w:tcPr>
            <w:tcW w:w="714" w:type="pct"/>
          </w:tcPr>
          <w:p w14:paraId="31F046D3" w14:textId="77777777" w:rsidR="000B7BA2" w:rsidRDefault="000B7BA2" w:rsidP="000B7BA2">
            <w:pPr>
              <w:jc w:val="center"/>
            </w:pPr>
            <w:r>
              <w:t>Adults talking+</w:t>
            </w:r>
          </w:p>
          <w:p w14:paraId="3B59B29D" w14:textId="277BD1AF" w:rsidR="000B7BA2" w:rsidRDefault="000B7BA2" w:rsidP="000B7BA2">
            <w:pPr>
              <w:jc w:val="center"/>
            </w:pPr>
            <w:r>
              <w:t>Traffic noise</w:t>
            </w:r>
          </w:p>
        </w:tc>
        <w:tc>
          <w:tcPr>
            <w:tcW w:w="716" w:type="pct"/>
          </w:tcPr>
          <w:p w14:paraId="7B25F3F1" w14:textId="1CAB6B9A" w:rsidR="000B7BA2" w:rsidRDefault="000B7BA2" w:rsidP="000B7BA2">
            <w:pPr>
              <w:jc w:val="center"/>
            </w:pPr>
            <w:r>
              <w:t>Children voices</w:t>
            </w:r>
          </w:p>
        </w:tc>
      </w:tr>
      <w:tr w:rsidR="000B7BA2" w14:paraId="4E4E85EA" w14:textId="77777777" w:rsidTr="000B7BA2">
        <w:trPr>
          <w:trHeight w:val="537"/>
        </w:trPr>
        <w:tc>
          <w:tcPr>
            <w:tcW w:w="714" w:type="pct"/>
          </w:tcPr>
          <w:p w14:paraId="544933D3" w14:textId="77777777" w:rsidR="000B7BA2" w:rsidRDefault="000B7BA2" w:rsidP="000B7BA2">
            <w:pPr>
              <w:jc w:val="center"/>
            </w:pPr>
            <w:r>
              <w:t>Average</w:t>
            </w:r>
          </w:p>
          <w:p w14:paraId="17A4CFFA" w14:textId="20FEEE1F" w:rsidR="000B7BA2" w:rsidRDefault="000B7BA2" w:rsidP="000B7BA2">
            <w:pPr>
              <w:jc w:val="center"/>
            </w:pPr>
            <w:r>
              <w:t>similarity</w:t>
            </w:r>
          </w:p>
        </w:tc>
        <w:tc>
          <w:tcPr>
            <w:tcW w:w="714" w:type="pct"/>
          </w:tcPr>
          <w:p w14:paraId="28CB677D" w14:textId="3BC541BB" w:rsidR="000B7BA2" w:rsidRDefault="00780AB7" w:rsidP="000B7BA2">
            <w:pPr>
              <w:jc w:val="center"/>
            </w:pPr>
            <w:r w:rsidRPr="00780AB7">
              <w:t>0.99664</w:t>
            </w:r>
          </w:p>
        </w:tc>
        <w:tc>
          <w:tcPr>
            <w:tcW w:w="714" w:type="pct"/>
          </w:tcPr>
          <w:p w14:paraId="1E4DECB2" w14:textId="13374872" w:rsidR="000B7BA2" w:rsidRDefault="00780AB7" w:rsidP="000B7BA2">
            <w:pPr>
              <w:jc w:val="center"/>
            </w:pPr>
            <w:r w:rsidRPr="00780AB7">
              <w:t>0.99544</w:t>
            </w:r>
          </w:p>
        </w:tc>
        <w:tc>
          <w:tcPr>
            <w:tcW w:w="714" w:type="pct"/>
          </w:tcPr>
          <w:p w14:paraId="2E7E2AAD" w14:textId="7CC99D66" w:rsidR="000B7BA2" w:rsidRDefault="00780AB7" w:rsidP="000B7BA2">
            <w:pPr>
              <w:jc w:val="center"/>
            </w:pPr>
            <w:r w:rsidRPr="00780AB7">
              <w:t>0.99751</w:t>
            </w:r>
          </w:p>
        </w:tc>
        <w:tc>
          <w:tcPr>
            <w:tcW w:w="714" w:type="pct"/>
          </w:tcPr>
          <w:p w14:paraId="393809A9" w14:textId="0965BF52" w:rsidR="000B7BA2" w:rsidRDefault="00780AB7" w:rsidP="000B7BA2">
            <w:pPr>
              <w:jc w:val="center"/>
            </w:pPr>
            <w:r w:rsidRPr="00780AB7">
              <w:t>0.99664</w:t>
            </w:r>
          </w:p>
        </w:tc>
        <w:tc>
          <w:tcPr>
            <w:tcW w:w="714" w:type="pct"/>
          </w:tcPr>
          <w:p w14:paraId="35D777EE" w14:textId="5687BA4D" w:rsidR="000B7BA2" w:rsidRDefault="00780AB7" w:rsidP="000B7BA2">
            <w:pPr>
              <w:jc w:val="center"/>
            </w:pPr>
            <w:r w:rsidRPr="00780AB7">
              <w:t>0.99715</w:t>
            </w:r>
          </w:p>
        </w:tc>
        <w:tc>
          <w:tcPr>
            <w:tcW w:w="716" w:type="pct"/>
          </w:tcPr>
          <w:p w14:paraId="2620AFA4" w14:textId="51262C4C" w:rsidR="000B7BA2" w:rsidRDefault="00780AB7" w:rsidP="000B7BA2">
            <w:pPr>
              <w:jc w:val="center"/>
            </w:pPr>
            <w:r w:rsidRPr="00780AB7">
              <w:t>0.99825</w:t>
            </w:r>
          </w:p>
        </w:tc>
      </w:tr>
    </w:tbl>
    <w:p w14:paraId="534D4D4F" w14:textId="3C627E9E" w:rsidR="00F91E99" w:rsidRDefault="00F91E99" w:rsidP="00F91E99">
      <w:pPr>
        <w:jc w:val="center"/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240"/>
        <w:gridCol w:w="941"/>
        <w:gridCol w:w="1060"/>
        <w:gridCol w:w="941"/>
        <w:gridCol w:w="1060"/>
        <w:gridCol w:w="1094"/>
        <w:gridCol w:w="1094"/>
        <w:gridCol w:w="941"/>
        <w:gridCol w:w="985"/>
      </w:tblGrid>
      <w:tr w:rsidR="00780AB7" w14:paraId="4BF7CE38" w14:textId="77777777" w:rsidTr="00780AB7">
        <w:tc>
          <w:tcPr>
            <w:tcW w:w="1276" w:type="dxa"/>
          </w:tcPr>
          <w:p w14:paraId="4114F7A6" w14:textId="35705865" w:rsidR="00780AB7" w:rsidRDefault="00780AB7" w:rsidP="00780AB7">
            <w:pPr>
              <w:jc w:val="center"/>
            </w:pPr>
            <w:r>
              <w:t>Class</w:t>
            </w:r>
          </w:p>
        </w:tc>
        <w:tc>
          <w:tcPr>
            <w:tcW w:w="1928" w:type="dxa"/>
            <w:gridSpan w:val="2"/>
          </w:tcPr>
          <w:p w14:paraId="59ABF9CB" w14:textId="271CC62E" w:rsidR="00780AB7" w:rsidRDefault="00780AB7" w:rsidP="00780AB7">
            <w:pPr>
              <w:jc w:val="center"/>
            </w:pPr>
            <w:r>
              <w:t>3</w:t>
            </w:r>
          </w:p>
        </w:tc>
        <w:tc>
          <w:tcPr>
            <w:tcW w:w="1882" w:type="dxa"/>
            <w:gridSpan w:val="2"/>
          </w:tcPr>
          <w:p w14:paraId="359AC8D3" w14:textId="15EB9D7E" w:rsidR="00780AB7" w:rsidRDefault="00780AB7" w:rsidP="00780AB7">
            <w:pPr>
              <w:jc w:val="center"/>
            </w:pPr>
            <w:r>
              <w:t>4</w:t>
            </w:r>
          </w:p>
        </w:tc>
        <w:tc>
          <w:tcPr>
            <w:tcW w:w="2188" w:type="dxa"/>
            <w:gridSpan w:val="2"/>
          </w:tcPr>
          <w:p w14:paraId="054CF402" w14:textId="0B05A8E4" w:rsidR="00780AB7" w:rsidRDefault="00780AB7" w:rsidP="00780AB7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14:paraId="06918AFB" w14:textId="77777777" w:rsidR="00780AB7" w:rsidRDefault="00780AB7" w:rsidP="00780AB7">
            <w:pPr>
              <w:jc w:val="center"/>
            </w:pPr>
            <w:r>
              <w:t>6</w:t>
            </w:r>
          </w:p>
        </w:tc>
        <w:tc>
          <w:tcPr>
            <w:tcW w:w="1275" w:type="dxa"/>
          </w:tcPr>
          <w:p w14:paraId="7439AF24" w14:textId="294654E5" w:rsidR="00780AB7" w:rsidRDefault="00780AB7" w:rsidP="00780AB7">
            <w:pPr>
              <w:jc w:val="center"/>
            </w:pPr>
            <w:r>
              <w:t>7</w:t>
            </w:r>
          </w:p>
        </w:tc>
      </w:tr>
      <w:tr w:rsidR="00780AB7" w14:paraId="454DC310" w14:textId="77777777" w:rsidTr="00780AB7">
        <w:tc>
          <w:tcPr>
            <w:tcW w:w="1276" w:type="dxa"/>
          </w:tcPr>
          <w:p w14:paraId="6D118B2C" w14:textId="31FBF2A9" w:rsidR="00780AB7" w:rsidRDefault="00780AB7" w:rsidP="00780AB7">
            <w:pPr>
              <w:jc w:val="center"/>
            </w:pPr>
            <w:r>
              <w:t>Sub-class</w:t>
            </w:r>
          </w:p>
        </w:tc>
        <w:tc>
          <w:tcPr>
            <w:tcW w:w="868" w:type="dxa"/>
          </w:tcPr>
          <w:p w14:paraId="243E61E0" w14:textId="7CFC3C27" w:rsidR="00780AB7" w:rsidRDefault="00780AB7" w:rsidP="00780AB7">
            <w:pPr>
              <w:jc w:val="center"/>
            </w:pPr>
            <w:r>
              <w:t>3.1</w:t>
            </w:r>
          </w:p>
        </w:tc>
        <w:tc>
          <w:tcPr>
            <w:tcW w:w="1060" w:type="dxa"/>
          </w:tcPr>
          <w:p w14:paraId="083D970F" w14:textId="3D6AB0C9" w:rsidR="00780AB7" w:rsidRDefault="00780AB7" w:rsidP="00780AB7">
            <w:pPr>
              <w:jc w:val="center"/>
            </w:pPr>
            <w:r>
              <w:t>3.2</w:t>
            </w:r>
          </w:p>
        </w:tc>
        <w:tc>
          <w:tcPr>
            <w:tcW w:w="822" w:type="dxa"/>
          </w:tcPr>
          <w:p w14:paraId="7CAF1D05" w14:textId="0E170598" w:rsidR="00780AB7" w:rsidRDefault="00780AB7" w:rsidP="00780AB7">
            <w:pPr>
              <w:jc w:val="center"/>
            </w:pPr>
            <w:r>
              <w:t>4.1</w:t>
            </w:r>
          </w:p>
        </w:tc>
        <w:tc>
          <w:tcPr>
            <w:tcW w:w="1060" w:type="dxa"/>
          </w:tcPr>
          <w:p w14:paraId="64F9517C" w14:textId="77777777" w:rsidR="00780AB7" w:rsidRDefault="00780AB7" w:rsidP="00780AB7">
            <w:pPr>
              <w:jc w:val="center"/>
            </w:pPr>
            <w:r>
              <w:t>4.2</w:t>
            </w:r>
          </w:p>
        </w:tc>
        <w:tc>
          <w:tcPr>
            <w:tcW w:w="1094" w:type="dxa"/>
          </w:tcPr>
          <w:p w14:paraId="4BB7E7E0" w14:textId="77777777" w:rsidR="00780AB7" w:rsidRDefault="00780AB7" w:rsidP="00780AB7">
            <w:pPr>
              <w:jc w:val="center"/>
            </w:pPr>
            <w:r>
              <w:t>5.1</w:t>
            </w:r>
          </w:p>
        </w:tc>
        <w:tc>
          <w:tcPr>
            <w:tcW w:w="1094" w:type="dxa"/>
          </w:tcPr>
          <w:p w14:paraId="69475071" w14:textId="77777777" w:rsidR="00780AB7" w:rsidRDefault="00780AB7" w:rsidP="00780AB7">
            <w:pPr>
              <w:jc w:val="center"/>
            </w:pPr>
            <w:r>
              <w:t>5.2</w:t>
            </w:r>
          </w:p>
        </w:tc>
        <w:tc>
          <w:tcPr>
            <w:tcW w:w="807" w:type="dxa"/>
          </w:tcPr>
          <w:p w14:paraId="6FE5F79C" w14:textId="77777777" w:rsidR="00780AB7" w:rsidRDefault="00780AB7" w:rsidP="00780AB7">
            <w:pPr>
              <w:jc w:val="center"/>
            </w:pPr>
            <w:r>
              <w:t>6.1</w:t>
            </w:r>
          </w:p>
        </w:tc>
        <w:tc>
          <w:tcPr>
            <w:tcW w:w="1275" w:type="dxa"/>
          </w:tcPr>
          <w:p w14:paraId="6458FF79" w14:textId="77777777" w:rsidR="00780AB7" w:rsidRDefault="00780AB7" w:rsidP="00780AB7">
            <w:pPr>
              <w:jc w:val="center"/>
            </w:pPr>
            <w:r>
              <w:t>7.1</w:t>
            </w:r>
          </w:p>
        </w:tc>
      </w:tr>
      <w:tr w:rsidR="00780AB7" w14:paraId="14B98CC8" w14:textId="77777777" w:rsidTr="00780AB7">
        <w:tc>
          <w:tcPr>
            <w:tcW w:w="1276" w:type="dxa"/>
          </w:tcPr>
          <w:p w14:paraId="2438C8D8" w14:textId="2998FA50" w:rsidR="00780AB7" w:rsidRDefault="00780AB7" w:rsidP="00780AB7">
            <w:pPr>
              <w:jc w:val="center"/>
            </w:pPr>
            <w:r>
              <w:t>Description</w:t>
            </w:r>
          </w:p>
        </w:tc>
        <w:tc>
          <w:tcPr>
            <w:tcW w:w="868" w:type="dxa"/>
          </w:tcPr>
          <w:p w14:paraId="427A8219" w14:textId="4851F342" w:rsidR="00780AB7" w:rsidRDefault="00780AB7" w:rsidP="00780AB7">
            <w:pPr>
              <w:jc w:val="center"/>
            </w:pPr>
            <w:r>
              <w:t>Birds singing</w:t>
            </w:r>
          </w:p>
        </w:tc>
        <w:tc>
          <w:tcPr>
            <w:tcW w:w="1060" w:type="dxa"/>
          </w:tcPr>
          <w:p w14:paraId="5A149F28" w14:textId="77777777" w:rsidR="00780AB7" w:rsidRDefault="00780AB7" w:rsidP="00780AB7">
            <w:pPr>
              <w:jc w:val="center"/>
            </w:pPr>
            <w:r>
              <w:t>Birds singing</w:t>
            </w:r>
            <w:r>
              <w:t xml:space="preserve"> +</w:t>
            </w:r>
          </w:p>
          <w:p w14:paraId="70DDBE3D" w14:textId="01DF78FF" w:rsidR="00780AB7" w:rsidRDefault="00780AB7" w:rsidP="00780AB7">
            <w:pPr>
              <w:jc w:val="center"/>
            </w:pPr>
            <w:r>
              <w:t>Traffic noise/ footsteps</w:t>
            </w:r>
          </w:p>
        </w:tc>
        <w:tc>
          <w:tcPr>
            <w:tcW w:w="822" w:type="dxa"/>
          </w:tcPr>
          <w:p w14:paraId="53410B30" w14:textId="09E7CB9B" w:rsidR="00780AB7" w:rsidRDefault="00780AB7" w:rsidP="00780AB7">
            <w:pPr>
              <w:jc w:val="center"/>
            </w:pPr>
            <w:r>
              <w:t>Traffic noise</w:t>
            </w:r>
          </w:p>
        </w:tc>
        <w:tc>
          <w:tcPr>
            <w:tcW w:w="1060" w:type="dxa"/>
          </w:tcPr>
          <w:p w14:paraId="622E12D5" w14:textId="77777777" w:rsidR="00780AB7" w:rsidRDefault="00780AB7" w:rsidP="00780AB7">
            <w:pPr>
              <w:jc w:val="center"/>
            </w:pPr>
            <w:r>
              <w:t>Traffic noise</w:t>
            </w:r>
            <w:r>
              <w:t xml:space="preserve"> +</w:t>
            </w:r>
          </w:p>
          <w:p w14:paraId="01570A21" w14:textId="3BEE9EFB" w:rsidR="00780AB7" w:rsidRDefault="00780AB7" w:rsidP="00780AB7">
            <w:pPr>
              <w:jc w:val="center"/>
            </w:pPr>
            <w:r>
              <w:t>footsteps</w:t>
            </w:r>
          </w:p>
        </w:tc>
        <w:tc>
          <w:tcPr>
            <w:tcW w:w="1094" w:type="dxa"/>
          </w:tcPr>
          <w:p w14:paraId="3B3CD15B" w14:textId="3B268403" w:rsidR="00780AB7" w:rsidRDefault="00780AB7" w:rsidP="00780AB7">
            <w:pPr>
              <w:jc w:val="center"/>
            </w:pPr>
            <w:r w:rsidRPr="00780AB7">
              <w:t>F</w:t>
            </w:r>
            <w:r w:rsidRPr="00780AB7">
              <w:t>ootsteps</w:t>
            </w:r>
          </w:p>
          <w:p w14:paraId="032C57BA" w14:textId="1E458BE9" w:rsidR="00780AB7" w:rsidRDefault="00780AB7" w:rsidP="00780AB7">
            <w:pPr>
              <w:jc w:val="center"/>
            </w:pPr>
          </w:p>
        </w:tc>
        <w:tc>
          <w:tcPr>
            <w:tcW w:w="1094" w:type="dxa"/>
          </w:tcPr>
          <w:p w14:paraId="13C0B3B1" w14:textId="77777777" w:rsidR="00780AB7" w:rsidRDefault="00780AB7" w:rsidP="00780AB7">
            <w:pPr>
              <w:jc w:val="center"/>
            </w:pPr>
            <w:r w:rsidRPr="00780AB7">
              <w:t>Footsteps</w:t>
            </w:r>
          </w:p>
          <w:p w14:paraId="746DBB0F" w14:textId="77777777" w:rsidR="009015F7" w:rsidRDefault="00780AB7" w:rsidP="00780AB7">
            <w:pPr>
              <w:jc w:val="center"/>
            </w:pPr>
            <w:r>
              <w:t xml:space="preserve">+ </w:t>
            </w:r>
          </w:p>
          <w:p w14:paraId="572E35D7" w14:textId="4CDDCF7D" w:rsidR="00780AB7" w:rsidRDefault="00780AB7" w:rsidP="00780AB7">
            <w:pPr>
              <w:jc w:val="center"/>
            </w:pPr>
            <w:r>
              <w:t>Other sound</w:t>
            </w:r>
          </w:p>
        </w:tc>
        <w:tc>
          <w:tcPr>
            <w:tcW w:w="807" w:type="dxa"/>
          </w:tcPr>
          <w:p w14:paraId="4D5436D6" w14:textId="55104B3F" w:rsidR="00780AB7" w:rsidRDefault="00780AB7" w:rsidP="00780AB7">
            <w:pPr>
              <w:jc w:val="center"/>
            </w:pPr>
            <w:r w:rsidRPr="00780AB7">
              <w:t>S</w:t>
            </w:r>
            <w:r w:rsidRPr="00780AB7">
              <w:t>iren</w:t>
            </w:r>
          </w:p>
          <w:p w14:paraId="22D45215" w14:textId="03302B96" w:rsidR="00780AB7" w:rsidRDefault="00780AB7" w:rsidP="00780AB7">
            <w:pPr>
              <w:jc w:val="center"/>
            </w:pPr>
            <w:r>
              <w:t>+ other sound</w:t>
            </w:r>
          </w:p>
        </w:tc>
        <w:tc>
          <w:tcPr>
            <w:tcW w:w="1275" w:type="dxa"/>
          </w:tcPr>
          <w:p w14:paraId="5FBC3823" w14:textId="189B9D74" w:rsidR="00780AB7" w:rsidRDefault="00780AB7" w:rsidP="00780AB7">
            <w:pPr>
              <w:jc w:val="center"/>
            </w:pPr>
            <w:r>
              <w:t>Unclear-ed</w:t>
            </w:r>
          </w:p>
          <w:p w14:paraId="465DBA1C" w14:textId="2ED9A356" w:rsidR="00780AB7" w:rsidRDefault="00780AB7" w:rsidP="00780AB7"/>
        </w:tc>
      </w:tr>
      <w:tr w:rsidR="00780AB7" w14:paraId="6157B469" w14:textId="77777777" w:rsidTr="00780AB7">
        <w:tc>
          <w:tcPr>
            <w:tcW w:w="1276" w:type="dxa"/>
          </w:tcPr>
          <w:p w14:paraId="6CC79C63" w14:textId="77777777" w:rsidR="00780AB7" w:rsidRDefault="00780AB7" w:rsidP="00780AB7">
            <w:pPr>
              <w:jc w:val="center"/>
            </w:pPr>
            <w:r>
              <w:t>Average</w:t>
            </w:r>
          </w:p>
          <w:p w14:paraId="44862EB5" w14:textId="40C76D30" w:rsidR="00780AB7" w:rsidRDefault="00780AB7" w:rsidP="00780AB7">
            <w:pPr>
              <w:jc w:val="center"/>
            </w:pPr>
            <w:r>
              <w:t>similarity</w:t>
            </w:r>
          </w:p>
        </w:tc>
        <w:tc>
          <w:tcPr>
            <w:tcW w:w="868" w:type="dxa"/>
          </w:tcPr>
          <w:p w14:paraId="4EE13A7F" w14:textId="3128BDAD" w:rsidR="00780AB7" w:rsidRDefault="00780AB7" w:rsidP="00780AB7">
            <w:pPr>
              <w:jc w:val="center"/>
            </w:pPr>
            <w:r w:rsidRPr="00780AB7">
              <w:t>0.99853</w:t>
            </w:r>
          </w:p>
        </w:tc>
        <w:tc>
          <w:tcPr>
            <w:tcW w:w="1060" w:type="dxa"/>
          </w:tcPr>
          <w:p w14:paraId="318E01FD" w14:textId="708B4431" w:rsidR="00780AB7" w:rsidRDefault="00780AB7" w:rsidP="00780AB7">
            <w:pPr>
              <w:jc w:val="center"/>
            </w:pPr>
            <w:r w:rsidRPr="00780AB7">
              <w:t>0.99772</w:t>
            </w:r>
          </w:p>
        </w:tc>
        <w:tc>
          <w:tcPr>
            <w:tcW w:w="822" w:type="dxa"/>
          </w:tcPr>
          <w:p w14:paraId="2D5A8882" w14:textId="24F48404" w:rsidR="00780AB7" w:rsidRDefault="00780AB7" w:rsidP="00780AB7">
            <w:pPr>
              <w:jc w:val="center"/>
            </w:pPr>
            <w:r w:rsidRPr="00780AB7">
              <w:t>0.99454</w:t>
            </w:r>
          </w:p>
        </w:tc>
        <w:tc>
          <w:tcPr>
            <w:tcW w:w="1060" w:type="dxa"/>
          </w:tcPr>
          <w:p w14:paraId="0533B161" w14:textId="30AE27AF" w:rsidR="00780AB7" w:rsidRDefault="00780AB7" w:rsidP="00780AB7">
            <w:pPr>
              <w:jc w:val="center"/>
            </w:pPr>
            <w:r>
              <w:t>0</w:t>
            </w:r>
            <w:r w:rsidRPr="00780AB7">
              <w:t>.99695</w:t>
            </w:r>
          </w:p>
        </w:tc>
        <w:tc>
          <w:tcPr>
            <w:tcW w:w="1094" w:type="dxa"/>
          </w:tcPr>
          <w:p w14:paraId="2B289B06" w14:textId="64180B68" w:rsidR="00780AB7" w:rsidRDefault="00780AB7" w:rsidP="00780AB7">
            <w:pPr>
              <w:jc w:val="center"/>
            </w:pPr>
            <w:r w:rsidRPr="00780AB7">
              <w:t>0.99744</w:t>
            </w:r>
          </w:p>
        </w:tc>
        <w:tc>
          <w:tcPr>
            <w:tcW w:w="1094" w:type="dxa"/>
          </w:tcPr>
          <w:p w14:paraId="4FD00547" w14:textId="0B293A68" w:rsidR="00780AB7" w:rsidRDefault="00780AB7" w:rsidP="00780AB7">
            <w:pPr>
              <w:jc w:val="center"/>
            </w:pPr>
            <w:r w:rsidRPr="00780AB7">
              <w:t>0.99949</w:t>
            </w:r>
          </w:p>
        </w:tc>
        <w:tc>
          <w:tcPr>
            <w:tcW w:w="807" w:type="dxa"/>
          </w:tcPr>
          <w:p w14:paraId="7A67554C" w14:textId="1A5EFF19" w:rsidR="00780AB7" w:rsidRDefault="00780AB7" w:rsidP="00780AB7">
            <w:pPr>
              <w:jc w:val="center"/>
            </w:pPr>
            <w:r w:rsidRPr="00780AB7">
              <w:t>0.99510</w:t>
            </w:r>
          </w:p>
        </w:tc>
        <w:tc>
          <w:tcPr>
            <w:tcW w:w="1275" w:type="dxa"/>
          </w:tcPr>
          <w:p w14:paraId="69404303" w14:textId="233BB70F" w:rsidR="00780AB7" w:rsidRDefault="00780AB7" w:rsidP="00780AB7">
            <w:pPr>
              <w:jc w:val="center"/>
            </w:pPr>
            <w:r w:rsidRPr="00780AB7">
              <w:t>0.99600</w:t>
            </w:r>
          </w:p>
        </w:tc>
      </w:tr>
    </w:tbl>
    <w:p w14:paraId="29A04A3E" w14:textId="365B983A" w:rsidR="000B7BA2" w:rsidRDefault="000B7BA2" w:rsidP="00F91E99">
      <w:pPr>
        <w:jc w:val="center"/>
      </w:pPr>
    </w:p>
    <w:p w14:paraId="72EBB857" w14:textId="2AB01F9F" w:rsidR="007E61D7" w:rsidRDefault="007E61D7" w:rsidP="00F91E99">
      <w:pPr>
        <w:jc w:val="center"/>
      </w:pPr>
      <w:r>
        <w:rPr>
          <w:noProof/>
        </w:rPr>
        <w:lastRenderedPageBreak/>
        <w:drawing>
          <wp:inline distT="0" distB="0" distL="0" distR="0" wp14:anchorId="3F89F8C8" wp14:editId="2B19F91C">
            <wp:extent cx="5941060" cy="5099050"/>
            <wp:effectExtent l="133350" t="171450" r="135890" b="1587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70DF" w14:textId="735DD60A" w:rsidR="007E61D7" w:rsidRDefault="007E61D7" w:rsidP="007E61D7">
      <w:r>
        <w:t>3.2.</w:t>
      </w:r>
      <w:r>
        <w:t>2</w:t>
      </w:r>
      <w:r>
        <w:t xml:space="preserve">. </w:t>
      </w:r>
      <w:r w:rsidR="008172CA">
        <w:t>Report from result data</w:t>
      </w:r>
      <w:r>
        <w:t xml:space="preserve"> </w:t>
      </w:r>
    </w:p>
    <w:p w14:paraId="75C145D4" w14:textId="7608B537" w:rsidR="007E61D7" w:rsidRDefault="007E61D7" w:rsidP="007E61D7">
      <w:r>
        <w:t xml:space="preserve">- By arranging audios from same class nearby each other, heat map graph has </w:t>
      </w:r>
      <w:proofErr w:type="gramStart"/>
      <w:r>
        <w:t>fairly bright</w:t>
      </w:r>
      <w:proofErr w:type="gramEnd"/>
      <w:r>
        <w:t xml:space="preserve"> pixels (high level of similarity) along the white </w:t>
      </w:r>
      <w:r w:rsidRPr="007E61D7">
        <w:t>sanity check</w:t>
      </w:r>
      <w:r>
        <w:t xml:space="preserve"> line. </w:t>
      </w:r>
    </w:p>
    <w:p w14:paraId="471CE721" w14:textId="45EDE728" w:rsidR="007E61D7" w:rsidRDefault="007E61D7" w:rsidP="007E61D7">
      <w:r>
        <w:t>- I can observe that within the same class, the first sub-class, which I marked with only one pure sound, often has higher level of similarity compared to other sub-classes.</w:t>
      </w:r>
    </w:p>
    <w:p w14:paraId="443360A5" w14:textId="02110928" w:rsidR="007E61D7" w:rsidRDefault="007E61D7" w:rsidP="007E61D7">
      <w:r>
        <w:t xml:space="preserve">- </w:t>
      </w:r>
      <w:r>
        <w:t xml:space="preserve">The results vary little (from 0.975 to 1). However, </w:t>
      </w:r>
      <w:r>
        <w:t xml:space="preserve">class 1, “adults talking” similarity </w:t>
      </w:r>
      <w:r w:rsidR="008172CA">
        <w:t>levels wildly</w:t>
      </w:r>
      <w:r>
        <w:t xml:space="preserve"> fluctuat</w:t>
      </w:r>
      <w:r w:rsidR="008172CA">
        <w:t>e</w:t>
      </w:r>
      <w:r>
        <w:t xml:space="preserve">. In my </w:t>
      </w:r>
      <w:r w:rsidR="008172CA">
        <w:t xml:space="preserve">opinion, people voices are more diverse than other sound such as birds, </w:t>
      </w:r>
      <w:proofErr w:type="gramStart"/>
      <w:r w:rsidR="008172CA">
        <w:t>footsteps</w:t>
      </w:r>
      <w:proofErr w:type="gramEnd"/>
      <w:r w:rsidR="008172CA">
        <w:t xml:space="preserve"> or siren, which are more typical.</w:t>
      </w:r>
    </w:p>
    <w:p w14:paraId="629906BD" w14:textId="1D63C496" w:rsidR="00C7308C" w:rsidRDefault="00C7308C" w:rsidP="007E61D7">
      <w:r>
        <w:t>- I have also tried with DTW distance and got the same result (the levels are inverted because distance and similarity are invert of each other).</w:t>
      </w:r>
    </w:p>
    <w:p w14:paraId="1779765A" w14:textId="77777777" w:rsidR="00C7308C" w:rsidRDefault="00C7308C" w:rsidP="007E61D7"/>
    <w:p w14:paraId="40F1D47D" w14:textId="43BCCCC2" w:rsidR="008172CA" w:rsidRDefault="008172CA" w:rsidP="007E61D7">
      <w:r>
        <w:lastRenderedPageBreak/>
        <w:t>4. Conclusion</w:t>
      </w:r>
    </w:p>
    <w:p w14:paraId="3D080FF6" w14:textId="5F20A2C3" w:rsidR="008172CA" w:rsidRDefault="008172CA" w:rsidP="007E61D7">
      <w:r>
        <w:t>From my point of view, the project is interesting, despite the cost of time and effort. It provides practical knowledge and training to process real sound. I am aware of difficulties when analyzing these real data that it can cause confusing.</w:t>
      </w:r>
      <w:r w:rsidR="00C7308C">
        <w:t xml:space="preserve"> To sum up, through this project, I have learnt the purposes of different analyzing methods, practiced using them and what information can be retrieved working with real audio.</w:t>
      </w:r>
    </w:p>
    <w:sectPr w:rsidR="0081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465C7"/>
    <w:multiLevelType w:val="hybridMultilevel"/>
    <w:tmpl w:val="6720B0CE"/>
    <w:lvl w:ilvl="0" w:tplc="BE5AF9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88"/>
    <w:rsid w:val="000611BA"/>
    <w:rsid w:val="000B7BA2"/>
    <w:rsid w:val="006B1B88"/>
    <w:rsid w:val="00780AB7"/>
    <w:rsid w:val="007E61D7"/>
    <w:rsid w:val="008172CA"/>
    <w:rsid w:val="009015F7"/>
    <w:rsid w:val="00BB7E15"/>
    <w:rsid w:val="00C7308C"/>
    <w:rsid w:val="00F9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A0E0"/>
  <w15:chartTrackingRefBased/>
  <w15:docId w15:val="{DE080B5A-2C17-41CE-A46F-35386C93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B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B1B88"/>
    <w:rPr>
      <w:i/>
      <w:iCs/>
    </w:rPr>
  </w:style>
  <w:style w:type="table" w:styleId="TableGrid">
    <w:name w:val="Table Grid"/>
    <w:basedOn w:val="TableNormal"/>
    <w:uiPriority w:val="39"/>
    <w:rsid w:val="000B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2</cp:revision>
  <dcterms:created xsi:type="dcterms:W3CDTF">2020-12-14T16:33:00Z</dcterms:created>
  <dcterms:modified xsi:type="dcterms:W3CDTF">2020-12-14T17:49:00Z</dcterms:modified>
</cp:coreProperties>
</file>