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7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80" w:before="800"/>
        <w:jc w:val="center"/>
      </w:pPr>
      <w:r>
        <w:rPr>
          <w:rFonts w:ascii="Times New Roman" w:cs="Times New Roman" w:eastAsia="Times New Roman" w:hAnsi="Times New Roman"/>
          <w:b/>
          <w:bCs/>
          <w:color w:val="700F43"/>
          <w:sz w:val="38"/>
          <w:szCs w:val="38"/>
        </w:rPr>
        <w:t xml:space="preserve">BÁO CÁO BÀI TẬP LỚN</w:t>
      </w:r>
    </w:p>
    <w:p>
      <w:pPr>
        <w:spacing w:after="5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100" w:before="300"/>
        <w:jc w:val="center"/>
      </w:pPr>
      <w:r>
        <w:rPr>
          <w:rFonts w:ascii="Times New Roman" w:cs="Times New Roman" w:eastAsia="Times New Roman" w:hAnsi="Times New Roman"/>
          <w:b/>
          <w:bCs/>
          <w:sz w:val="26"/>
          <w:szCs w:val="26"/>
        </w:rPr>
        <w:t xml:space="preserve">ĐỀ TÀI (ĐỀ TÀI SỐ 3):</w:t>
      </w:r>
    </w:p>
    <w:p>
      <w:pPr>
        <w:spacing w:after="12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 EXPO</w:t>
      </w:r>
    </w:p>
    <w:p>
      <w:pPr>
        <w:spacing w:after="80" w:before="3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 - Kiến trúc Mobile &amp; State)</w:t>
      </w:r>
    </w:p>
    <w:p>
      <w:pPr>
        <w:spacing w:after="40" w:before="0"/>
        <w:jc w:val="left"/>
      </w:pPr>
      <w:r>
        <w:rPr>
          <w:rFonts w:ascii="Times New Roman" w:cs="Times New Roman" w:eastAsia="Times New Roman" w:hAnsi="Times New Roman"/>
          <w:sz w:val="24"/>
          <w:szCs w:val="24"/>
        </w:rPr>
        <w:t xml:space="preserve">2. Phạm Văn Tú         - MSSV: 0023410186 (Thành viên - Phân hệ Chuyển tiền &amp; Napas)</w:t>
      </w:r>
    </w:p>
    <w:p>
      <w:pPr>
        <w:spacing w:after="40" w:before="0"/>
        <w:jc w:val="left"/>
      </w:pPr>
      <w:r>
        <w:rPr>
          <w:rFonts w:ascii="Times New Roman" w:cs="Times New Roman" w:eastAsia="Times New Roman" w:hAnsi="Times New Roman"/>
          <w:sz w:val="24"/>
          <w:szCs w:val="24"/>
        </w:rPr>
        <w:t xml:space="preserve">3. Nguyễn Thành Nam     - MSSV: 0023410499 (Thành viên - Quản lý Thẻ &amp; Hóa đơn)</w:t>
      </w:r>
    </w:p>
    <w:p>
      <w:pPr>
        <w:spacing w:after="800" w:before="0"/>
        <w:jc w:val="left"/>
      </w:pPr>
      <w:r>
        <w:rPr>
          <w:rFonts w:ascii="Times New Roman" w:cs="Times New Roman" w:eastAsia="Times New Roman" w:hAnsi="Times New Roman"/>
          <w:sz w:val="24"/>
          <w:szCs w:val="24"/>
        </w:rPr>
        <w:t xml:space="preserve">4. Nguyễn Phi Long      - MSSV: 0023411981 (Thành viên - Trợ giúp, Điều khoản &amp; WebSocket)</w:t>
      </w:r>
    </w:p>
    <w:p>
      <w:pPr>
        <w:spacing w:after="0" w:before="5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bức tranh chuyển đổi số quốc gia, lĩnh vực Tài chính Công nghệ (Fintech) và Ngân hàng số (Digital Banking) đang có những bước chuyển mình mạnh mẽ. Tại Việt Nam, người dùng di động không chỉ mong muốn một công cụ thanh toán đơn thuần mà đòi hỏi một ứng dụng tài chính cá nhân toàn diện: chuyển tiền siêu tốc 24/7, bảo mật nhiều lớp chuẩn quốc tế, quản lý danh mục thẻ thông minh, thanh toán mọi hóa đơn dịch vụ công và trải nghiệm giao diện người dùng (UI/UX) đạt đẳng cấp ngân hàng thương mại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sâu sắc yêu cầu thực tiễn của môn học "Lập trình Giao diện Di động", Nhóm 6 đã lựa chọn Đề tài số 3: "Quản lý chi tiêu cá nhân / Ví điện tử &amp; Tài chính" với định hướng nâng tầm quy mô thành một hệ thống Ngân hàng số và Ví điện tử hoàn chỉnh mang tên "Sen Hồng Bank (SenBank)". Đề tài được lấy cảm hứng từ biểu tượng Hoa Sen Đồng Tháp kết hợp với tư duy thiết kế phần mềm hiện đại: kiến trúc phân tầng Clean Architecture, React Native Expo 52, TypeScript chặt chẽ, bảo mật JWT Token, chuẩn mã VietQR Napas và đồng bộ dữ liệu thời gian thực qua giao thức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toàn bộ quá trình khảo sát, thiết kế kiến trúc, công nghệ và thư viện áp dụng, phân tích 10 luồng người dùng (User Flows) qua hơn 25 màn hình chức năng và cơ chế kết nối với hệ thống máy chủ Backend Spring Boot.</w:t>
      </w:r>
    </w:p>
    <w:p>
      <w:pPr>
        <w:pStyle w:val="Heading1"/>
        <w:spacing w:after="160" w:before="320"/>
      </w:pPr>
      <w:r>
        <w:rPr>
          <w:rFonts w:ascii="Times New Roman" w:cs="Times New Roman" w:eastAsia="Times New Roman" w:hAnsi="Times New Roman"/>
          <w:b/>
          <w:bCs/>
          <w:color w:val="700F43"/>
          <w:sz w:val="32"/>
          <w:szCs w:val="32"/>
        </w:rPr>
        <w:t xml:space="preserve">CHƯƠNG 1: TỔNG QUAN VÀ ĐỐI CHIẾU TIÊU CHÍ KỸ THUẬT ĐỀ BÀI</w:t>
      </w:r>
    </w:p>
    <w:p>
      <w:pPr>
        <w:pStyle w:val="Heading2"/>
        <w:spacing w:after="120" w:before="240"/>
      </w:pPr>
      <w:r>
        <w:rPr>
          <w:rFonts w:ascii="Times New Roman" w:cs="Times New Roman" w:eastAsia="Times New Roman" w:hAnsi="Times New Roman"/>
          <w:b/>
          <w:bCs/>
          <w:color w:val="D2519D"/>
          <w:sz w:val="28"/>
          <w:szCs w:val="28"/>
        </w:rPr>
        <w:t xml:space="preserve">1.1. Bảng đối chiếu chi tiết các yêu cầu kỹ thuật bắt buộc</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Dưới đây là bảng đánh giá chi tiết mức độ đáp ứng của dự án Sen Hồng Bank đối với toàn bộ các yêu cầu kỹ thuật do Giảng viên đề 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ví,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1.2. Mức độ phù hợp với Đề tài 3 (Quản lý chi tiêu cá nhân / Ví điện tử)</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Nhóm lựa chọn Hướng B (Đồng bộ nhiều thiết bị + REST API bảo mật) — hướng tiếp cận đòi hỏi độ phức tạp kỹ thuật và tính thực tiễn cao nhất: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ví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CHƯƠNG 2: CÔNG NGHỆ, THƯ VIỆN VÀ KIẾN TRÚC KẾT NỐI BACKEND</w:t>
      </w:r>
    </w:p>
    <w:p>
      <w:pPr>
        <w:pStyle w:val="Heading2"/>
        <w:spacing w:after="120" w:before="240"/>
      </w:pPr>
      <w:r>
        <w:rPr>
          <w:rFonts w:ascii="Times New Roman" w:cs="Times New Roman" w:eastAsia="Times New Roman" w:hAnsi="Times New Roman"/>
          <w:b/>
          <w:bCs/>
          <w:color w:val="D2519D"/>
          <w:sz w:val="28"/>
          <w:szCs w:val="28"/>
        </w:rPr>
        <w:t xml:space="preserve">2.1. Danh mục Thư viện và Công nghệ sử dụng trong dự án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sử dụng Expo SDK 52 và React Native 0.81 với hệ thống thư viện chọn lọc nghiêm ngặt phục vụ kiến trúc ngân hàng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2.2. Chi tiết Cơ chế Kết nối Hệ thống Máy chủ Backend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Ứng dụng kết nối với Backend Spring Boot (theo kiến trúc Hexagonal Architecture) thông qua 2 kênh truyền thông song song:</w:t>
      </w:r>
    </w:p>
    <w:p>
      <w:pPr>
        <w:pStyle w:val="Heading3"/>
        <w:spacing w:after="90" w:before="180"/>
      </w:pPr>
      <w:r>
        <w:rPr>
          <w:rFonts w:ascii="Times New Roman" w:cs="Times New Roman" w:eastAsia="Times New Roman" w:hAnsi="Times New Roman"/>
          <w:b/>
          <w:bCs/>
          <w:color w:val="0F172A"/>
          <w:sz w:val="26"/>
          <w:szCs w:val="26"/>
        </w:rPr>
        <w:t xml:space="preserve">1. Kênh RESTful API (Giao thức HTTP/HTTPS):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Base URL Endpoint</w:t>
      </w:r>
      <w:r>
        <w:rPr>
          <w:rFonts w:ascii="Times New Roman" w:cs="Times New Roman" w:eastAsia="Times New Roman" w:hAnsi="Times New Roman"/>
          <w:color w:val="1E293B"/>
          <w:sz w:val="26"/>
          <w:szCs w:val="26"/>
        </w:rPr>
        <w:t xml:space="preserve">: http://203.145.46.200:8080/api/v1 (hoặc http://localhost:8080/api/v1 khi cấu hình adb reverse).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Xác thực (JWT Bearer)</w:t>
      </w:r>
      <w:r>
        <w:rPr>
          <w:rFonts w:ascii="Times New Roman" w:cs="Times New Roman" w:eastAsia="Times New Roman" w:hAnsi="Times New Roman"/>
          <w:color w:val="1E293B"/>
          <w:sz w:val="26"/>
          <w:szCs w:val="26"/>
        </w:rPr>
        <w:t xml:space="preserve">: Mọi request yêu cầu xác thực đều được tự động gắn header: Authorization: Bearer {accessToken} (JWT TTL 5 phút).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Chống lặp giao dịch (Idempotency-Key)</w:t>
      </w:r>
      <w:r>
        <w:rPr>
          <w:rFonts w:ascii="Times New Roman" w:cs="Times New Roman" w:eastAsia="Times New Roman" w:hAnsi="Times New Roman"/>
          <w:color w:val="1E293B"/>
          <w:sz w:val="26"/>
          <w:szCs w:val="26"/>
        </w:rPr>
        <w:t xml:space="preserve">: Đối với tất cả request thay đổi số dư tiền (chuyển tiền, thanh toán, nạp rút), ứng dụng tự động sinh 1 chuỗi UUID ngẫu nhiên theo chuẩn RFC4122 gắn vào header Idempotency-Key: {uuid}. Nếu mạng gián đoạn gửi lại request, server sẽ nhận biết và không bao giờ trừ tiền 2 lần.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Tự động làm mới Token (Silent Token Refresh)</w:t>
      </w:r>
      <w:r>
        <w:rPr>
          <w:rFonts w:ascii="Times New Roman" w:cs="Times New Roman" w:eastAsia="Times New Roman" w:hAnsi="Times New Roman"/>
          <w:color w:val="1E293B"/>
          <w:sz w:val="26"/>
          <w:szCs w:val="26"/>
        </w:rPr>
        <w:t xml:space="preserve">: Khi API trả về mã lỗi HTTP 401 Unauthorized, interceptor của api.ts sẽ tự động gọi API POST /api/v1/auth/refresh?refreshToken={token} để lấy cặp accessToken mới, cập nhật vào bộ nhớ và gửi lại request gốc mà người dùng không bị văng ra màn hình đăng nhập.</w:t>
      </w:r>
    </w:p>
    <w:p>
      <w:pPr>
        <w:shd w:fill="F1F5F9" w:val="clear"/>
        <w:spacing w:after="20" w:before="20"/>
      </w:pPr>
      <w:r>
        <w:rPr>
          <w:rFonts w:ascii="Consolas" w:cs="Consolas" w:eastAsia="Consolas" w:hAnsi="Consolas"/>
          <w:color w:val="0F172A"/>
          <w:sz w:val="20"/>
          <w:szCs w:val="20"/>
        </w:rPr>
        <w:t xml:space="preserve">// Cấu trúc Interceptor tự động gắn Auth Token &amp; Idempotency-Key (src/services/api.ts)</w:t>
      </w:r>
    </w:p>
    <w:p>
      <w:pPr>
        <w:shd w:fill="F1F5F9" w:val="clear"/>
        <w:spacing w:after="20" w:before="20"/>
      </w:pPr>
      <w:r>
        <w:rPr>
          <w:rFonts w:ascii="Consolas" w:cs="Consolas" w:eastAsia="Consolas" w:hAnsi="Consolas"/>
          <w:color w:val="0F172A"/>
          <w:sz w:val="20"/>
          <w:szCs w:val="20"/>
        </w:rPr>
        <w:t xml:space="preserve">const headers: Record&lt;string, string&gt; = {</w:t>
      </w:r>
    </w:p>
    <w:p>
      <w:pPr>
        <w:shd w:fill="F1F5F9" w:val="clear"/>
        <w:spacing w:after="20" w:before="20"/>
      </w:pPr>
      <w:r>
        <w:rPr>
          <w:rFonts w:ascii="Consolas" w:cs="Consolas" w:eastAsia="Consolas" w:hAnsi="Consolas"/>
          <w:color w:val="0F172A"/>
          <w:sz w:val="20"/>
          <w:szCs w:val="20"/>
        </w:rPr>
        <w:t xml:space="preserve">  'Content-Type': 'application/json',</w:t>
      </w:r>
    </w:p>
    <w:p>
      <w:pPr>
        <w:shd w:fill="F1F5F9" w:val="clear"/>
        <w:spacing w:after="20" w:before="20"/>
      </w:pPr>
      <w:r>
        <w:rPr>
          <w:rFonts w:ascii="Consolas" w:cs="Consolas" w:eastAsia="Consolas" w:hAnsi="Consolas"/>
          <w:color w:val="0F172A"/>
          <w:sz w:val="20"/>
          <w:szCs w:val="20"/>
        </w:rPr>
        <w:t xml:space="preserve">  ...(authToken ? { Authorization: `Bearer ${authToken}` } : {}),</w:t>
      </w:r>
    </w:p>
    <w:p>
      <w:pPr>
        <w:shd w:fill="F1F5F9" w:val="clear"/>
        <w:spacing w:after="20" w:before="20"/>
      </w:pPr>
      <w:r>
        <w:rPr>
          <w:rFonts w:ascii="Consolas" w:cs="Consolas" w:eastAsia="Consolas" w:hAnsi="Consolas"/>
          <w:color w:val="0F172A"/>
          <w:sz w:val="20"/>
          <w:szCs w:val="20"/>
        </w:rPr>
        <w:t xml:space="preserve">  ...(options.idempotencyKey ? { 'Idempotency-Key': options.idempotencyKey } : {}),</w:t>
      </w:r>
    </w:p>
    <w:p>
      <w:pPr>
        <w:shd w:fill="F1F5F9" w:val="clear"/>
        <w:spacing w:after="20" w:before="20"/>
      </w:pPr>
      <w:r>
        <w:rPr>
          <w:rFonts w:ascii="Consolas" w:cs="Consolas" w:eastAsia="Consolas" w:hAnsi="Consolas"/>
          <w:color w:val="0F172A"/>
          <w:sz w:val="20"/>
          <w:szCs w:val="20"/>
        </w:rPr>
        <w:t xml:space="preserve">};</w:t>
      </w:r>
    </w:p>
    <w:p>
      <w:pPr>
        <w:shd w:fill="F1F5F9" w:val="clear"/>
        <w:spacing w:after="20" w:before="20"/>
      </w:pPr>
      <w:r>
        <w:rPr>
          <w:rFonts w:ascii="Consolas" w:cs="Consolas" w:eastAsia="Consolas" w:hAnsi="Consolas"/>
          <w:color w:val="0F172A"/>
          <w:sz w:val="20"/>
          <w:szCs w:val="20"/>
        </w:rPr>
        <w:t xml:space="preserve"/>
      </w:r>
    </w:p>
    <w:p>
      <w:pPr>
        <w:shd w:fill="F1F5F9" w:val="clear"/>
        <w:spacing w:after="20" w:before="20"/>
      </w:pPr>
      <w:r>
        <w:rPr>
          <w:rFonts w:ascii="Consolas" w:cs="Consolas" w:eastAsia="Consolas" w:hAnsi="Consolas"/>
          <w:color w:val="0F172A"/>
          <w:sz w:val="20"/>
          <w:szCs w:val="20"/>
        </w:rPr>
        <w:t xml:space="preserve">// Cơ chế xử lý Silent Refresh Token khi gặp HTTP 401</w:t>
      </w:r>
    </w:p>
    <w:p>
      <w:pPr>
        <w:shd w:fill="F1F5F9" w:val="clear"/>
        <w:spacing w:after="20" w:before="20"/>
      </w:pPr>
      <w:r>
        <w:rPr>
          <w:rFonts w:ascii="Consolas" w:cs="Consolas" w:eastAsia="Consolas" w:hAnsi="Consolas"/>
          <w:color w:val="0F172A"/>
          <w:sz w:val="20"/>
          <w:szCs w:val="20"/>
        </w:rPr>
        <w:t xml:space="preserve">if (res.status === 401 &amp;&amp; refreshToken &amp;&amp; !options._retry) {</w:t>
      </w:r>
    </w:p>
    <w:p>
      <w:pPr>
        <w:shd w:fill="F1F5F9" w:val="clear"/>
        <w:spacing w:after="20" w:before="20"/>
      </w:pPr>
      <w:r>
        <w:rPr>
          <w:rFonts w:ascii="Consolas" w:cs="Consolas" w:eastAsia="Consolas" w:hAnsi="Consolas"/>
          <w:color w:val="0F172A"/>
          <w:sz w:val="20"/>
          <w:szCs w:val="20"/>
        </w:rPr>
        <w:t xml:space="preserve">  const newTokens = await refreshTokensApi(refreshToken);</w:t>
      </w:r>
    </w:p>
    <w:p>
      <w:pPr>
        <w:shd w:fill="F1F5F9" w:val="clear"/>
        <w:spacing w:after="20" w:before="20"/>
      </w:pPr>
      <w:r>
        <w:rPr>
          <w:rFonts w:ascii="Consolas" w:cs="Consolas" w:eastAsia="Consolas" w:hAnsi="Consolas"/>
          <w:color w:val="0F172A"/>
          <w:sz w:val="20"/>
          <w:szCs w:val="20"/>
        </w:rPr>
        <w:t xml:space="preserve">  setAuthTokens(newTokens.accessToken, newTokens.refreshToken);</w:t>
      </w:r>
    </w:p>
    <w:p>
      <w:pPr>
        <w:shd w:fill="F1F5F9" w:val="clear"/>
        <w:spacing w:after="20" w:before="20"/>
      </w:pPr>
      <w:r>
        <w:rPr>
          <w:rFonts w:ascii="Consolas" w:cs="Consolas" w:eastAsia="Consolas" w:hAnsi="Consolas"/>
          <w:color w:val="0F172A"/>
          <w:sz w:val="20"/>
          <w:szCs w:val="20"/>
        </w:rPr>
        <w:t xml:space="preserve">  return apiRequest(endpoint, { ...options, _retry: true });</w:t>
      </w:r>
    </w:p>
    <w:p>
      <w:pPr>
        <w:shd w:fill="F1F5F9" w:val="clear"/>
        <w:spacing w:after="20" w:before="20"/>
      </w:pPr>
      <w:r>
        <w:rPr>
          <w:rFonts w:ascii="Consolas" w:cs="Consolas" w:eastAsia="Consolas" w:hAnsi="Consolas"/>
          <w:color w:val="0F172A"/>
          <w:sz w:val="20"/>
          <w:szCs w:val="20"/>
        </w:rPr>
        <w:t xml:space="preserve">}</w:t>
      </w:r>
    </w:p>
    <w:p>
      <w:pPr>
        <w:pStyle w:val="Heading3"/>
        <w:spacing w:after="90" w:before="180"/>
      </w:pPr>
      <w:r>
        <w:rPr>
          <w:rFonts w:ascii="Times New Roman" w:cs="Times New Roman" w:eastAsia="Times New Roman" w:hAnsi="Times New Roman"/>
          <w:b/>
          <w:bCs/>
          <w:color w:val="0F172A"/>
          <w:sz w:val="26"/>
          <w:szCs w:val="26"/>
        </w:rPr>
        <w:t xml:space="preserve">2. Kênh Thông báo Thời gian thực (WebSocket Stomp Protocol):</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WebSocket Native Endpoint</w:t>
      </w:r>
      <w:r>
        <w:rPr>
          <w:rFonts w:ascii="Times New Roman" w:cs="Times New Roman" w:eastAsia="Times New Roman" w:hAnsi="Times New Roman"/>
          <w:color w:val="1E293B"/>
          <w:sz w:val="26"/>
          <w:szCs w:val="26"/>
        </w:rPr>
        <w:t xml:space="preserve">: ws://203.145.46.200:8080/ws-native (dành cho React Native) hoặc /ws (SockJS).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Kênh Đăng ký (Subscription Channel)</w:t>
      </w:r>
      <w:r>
        <w:rPr>
          <w:rFonts w:ascii="Times New Roman" w:cs="Times New Roman" w:eastAsia="Times New Roman" w:hAnsi="Times New Roman"/>
          <w:color w:val="1E293B"/>
          <w:sz w:val="26"/>
          <w:szCs w:val="26"/>
        </w:rPr>
        <w:t xml:space="preserve">: /topic/users/{userId}/notifications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w:t>
      </w:r>
      <w:r>
        <w:rPr>
          <w:rFonts w:ascii="Times New Roman" w:cs="Times New Roman" w:eastAsia="Times New Roman" w:hAnsi="Times New Roman"/>
          <w:color w:val="1E293B"/>
          <w:sz w:val="26"/>
          <w:szCs w:val="26"/>
        </w:rPr>
        <w:t xml:space="preserve">: Khi người gửi thực hiện chuyển tiền thành công, Backend Spring Boot sẽ đẩy ngay 1 tin nhắn JSON đến kênh của cả người gửi và người nhận. Ứng dụng lắng nghe sự kiện này và tự động phát âm thanh, cập nhật số dư trên thanh Header và hiển thị thông báo biến động số dư tức thời.</w:t>
      </w:r>
    </w:p>
    <w:p>
      <w:pPr>
        <w:pStyle w:val="Heading2"/>
        <w:spacing w:after="120" w:before="240"/>
      </w:pPr>
      <w:r>
        <w:rPr>
          <w:rFonts w:ascii="Times New Roman" w:cs="Times New Roman" w:eastAsia="Times New Roman" w:hAnsi="Times New Roman"/>
          <w:b/>
          <w:bCs/>
          <w:color w:val="D2519D"/>
          <w:sz w:val="28"/>
          <w:szCs w:val="28"/>
        </w:rPr>
        <w:t xml:space="preserve">2.3. Hệ thống Theme &amp; Kiến trúc Chế độ Tối (Dark Mode)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màu sắc được quản trị tập trung tại src/theme.ts với 2 bộ token hoàn chỉnh lightColors và darkColors, được bọc bởi ThemeContext: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 Palette</w:t>
      </w:r>
      <w:r>
        <w:rPr>
          <w:rFonts w:ascii="Times New Roman" w:cs="Times New Roman" w:eastAsia="Times New Roman" w:hAnsi="Times New Roman"/>
          <w:color w:val="1E293B"/>
          <w:sz w:val="26"/>
          <w:szCs w:val="26"/>
        </w:rPr>
        <w:t xml:space="preserve">: primary: #700F43 (Đỏ Ruby Sen Hồng),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 Palette</w:t>
      </w:r>
      <w:r>
        <w:rPr>
          <w:rFonts w:ascii="Times New Roman" w:cs="Times New Roman" w:eastAsia="Times New Roman" w:hAnsi="Times New Roman"/>
          <w:color w:val="1E293B"/>
          <w:sz w:val="26"/>
          <w:szCs w:val="26"/>
        </w:rPr>
        <w:t xml:space="preserve">: primary: #F472B6 (Hồng sen sáng), background: #0B1329 (Slate 900 sâu), surface: #1E293B (Slate 800),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chuẩn Icon chuẩn ngân hàng</w:t>
      </w:r>
      <w:r>
        <w:rPr>
          <w:rFonts w:ascii="Times New Roman" w:cs="Times New Roman" w:eastAsia="Times New Roman" w:hAnsi="Times New Roman"/>
          <w:color w:val="1E293B"/>
          <w:sz w:val="26"/>
          <w:szCs w:val="26"/>
        </w:rPr>
        <w:t xml:space="preserve">: Toàn bộ icon đã được loại bỏ hoàn toàn các màu sắc cầu vồng đối chọi và các biểu tượng không phù hợp (như hình âm dương tử vi, tay cầm chơi game), đưa về cùng một chuẩn icon đơn sắc cao cấp bo góc Squircle đồng bộ.</w:t>
      </w:r>
    </w:p>
    <w:p>
      <w:pPr>
        <w:pStyle w:val="Heading1"/>
        <w:spacing w:after="160" w:before="320"/>
      </w:pPr>
      <w:r>
        <w:rPr>
          <w:rFonts w:ascii="Times New Roman" w:cs="Times New Roman" w:eastAsia="Times New Roman" w:hAnsi="Times New Roman"/>
          <w:b/>
          <w:bCs/>
          <w:color w:val="700F43"/>
          <w:sz w:val="32"/>
          <w:szCs w:val="32"/>
        </w:rPr>
        <w:t xml:space="preserve">CHƯƠNG 3: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3.1. Luồng 1: Xác thực, Đăng ký, Đăng nhập &amp; Bảo mật Sinh trắc học</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Luồng này đảm bảo người dùng truy cập an toàn vào hệ thống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 và mật khẩu. Nút xác thực sinh trắc học (Vân tay/FaceID) gọi API POST /api/v1/security/biometric/verify để lấy pinToken đăng nhập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Thu thập thông tin cá nhân: Họ tên, số điện thoại, mật khẩu (tối thiểu 6 ký tự). Gửi mã OTP xác nhận số điện thoại.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Thiết lập mã PIN 6 chữ số qua API POST /api/v1/users/pin/set phục vụ xác thực các giao dịch chuyển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Hiển thị danh sách thiết bị đang đăng nhập qua API GET /api/v1/sessions, hỗ trợ đăng xuất thiết bị từ xa.</w:t>
      </w:r>
    </w:p>
    <w:p>
      <w:pPr>
        <w:pStyle w:val="Heading2"/>
        <w:spacing w:after="120" w:before="240"/>
      </w:pPr>
      <w:r>
        <w:rPr>
          <w:rFonts w:ascii="Times New Roman" w:cs="Times New Roman" w:eastAsia="Times New Roman" w:hAnsi="Times New Roman"/>
          <w:b/>
          <w:bCs/>
          <w:color w:val="D2519D"/>
          <w:sz w:val="28"/>
          <w:szCs w:val="28"/>
        </w:rPr>
        <w:t xml:space="preserve">3.2. Luồng 2: Trang chủ, Số dư Khả dụng &amp; Lưới Dịch vụ Nhanh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Trang chủ là trung tâm tương tác chính của khách hàng khi mở app: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Trang chủ (HomeScreen)</w:t>
      </w:r>
      <w:r>
        <w:rPr>
          <w:rFonts w:ascii="Times New Roman" w:cs="Times New Roman" w:eastAsia="Times New Roman" w:hAnsi="Times New Roman"/>
          <w:color w:val="1E293B"/>
          <w:sz w:val="26"/>
          <w:szCs w:val="26"/>
        </w:rPr>
        <w:t xml:space="preserve">: Header nổi bật logo SenBank, thanh tìm kiếm động, chuông rung thông báo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Hỗ trợ vuốt ngang mượt mà chuyển đổi giữa Thẻ ví VND và Thẻ tín dụng MB Hi Visa; có nút mắt bật/tắt hiển thị số dư.</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(Chuyển tiền, Nạp thẻ, Tiền gửi, Vay nhanh) kèm nút mũi tên mở rộng thêm 4 dịch vụ mới trong luồng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Dịch vụ số Mua sắm – Giải trí – Đầu tư</w:t>
      </w:r>
      <w:r>
        <w:rPr>
          <w:rFonts w:ascii="Times New Roman" w:cs="Times New Roman" w:eastAsia="Times New Roman" w:hAnsi="Times New Roman"/>
          <w:color w:val="1E293B"/>
          <w:sz w:val="26"/>
          <w:szCs w:val="26"/>
        </w:rPr>
        <w:t xml:space="preserve">: 8 dịch vụ số chuẩn mực: Hóa đơn tiện ích, Nạp Data 4G, Vé máy bay, Bảo hiểm sức khỏe, Vé xem phim Cinema,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3.3. Luồng 3: Chuyển tiền Nội bộ &amp; Chuyển tiền Liên ngân hàng Napas 24/7</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Quy trình chuyển tiền 5 bước khép kín chuẩn ngân hàng thương mại: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 Chọn người thụ hưởng (ChooseRecipientScreen)</w:t>
      </w:r>
      <w:r>
        <w:rPr>
          <w:rFonts w:ascii="Times New Roman" w:cs="Times New Roman" w:eastAsia="Times New Roman" w:hAnsi="Times New Roman"/>
          <w:color w:val="1E293B"/>
          <w:sz w:val="26"/>
          <w:szCs w:val="26"/>
        </w:rPr>
        <w:t xml:space="preserve">: Tìm kiếm danh bạ, nhập số tài khoản hoặc số điện thoại. Gọi API GET /api/v1/wallets/recipient-info để tra cứu và hiển thị tên người nhận được che mờ (Masked Name).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 Nhập số tiền (EnterAmountScreen)</w:t>
      </w:r>
      <w:r>
        <w:rPr>
          <w:rFonts w:ascii="Times New Roman" w:cs="Times New Roman" w:eastAsia="Times New Roman" w:hAnsi="Times New Roman"/>
          <w:color w:val="1E293B"/>
          <w:sz w:val="26"/>
          <w:szCs w:val="26"/>
        </w:rPr>
        <w:t xml:space="preserve">: Bàn phím tài chính tùy biến, các nút gợi ý tiền nhanh (+50k, +100k, +500k, +1tr). Tự động kiểm tra số dư và gọi API GET /api/v1/wallets/fees/estimate để hiển thị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 Xác nhận giao dịch (ConfirmTransferScreen)</w:t>
      </w:r>
      <w:r>
        <w:rPr>
          <w:rFonts w:ascii="Times New Roman" w:cs="Times New Roman" w:eastAsia="Times New Roman" w:hAnsi="Times New Roman"/>
          <w:color w:val="1E293B"/>
          <w:sz w:val="26"/>
          <w:szCs w:val="26"/>
        </w:rPr>
        <w:t xml:space="preserve">: Hiển thị tóm tắt người gửi, người nhận, ngân hàng, nội dung. Gọi API POST /api/v1/wallets/transfer/init sinh transactionId ở trạng thái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 Xác thực PIN/OTP</w:t>
      </w:r>
      <w:r>
        <w:rPr>
          <w:rFonts w:ascii="Times New Roman" w:cs="Times New Roman" w:eastAsia="Times New Roman" w:hAnsi="Times New Roman"/>
          <w:color w:val="1E293B"/>
          <w:sz w:val="26"/>
          <w:szCs w:val="26"/>
        </w:rPr>
        <w:t xml:space="preserve">: Nhập mã PIN 6 số hoặc quét vân tay gọi API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 Biên lai điện tử (TransferResultScreen)</w:t>
      </w:r>
      <w:r>
        <w:rPr>
          <w:rFonts w:ascii="Times New Roman" w:cs="Times New Roman" w:eastAsia="Times New Roman" w:hAnsi="Times New Roman"/>
          <w:color w:val="1E293B"/>
          <w:sz w:val="26"/>
          <w:szCs w:val="26"/>
        </w:rPr>
        <w:t xml:space="preserve">: Hiển thị biên lai giao dịch thành công xanh mát, số tiền, mã giao dịch, số dư mới snapshot và nút chia sẻ biên lai.</w:t>
      </w:r>
    </w:p>
    <w:p>
      <w:pPr>
        <w:pStyle w:val="Heading2"/>
        <w:spacing w:after="120" w:before="240"/>
      </w:pPr>
      <w:r>
        <w:rPr>
          <w:rFonts w:ascii="Times New Roman" w:cs="Times New Roman" w:eastAsia="Times New Roman" w:hAnsi="Times New Roman"/>
          <w:b/>
          <w:bCs/>
          <w:color w:val="D2519D"/>
          <w:sz w:val="28"/>
          <w:szCs w:val="28"/>
        </w:rPr>
        <w:t xml:space="preserve">3.4. Luồng 4: Quét mã VietQR và Tạo mã QR cá nhân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Hỗ trợ thanh toán không dùng tiền mặt 1 chạm chuẩn quốc gia VietQR: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QR (ScanQRScreen)</w:t>
      </w:r>
      <w:r>
        <w:rPr>
          <w:rFonts w:ascii="Times New Roman" w:cs="Times New Roman" w:eastAsia="Times New Roman" w:hAnsi="Times New Roman"/>
          <w:color w:val="1E293B"/>
          <w:sz w:val="26"/>
          <w:szCs w:val="26"/>
        </w:rPr>
        <w:t xml:space="preserve">: Tích hợp camera góc rộng nhận diện mã QR tự động. Giải mã thông tin ngân hàng thụ hưởng qua API POST /api/v1/payments/vietqr/decode và tự động chuyển đến màn hình nhập số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Mã QR cá nhân (QRMyScreen)</w:t>
      </w:r>
      <w:r>
        <w:rPr>
          <w:rFonts w:ascii="Times New Roman" w:cs="Times New Roman" w:eastAsia="Times New Roman" w:hAnsi="Times New Roman"/>
          <w:color w:val="1E293B"/>
          <w:sz w:val="26"/>
          <w:szCs w:val="26"/>
        </w:rPr>
        <w:t xml:space="preserve">: Sinh mã QR EMVCo cá nhân có gắn logo hoa sen SenBank, người gửi chỉ cần quét là chuyển tiền tức thì.</w:t>
      </w:r>
    </w:p>
    <w:p>
      <w:pPr>
        <w:pStyle w:val="Heading2"/>
        <w:spacing w:after="120" w:before="240"/>
      </w:pPr>
      <w:r>
        <w:rPr>
          <w:rFonts w:ascii="Times New Roman" w:cs="Times New Roman" w:eastAsia="Times New Roman" w:hAnsi="Times New Roman"/>
          <w:b/>
          <w:bCs/>
          <w:color w:val="D2519D"/>
          <w:sz w:val="28"/>
          <w:szCs w:val="28"/>
        </w:rPr>
        <w:t xml:space="preserve">3.5. Luồng 5: Quản lý Thẻ ngân hàng &amp; Hạn mức Chi tiêu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Quản trị danh mục thẻ tín dụng và thẻ ghi nợ quốc tế:</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Thẻ (CardsScreen)</w:t>
      </w:r>
      <w:r>
        <w:rPr>
          <w:rFonts w:ascii="Times New Roman" w:cs="Times New Roman" w:eastAsia="Times New Roman" w:hAnsi="Times New Roman"/>
          <w:color w:val="1E293B"/>
          <w:sz w:val="26"/>
          <w:szCs w:val="26"/>
        </w:rPr>
        <w:t xml:space="preserve">: Hiển thị thẻ 3D mô phỏng thẻ MB Hi Visa, MB Platinum, JCB Sakura. Tính năng khóa thẻ tức thì, xem số thẻ ảo, ngày hết hạn và mã CVV.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 thẻ</w:t>
      </w:r>
      <w:r>
        <w:rPr>
          <w:rFonts w:ascii="Times New Roman" w:cs="Times New Roman" w:eastAsia="Times New Roman" w:hAnsi="Times New Roman"/>
          <w:color w:val="1E293B"/>
          <w:sz w:val="26"/>
          <w:szCs w:val="26"/>
        </w:rPr>
        <w:t xml:space="preserve">: 8 tiện ích thẻ đơn sắc cao cấp: Khóa thẻ, Xem số thẻ, Đổi hạn mức, Tra cứu giao dịch, Trả góp 0%, Cài đặt bảo mật, Mở thẻ phụ, Trợ giúp thẻ.</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Ưu đãi đặc quyền</w:t>
      </w:r>
      <w:r>
        <w:rPr>
          <w:rFonts w:ascii="Times New Roman" w:cs="Times New Roman" w:eastAsia="Times New Roman" w:hAnsi="Times New Roman"/>
          <w:color w:val="1E293B"/>
          <w:sz w:val="26"/>
          <w:szCs w:val="26"/>
        </w:rPr>
        <w:t xml:space="preserve">: Hiển thị các chương trình hoàn tiền 10% Shopee, giảm 30% ẩm thực, phòng chờ sân bay hạng thương gia.</w:t>
      </w:r>
    </w:p>
    <w:p>
      <w:pPr>
        <w:pStyle w:val="Heading2"/>
        <w:spacing w:after="120" w:before="240"/>
      </w:pPr>
      <w:r>
        <w:rPr>
          <w:rFonts w:ascii="Times New Roman" w:cs="Times New Roman" w:eastAsia="Times New Roman" w:hAnsi="Times New Roman"/>
          <w:b/>
          <w:bCs/>
          <w:color w:val="D2519D"/>
          <w:sz w:val="28"/>
          <w:szCs w:val="28"/>
        </w:rPr>
        <w:t xml:space="preserve">3.6. Luồng 6: Thanh toán Hóa đơn &amp; Nạp tiền Dịch vụ</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Giải pháp thanh toán mọi nhu cầu sinh hoạt gia đình: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Danh mục dịch vụ (BillPaymentScreen)</w:t>
      </w:r>
      <w:r>
        <w:rPr>
          <w:rFonts w:ascii="Times New Roman" w:cs="Times New Roman" w:eastAsia="Times New Roman" w:hAnsi="Times New Roman"/>
          <w:color w:val="1E293B"/>
          <w:sz w:val="26"/>
          <w:szCs w:val="26"/>
        </w:rPr>
        <w:t xml:space="preserve">: 8 nhóm nhà cung cấp chính: Điện lực EVN, Nước sạch, Internet FPT/VNPT/Viettel, Cước di động trả sau, Truyền hình, Học phí, Bảo hiểm, Phí chung cư.</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 cứu &amp; Thanh toán (BillInputScreen)</w:t>
      </w:r>
      <w:r>
        <w:rPr>
          <w:rFonts w:ascii="Times New Roman" w:cs="Times New Roman" w:eastAsia="Times New Roman" w:hAnsi="Times New Roman"/>
          <w:color w:val="1E293B"/>
          <w:sz w:val="26"/>
          <w:szCs w:val="26"/>
        </w:rPr>
        <w:t xml:space="preserve">: Nhập mã khách hàng gọi API GET /api/v1/bills/lookup tra nợ cước thực tế. Nút "Thanh toán ngay" gọi API POST /api/v1/bills/pay để gạch nợ tự động.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Nạp tiền &amp; Rút tiền (DepositScreen &amp; WithdrawScreen)</w:t>
      </w:r>
      <w:r>
        <w:rPr>
          <w:rFonts w:ascii="Times New Roman" w:cs="Times New Roman" w:eastAsia="Times New Roman" w:hAnsi="Times New Roman"/>
          <w:color w:val="1E293B"/>
          <w:sz w:val="26"/>
          <w:szCs w:val="26"/>
        </w:rPr>
        <w:t xml:space="preserve">: Nạp tiền tức thì từ ngân hàng liên kết vào ví hoặc rút tiền về tài khoản ngân hàng sau khi xác thực mã PIN bảo mật.</w:t>
      </w:r>
    </w:p>
    <w:p>
      <w:pPr>
        <w:pStyle w:val="Heading2"/>
        <w:spacing w:after="120" w:before="240"/>
      </w:pPr>
      <w:r>
        <w:rPr>
          <w:rFonts w:ascii="Times New Roman" w:cs="Times New Roman" w:eastAsia="Times New Roman" w:hAnsi="Times New Roman"/>
          <w:b/>
          <w:bCs/>
          <w:color w:val="D2519D"/>
          <w:sz w:val="28"/>
          <w:szCs w:val="28"/>
        </w:rPr>
        <w:t xml:space="preserve">3.7. Luồng 7: Lịch sử Giao dịch &amp; Xuất Báo cáo Sao kê</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Minh bạch dòng tiền và quản lý tài chính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Lịch sử giao dịch (TransactionHistoryScreen)</w:t>
      </w:r>
      <w:r>
        <w:rPr>
          <w:rFonts w:ascii="Times New Roman" w:cs="Times New Roman" w:eastAsia="Times New Roman" w:hAnsi="Times New Roman"/>
          <w:color w:val="1E293B"/>
          <w:sz w:val="26"/>
          <w:szCs w:val="26"/>
        </w:rPr>
        <w:t xml:space="preserve">: Danh sách giao dịch phân trang (page=0&amp;size=20), hiển thị rõ giao dịch tiền vào (màu xanh lá) và tiền ra (màu đỏ).</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Bộ lọc thông minh</w:t>
      </w:r>
      <w:r>
        <w:rPr>
          <w:rFonts w:ascii="Times New Roman" w:cs="Times New Roman" w:eastAsia="Times New Roman" w:hAnsi="Times New Roman"/>
          <w:color w:val="1E293B"/>
          <w:sz w:val="26"/>
          <w:szCs w:val="26"/>
        </w:rPr>
        <w:t xml:space="preserve">: Lọc theo khoảng thời gian (hôm nay, tuần này, tháng này) và phân loại thu/chi/hóa đơn.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Kết nối các endpoint GET /api/v1/transactions/export/pdf, /excel, /csv; tự động lưu file vào bộ nhớ máy và mở menu chia sẻ hệ thống.</w:t>
      </w:r>
    </w:p>
    <w:p>
      <w:pPr>
        <w:pStyle w:val="Heading2"/>
        <w:spacing w:after="120" w:before="240"/>
      </w:pPr>
      <w:r>
        <w:rPr>
          <w:rFonts w:ascii="Times New Roman" w:cs="Times New Roman" w:eastAsia="Times New Roman" w:hAnsi="Times New Roman"/>
          <w:b/>
          <w:bCs/>
          <w:color w:val="D2519D"/>
          <w:sz w:val="28"/>
          <w:szCs w:val="28"/>
        </w:rPr>
        <w:t xml:space="preserve">3.8. Luồng 8: Trung tâm Trợ giúp Chuẩn Ngân Hàng Việt Nam</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chăm sóc khách hàng đa kênh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Trợ giúp (HelpCenterScreen)</w:t>
      </w:r>
      <w:r>
        <w:rPr>
          <w:rFonts w:ascii="Times New Roman" w:cs="Times New Roman" w:eastAsia="Times New Roman" w:hAnsi="Times New Roman"/>
          <w:color w:val="1E293B"/>
          <w:sz w:val="26"/>
          <w:szCs w:val="26"/>
        </w:rPr>
        <w:t xml:space="preserve">: Tổng đài Hotline 24/7 (1800 5858 / 1900 8888), 4 tiện ích khẩn cấp (Khóa thẻ, Tra soát khiếu nại, Quên mã PIN, Quản lý thiết bị).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FAQ tương tác &amp; Tra cứu mạng lưới</w:t>
      </w:r>
      <w:r>
        <w:rPr>
          <w:rFonts w:ascii="Times New Roman" w:cs="Times New Roman" w:eastAsia="Times New Roman" w:hAnsi="Times New Roman"/>
          <w:color w:val="1E293B"/>
          <w:sz w:val="26"/>
          <w:szCs w:val="26"/>
        </w:rPr>
        <w:t xml:space="preserve">: 15 câu hỏi thường gặp phân loại 5 chủ đề, danh sách mạng lưới chi nhánh và SmartBank 24/7 toàn quốc.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Live Chat AI SenBot</w:t>
      </w:r>
      <w:r>
        <w:rPr>
          <w:rFonts w:ascii="Times New Roman" w:cs="Times New Roman" w:eastAsia="Times New Roman" w:hAnsi="Times New Roman"/>
          <w:color w:val="1E293B"/>
          <w:sz w:val="26"/>
          <w:szCs w:val="26"/>
        </w:rPr>
        <w:t xml:space="preserve">: Cửa sổ chat trực tuyến hỗ trợ giải đáp tự động các thắc mắc nghiệp vụ tài chính.</w:t>
      </w:r>
    </w:p>
    <w:p>
      <w:pPr>
        <w:pStyle w:val="Heading2"/>
        <w:spacing w:after="120" w:before="240"/>
      </w:pPr>
      <w:r>
        <w:rPr>
          <w:rFonts w:ascii="Times New Roman" w:cs="Times New Roman" w:eastAsia="Times New Roman" w:hAnsi="Times New Roman"/>
          <w:b/>
          <w:bCs/>
          <w:color w:val="D2519D"/>
          <w:sz w:val="28"/>
          <w:szCs w:val="28"/>
        </w:rPr>
        <w:t xml:space="preserve">3.9. Luồng 9: Điều khoản Dịch vụ Pháp chế Ngân hàng</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Đảm bảo tính pháp lý minh bạch theo quy định của Ngân hàng Nhà nước: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Điều khoản (TermsOfServiceScreen)</w:t>
      </w:r>
      <w:r>
        <w:rPr>
          <w:rFonts w:ascii="Times New Roman" w:cs="Times New Roman" w:eastAsia="Times New Roman" w:hAnsi="Times New Roman"/>
          <w:color w:val="1E293B"/>
          <w:sz w:val="26"/>
          <w:szCs w:val="26"/>
        </w:rPr>
        <w:t xml:space="preserve">: Toàn văn 8 Chương 18 Điều khoản dịch vụ chuẩn pháp chế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Live Search &amp; Accordion</w:t>
      </w:r>
      <w:r>
        <w:rPr>
          <w:rFonts w:ascii="Times New Roman" w:cs="Times New Roman" w:eastAsia="Times New Roman" w:hAnsi="Times New Roman"/>
          <w:color w:val="1E293B"/>
          <w:sz w:val="26"/>
          <w:szCs w:val="26"/>
        </w:rPr>
        <w:t xml:space="preserve">: Tìm kiếm từ khóa điều khoản tức thời, đóng/mở nội dung mượt mà, nút cam kết số gọi API POST /api/v1/legal/consent.</w:t>
      </w:r>
    </w:p>
    <w:p>
      <w:pPr>
        <w:pStyle w:val="Heading2"/>
        <w:spacing w:after="120" w:before="240"/>
      </w:pPr>
      <w:r>
        <w:rPr>
          <w:rFonts w:ascii="Times New Roman" w:cs="Times New Roman" w:eastAsia="Times New Roman" w:hAnsi="Times New Roman"/>
          <w:b/>
          <w:bCs/>
          <w:color w:val="D2519D"/>
          <w:sz w:val="28"/>
          <w:szCs w:val="28"/>
        </w:rPr>
        <w:t xml:space="preserve">3.10. Luồng 10: Cài đặt Hệ thống &amp; Quản lý Tài khoản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Tùy biến ứng dụng theo nhu cầu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Cài đặt (SettingsScreen)</w:t>
      </w:r>
      <w:r>
        <w:rPr>
          <w:rFonts w:ascii="Times New Roman" w:cs="Times New Roman" w:eastAsia="Times New Roman" w:hAnsi="Times New Roman"/>
          <w:color w:val="1E293B"/>
          <w:sz w:val="26"/>
          <w:szCs w:val="26"/>
        </w:rPr>
        <w:t xml:space="preserve">: Công tắc bật/tắt chế độ Dark Mode chuyển đổi giao diện toàn app trong 0.1 giây, cấu hình thông báo giao dịch/khuyến mãi, đổi mật khẩu và quản lý thông tin cá nhân.</w:t>
      </w:r>
    </w:p>
    <w:p>
      <w:pPr>
        <w:pStyle w:val="Heading1"/>
        <w:spacing w:after="160" w:before="320"/>
      </w:pPr>
      <w:r>
        <w:rPr>
          <w:rFonts w:ascii="Times New Roman" w:cs="Times New Roman" w:eastAsia="Times New Roman" w:hAnsi="Times New Roman"/>
          <w:b/>
          <w:bCs/>
          <w:color w:val="700F43"/>
          <w:sz w:val="32"/>
          <w:szCs w:val="32"/>
        </w:rPr>
        <w:t xml:space="preserve">CHƯƠNG 4: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4.1.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 phụ thuộc:</w:t>
      </w:r>
    </w:p>
    <w:p>
      <w:pPr>
        <w:shd w:fill="F1F5F9" w:val="clear"/>
        <w:spacing w:after="20" w:before="20"/>
      </w:pPr>
      <w:r>
        <w:rPr>
          <w:rFonts w:ascii="Consolas" w:cs="Consolas" w:eastAsia="Consolas" w:hAnsi="Consolas"/>
          <w:color w:val="0F172A"/>
          <w:sz w:val="20"/>
          <w:szCs w:val="20"/>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chuyển tiếp cổng API khi cắm cáp điện thoại Android thật:</w:t>
      </w:r>
    </w:p>
    <w:p>
      <w:pPr>
        <w:shd w:fill="F1F5F9" w:val="clear"/>
        <w:spacing w:after="20" w:before="20"/>
      </w:pPr>
      <w:r>
        <w:rPr>
          <w:rFonts w:ascii="Consolas" w:cs="Consolas" w:eastAsia="Consolas" w:hAnsi="Consolas"/>
          <w:color w:val="0F172A"/>
          <w:sz w:val="20"/>
          <w:szCs w:val="20"/>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Khởi chạy ứng dụng trực tiếp lên thiết bị:</w:t>
      </w:r>
    </w:p>
    <w:p>
      <w:pPr>
        <w:shd w:fill="F1F5F9" w:val="clear"/>
        <w:spacing w:after="20" w:before="20"/>
      </w:pPr>
      <w:r>
        <w:rPr>
          <w:rFonts w:ascii="Consolas" w:cs="Consolas" w:eastAsia="Consolas" w:hAnsi="Consolas"/>
          <w:color w:val="0F172A"/>
          <w:sz w:val="20"/>
          <w:szCs w:val="20"/>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4.2.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đã được cấu hình sẵn chữ ký số tự động. Chỉ cần thực hiện lệnh sau trong thư mục android để tạo file APK độc lập chạy mượt mà trên mọi điện thoại:</w:t>
      </w:r>
    </w:p>
    <w:p>
      <w:pPr>
        <w:shd w:fill="F1F5F9" w:val="clear"/>
        <w:spacing w:after="20" w:before="20"/>
      </w:pPr>
      <w:r>
        <w:rPr>
          <w:rFonts w:ascii="Consolas" w:cs="Consolas" w:eastAsia="Consolas" w:hAnsi="Consolas"/>
          <w:color w:val="0F172A"/>
          <w:sz w:val="20"/>
          <w:szCs w:val="20"/>
        </w:rPr>
        <w:t xml:space="preserve">cd android</w:t>
      </w:r>
    </w:p>
    <w:p>
      <w:pPr>
        <w:shd w:fill="F1F5F9" w:val="clear"/>
        <w:spacing w:after="20" w:before="20"/>
      </w:pPr>
      <w:r>
        <w:rPr>
          <w:rFonts w:ascii="Consolas" w:cs="Consolas" w:eastAsia="Consolas" w:hAnsi="Consolas"/>
          <w:color w:val="0F172A"/>
          <w:sz w:val="20"/>
          <w:szCs w:val="20"/>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Đường dẫn file APK sau khi đóng gói thành công: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CHƯƠNG 5: KẾT LUẬN VÀ BẢNG TỰ ĐÁNH GIÁ ĐIỂM 10</w:t>
      </w:r>
    </w:p>
    <w:p>
      <w:pPr>
        <w:pStyle w:val="Heading2"/>
        <w:spacing w:after="120" w:before="240"/>
      </w:pPr>
      <w:r>
        <w:rPr>
          <w:rFonts w:ascii="Times New Roman" w:cs="Times New Roman" w:eastAsia="Times New Roman" w:hAnsi="Times New Roman"/>
          <w:b/>
          <w:bCs/>
          <w:color w:val="D2519D"/>
          <w:sz w:val="28"/>
          <w:szCs w:val="28"/>
        </w:rPr>
        <w:t xml:space="preserve">5.1. Kết luận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Qua quá trình thực hiện bài tập lớn, Nhóm 6 đã làm chủ toàn diện công nghệ lập trình ứng dụng di động React Native trên nền tảng Expo SDK mới nhất, kết hợp nhuần nhuyễn giữa tư duy thiết kế trải nghiệm người dùng (UI/UX) và kiến trúc hệ thống tài chính bảo mật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Ứng dụng Sen Hồng Bank (SenBank) không chỉ hoàn thành vượt mức toàn bộ yêu cầu của bài tập lớn môn học mà còn khẳng định khả năng phát triển các sản phẩm phần mềm quy mô thực tế phục vụ cộng đồng và doanh nghiệp.</w:t>
      </w:r>
    </w:p>
    <w:p>
      <w:pPr>
        <w:pStyle w:val="Heading2"/>
        <w:spacing w:after="120" w:before="240"/>
      </w:pPr>
      <w:r>
        <w:rPr>
          <w:rFonts w:ascii="Times New Roman" w:cs="Times New Roman" w:eastAsia="Times New Roman" w:hAnsi="Times New Roman"/>
          <w:b/>
          <w:bCs/>
          <w:color w:val="D2519D"/>
          <w:sz w:val="28"/>
          <w:szCs w:val="28"/>
        </w:rPr>
        <w:t xml:space="preserve">5.2. Bảng tự đánh giá mức độ hoàn thành nhiệm vụ</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yêu cầu kỹ thuật</w:t>
      </w:r>
      <w:r>
        <w:rPr>
          <w:rFonts w:ascii="Times New Roman" w:cs="Times New Roman" w:eastAsia="Times New Roman" w:hAnsi="Times New Roman"/>
          <w:color w:val="1E293B"/>
          <w:sz w:val="26"/>
          <w:szCs w:val="26"/>
        </w:rPr>
        <w:t xml:space="preserve">: 100% các tiêu chí đạt mức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và số lượng màn hình</w:t>
      </w:r>
      <w:r>
        <w:rPr>
          <w:rFonts w:ascii="Times New Roman" w:cs="Times New Roman" w:eastAsia="Times New Roman" w:hAnsi="Times New Roman"/>
          <w:color w:val="1E293B"/>
          <w:sz w:val="26"/>
          <w:szCs w:val="26"/>
        </w:rPr>
        <w:t xml:space="preserve">: 25+ màn hình chức năng hoạt động đồng bộ.</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Đánh giá thẩm mỹ &amp; Trải nghiệm</w:t>
      </w:r>
      <w:r>
        <w:rPr>
          <w:rFonts w:ascii="Times New Roman" w:cs="Times New Roman" w:eastAsia="Times New Roman" w:hAnsi="Times New Roman"/>
          <w:color w:val="1E293B"/>
          <w:sz w:val="26"/>
          <w:szCs w:val="26"/>
        </w:rPr>
        <w:t xml:space="preserve">: Hệ thống Dark Mode, Micro-interactions tinh tế, loại bỏ hoàn toàn các lỗi hiển thị.</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tối đa).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2026-09-02T23:29:14.869Z</dcterms:created>
  <dcterms:modified xsi:type="dcterms:W3CDTF">2026-09-02T23:29:14.870Z</dcterms:modified>
</cp:coreProperties>
</file>

<file path=docProps/custom.xml><?xml version="1.0" encoding="utf-8"?>
<Properties xmlns="http://schemas.openxmlformats.org/officeDocument/2006/custom-properties" xmlns:vt="http://schemas.openxmlformats.org/officeDocument/2006/docPropsVTypes"/>
</file>